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A6A31B" w14:textId="77777777" w:rsidR="00EC4609" w:rsidRPr="009C4F17" w:rsidRDefault="00663B8F" w:rsidP="009C4F17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Biochemistry 2020 </w:t>
      </w:r>
    </w:p>
    <w:p w14:paraId="06CBF730" w14:textId="78A13BE5" w:rsidR="00663B8F" w:rsidRPr="009C4F17" w:rsidRDefault="00663B8F" w:rsidP="009C4F17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Lecture 6</w:t>
      </w:r>
    </w:p>
    <w:p w14:paraId="59D69EA3" w14:textId="080F8E62" w:rsidR="00663B8F" w:rsidRPr="009C4F17" w:rsidRDefault="00663B8F" w:rsidP="009C4F17">
      <w:p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</w:p>
    <w:p w14:paraId="1990C7E2" w14:textId="77777777" w:rsidR="00663B8F" w:rsidRPr="009C4F17" w:rsidRDefault="00663B8F" w:rsidP="009C4F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2,3-BPG shifts equilibrium towards the T form and enhances the release of oxygen </w:t>
      </w:r>
    </w:p>
    <w:p w14:paraId="6250D575" w14:textId="77777777" w:rsidR="00663B8F" w:rsidRPr="009C4F17" w:rsidRDefault="00663B8F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5219D7B9" w14:textId="77777777" w:rsidR="00663B8F" w:rsidRPr="009C4F17" w:rsidRDefault="00663B8F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The Bohr Effect </w:t>
      </w:r>
    </w:p>
    <w:p w14:paraId="4475B577" w14:textId="3EEEAA11" w:rsidR="00663B8F" w:rsidRPr="009C4F17" w:rsidRDefault="00663B8F" w:rsidP="009C4F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The Bohr Effect is the regulation of oxygen binding by hydrogen ions and carbon dioxide</w:t>
      </w:r>
    </w:p>
    <w:p w14:paraId="72BF673A" w14:textId="77777777" w:rsidR="00663B8F" w:rsidRPr="009C4F17" w:rsidRDefault="00663B8F" w:rsidP="009C4F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Rapidly metabolizing tissues (ex. Working muscles) produce high levels of protons (H+) and carbon dioxide </w:t>
      </w:r>
    </w:p>
    <w:p w14:paraId="33E80379" w14:textId="77777777" w:rsidR="00663B8F" w:rsidRPr="009C4F17" w:rsidRDefault="00663B8F" w:rsidP="009C4F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These act as allosteric effectors to promote oxygen release in the tissues where it is needed </w:t>
      </w:r>
    </w:p>
    <w:p w14:paraId="66DA05E8" w14:textId="77777777" w:rsidR="00663B8F" w:rsidRPr="009C4F17" w:rsidRDefault="00663B8F" w:rsidP="009C4F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By binding to </w:t>
      </w: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Hb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>, H+ and Carbon dioxide</w:t>
      </w:r>
    </w:p>
    <w:p w14:paraId="55218406" w14:textId="2E508661" w:rsidR="00663B8F" w:rsidRPr="009C4F17" w:rsidRDefault="00663B8F" w:rsidP="009C4F17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Stabilize the deoxygenated form </w:t>
      </w:r>
    </w:p>
    <w:p w14:paraId="01D2C5DB" w14:textId="77777777" w:rsidR="00663B8F" w:rsidRPr="009C4F17" w:rsidRDefault="00663B8F" w:rsidP="009C4F17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Destabilization the oxygenated form </w:t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increased release of Oxygen </w:t>
      </w:r>
    </w:p>
    <w:p w14:paraId="0DFD16B6" w14:textId="5936E4A2" w:rsidR="00663B8F" w:rsidRPr="009C4F17" w:rsidRDefault="00663B8F" w:rsidP="009C4F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pH in hard working muscles goes down </w:t>
      </w:r>
    </w:p>
    <w:p w14:paraId="415D07C8" w14:textId="19EC0B16" w:rsidR="00663B8F" w:rsidRPr="009C4F17" w:rsidRDefault="00663B8F" w:rsidP="009C4F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Shifting to the T form it releases about 10-11% more oxygen </w:t>
      </w:r>
    </w:p>
    <w:p w14:paraId="29004EF6" w14:textId="27D0CAB7" w:rsidR="00663B8F" w:rsidRPr="009C4F17" w:rsidRDefault="00663B8F" w:rsidP="009C4F17">
      <w:p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</w:p>
    <w:p w14:paraId="0BE1FBE7" w14:textId="77777777" w:rsidR="00663B8F" w:rsidRPr="009C4F17" w:rsidRDefault="00663B8F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Immunoglobulin Structure:</w:t>
      </w:r>
    </w:p>
    <w:p w14:paraId="5C616535" w14:textId="77515409" w:rsidR="00C96ED2" w:rsidRPr="009C4F17" w:rsidRDefault="00C96ED2" w:rsidP="009C4F17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color w:val="000000" w:themeColor="text1"/>
        </w:rPr>
        <w:t xml:space="preserve">Each polypeptide folds into multiple </w:t>
      </w:r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immunoglobulin domains </w:t>
      </w:r>
      <w:r w:rsidRPr="009C4F17">
        <w:rPr>
          <w:rFonts w:ascii="Times New Roman" w:hAnsi="Times New Roman" w:cs="Times New Roman"/>
          <w:b/>
          <w:color w:val="000000" w:themeColor="text1"/>
        </w:rPr>
        <w:t>(</w:t>
      </w:r>
      <w:r w:rsidRPr="009C4F17">
        <w:rPr>
          <w:rFonts w:ascii="Times New Roman" w:hAnsi="Times New Roman" w:cs="Times New Roman"/>
          <w:b/>
          <w:bCs/>
          <w:color w:val="000000" w:themeColor="text1"/>
        </w:rPr>
        <w:t>Ig Domains</w:t>
      </w:r>
      <w:r w:rsidRPr="009C4F17">
        <w:rPr>
          <w:rFonts w:ascii="Times New Roman" w:hAnsi="Times New Roman" w:cs="Times New Roman"/>
          <w:b/>
          <w:color w:val="000000" w:themeColor="text1"/>
        </w:rPr>
        <w:t>)</w:t>
      </w:r>
      <w:r w:rsidRPr="009C4F17">
        <w:rPr>
          <w:rFonts w:ascii="Times New Roman" w:hAnsi="Times New Roman" w:cs="Times New Roman"/>
          <w:color w:val="000000" w:themeColor="text1"/>
        </w:rPr>
        <w:t xml:space="preserve"> whose shape is </w:t>
      </w:r>
      <w:r w:rsidRPr="009C4F17">
        <w:rPr>
          <w:rFonts w:ascii="Times New Roman" w:hAnsi="Times New Roman" w:cs="Times New Roman"/>
          <w:color w:val="000000" w:themeColor="text1"/>
        </w:rPr>
        <w:t xml:space="preserve">referred to as the </w:t>
      </w:r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immunoglobulin fold </w:t>
      </w:r>
      <w:r w:rsidRPr="009C4F17">
        <w:rPr>
          <w:rFonts w:ascii="MS Mincho" w:eastAsia="MS Mincho" w:hAnsi="MS Mincho" w:cs="MS Mincho"/>
          <w:color w:val="000000" w:themeColor="text1"/>
        </w:rPr>
        <w:t> </w:t>
      </w:r>
    </w:p>
    <w:p w14:paraId="6E6AB512" w14:textId="797859FB" w:rsidR="00157775" w:rsidRPr="009C4F17" w:rsidRDefault="00157775" w:rsidP="009C4F17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432A9839" wp14:editId="60CE2D76">
            <wp:simplePos x="0" y="0"/>
            <wp:positionH relativeFrom="column">
              <wp:posOffset>3596005</wp:posOffset>
            </wp:positionH>
            <wp:positionV relativeFrom="paragraph">
              <wp:posOffset>158750</wp:posOffset>
            </wp:positionV>
            <wp:extent cx="2929255" cy="1932940"/>
            <wp:effectExtent l="0" t="0" r="0" b="0"/>
            <wp:wrapTight wrapText="bothSides">
              <wp:wrapPolygon edited="0">
                <wp:start x="0" y="0"/>
                <wp:lineTo x="0" y="21288"/>
                <wp:lineTo x="21352" y="21288"/>
                <wp:lineTo x="213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255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4F17">
        <w:rPr>
          <w:rFonts w:ascii="Times New Roman" w:hAnsi="Times New Roman" w:cs="Times New Roman"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63BEA3F2" wp14:editId="1920DC0F">
            <wp:simplePos x="0" y="0"/>
            <wp:positionH relativeFrom="column">
              <wp:posOffset>-177800</wp:posOffset>
            </wp:positionH>
            <wp:positionV relativeFrom="paragraph">
              <wp:posOffset>266065</wp:posOffset>
            </wp:positionV>
            <wp:extent cx="3715385" cy="1717040"/>
            <wp:effectExtent l="0" t="0" r="0" b="10160"/>
            <wp:wrapTight wrapText="bothSides">
              <wp:wrapPolygon edited="0">
                <wp:start x="0" y="0"/>
                <wp:lineTo x="0" y="21408"/>
                <wp:lineTo x="21412" y="21408"/>
                <wp:lineTo x="214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385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ED2" w:rsidRPr="009C4F17">
        <w:rPr>
          <w:rFonts w:ascii="Times New Roman" w:hAnsi="Times New Roman" w:cs="Times New Roman"/>
          <w:color w:val="000000" w:themeColor="text1"/>
        </w:rPr>
        <w:t>There are 12 total Ig domains in one IgG</w:t>
      </w:r>
    </w:p>
    <w:p w14:paraId="095C8070" w14:textId="0A0FAB69" w:rsidR="00157775" w:rsidRPr="009C4F17" w:rsidRDefault="00157775" w:rsidP="009C4F1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778979CC" w14:textId="77777777" w:rsidR="00663B8F" w:rsidRPr="009C4F17" w:rsidRDefault="00663B8F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70127FBE" w14:textId="77777777" w:rsidR="00663B8F" w:rsidRPr="009C4F17" w:rsidRDefault="00663B8F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Structure of Antibodies </w:t>
      </w:r>
    </w:p>
    <w:p w14:paraId="10BB86F3" w14:textId="77777777" w:rsidR="00663B8F" w:rsidRPr="009C4F17" w:rsidRDefault="00663B8F" w:rsidP="009C4F1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Antibodies </w:t>
      </w:r>
    </w:p>
    <w:p w14:paraId="0534D38D" w14:textId="77777777" w:rsidR="00663B8F" w:rsidRPr="009C4F17" w:rsidRDefault="00663B8F" w:rsidP="009C4F17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Involved in immune response, also immunoglobulins </w:t>
      </w:r>
    </w:p>
    <w:p w14:paraId="56A46F56" w14:textId="77777777" w:rsidR="00663B8F" w:rsidRPr="009C4F17" w:rsidRDefault="00663B8F" w:rsidP="009C4F17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Antibodies bind molecules considered foreign: </w:t>
      </w: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Antigen </w:t>
      </w:r>
    </w:p>
    <w:p w14:paraId="7D500909" w14:textId="77777777" w:rsidR="00663B8F" w:rsidRPr="009C4F17" w:rsidRDefault="00663B8F" w:rsidP="009C4F17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Five classes </w:t>
      </w:r>
    </w:p>
    <w:p w14:paraId="02779376" w14:textId="77777777" w:rsidR="00663B8F" w:rsidRPr="009C4F17" w:rsidRDefault="00663B8F" w:rsidP="009C4F17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IgG is the class that is highest in concentration in the blood serum </w:t>
      </w:r>
    </w:p>
    <w:p w14:paraId="4060CCA4" w14:textId="77777777" w:rsidR="00663B8F" w:rsidRPr="009C4F17" w:rsidRDefault="00663B8F" w:rsidP="009C4F17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IgG consists of four polypeptide chains linked together through disulfide bonds </w:t>
      </w:r>
    </w:p>
    <w:p w14:paraId="5C9780F4" w14:textId="0F92AAA5" w:rsidR="00340906" w:rsidRPr="009C4F17" w:rsidRDefault="009C4F17" w:rsidP="009C4F1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bookmarkStart w:id="0" w:name="_GoBack"/>
      <w:r w:rsidRPr="009C4F17">
        <w:rPr>
          <w:rFonts w:ascii="Times New Roman" w:hAnsi="Times New Roman" w:cs="Times New Roman"/>
          <w:color w:val="000000" w:themeColor="text1"/>
          <w:lang w:val="en-CA"/>
        </w:rPr>
        <w:lastRenderedPageBreak/>
        <w:drawing>
          <wp:anchor distT="0" distB="0" distL="114300" distR="114300" simplePos="0" relativeHeight="251660288" behindDoc="0" locked="0" layoutInCell="1" allowOverlap="1" wp14:anchorId="4A9BBFF8" wp14:editId="64A406D6">
            <wp:simplePos x="0" y="0"/>
            <wp:positionH relativeFrom="column">
              <wp:posOffset>3594735</wp:posOffset>
            </wp:positionH>
            <wp:positionV relativeFrom="paragraph">
              <wp:posOffset>5080</wp:posOffset>
            </wp:positionV>
            <wp:extent cx="2818765" cy="2789555"/>
            <wp:effectExtent l="0" t="0" r="635" b="4445"/>
            <wp:wrapTight wrapText="bothSides">
              <wp:wrapPolygon edited="0">
                <wp:start x="0" y="0"/>
                <wp:lineTo x="0" y="21438"/>
                <wp:lineTo x="21410" y="21438"/>
                <wp:lineTo x="2141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765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63B8F" w:rsidRPr="009C4F17">
        <w:rPr>
          <w:rFonts w:ascii="Times New Roman" w:hAnsi="Times New Roman" w:cs="Times New Roman"/>
          <w:color w:val="000000" w:themeColor="text1"/>
          <w:lang w:val="en-CA"/>
        </w:rPr>
        <w:t xml:space="preserve">Each polypeptide </w:t>
      </w:r>
      <w:r w:rsidR="00340906" w:rsidRPr="009C4F17">
        <w:rPr>
          <w:rFonts w:ascii="Times New Roman" w:hAnsi="Times New Roman" w:cs="Times New Roman"/>
          <w:color w:val="000000" w:themeColor="text1"/>
          <w:lang w:val="en-CA"/>
        </w:rPr>
        <w:t xml:space="preserve">folds into multiple Ig </w:t>
      </w:r>
      <w:r w:rsidR="00157775" w:rsidRPr="009C4F17">
        <w:rPr>
          <w:rFonts w:ascii="Times New Roman" w:hAnsi="Times New Roman" w:cs="Times New Roman"/>
          <w:color w:val="000000" w:themeColor="text1"/>
          <w:lang w:val="en-CA"/>
        </w:rPr>
        <w:t>Domains</w:t>
      </w:r>
      <w:r w:rsidR="00340906" w:rsidRPr="009C4F17">
        <w:rPr>
          <w:rFonts w:ascii="Times New Roman" w:hAnsi="Times New Roman" w:cs="Times New Roman"/>
          <w:color w:val="000000" w:themeColor="text1"/>
          <w:lang w:val="en-CA"/>
        </w:rPr>
        <w:t xml:space="preserve"> (Immunoglobulin domains) </w:t>
      </w:r>
    </w:p>
    <w:p w14:paraId="3B3AE529" w14:textId="23690933" w:rsidR="00340906" w:rsidRPr="009C4F17" w:rsidRDefault="00340906" w:rsidP="009C4F17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Shape is referred to as the immunoglobulin fold</w:t>
      </w:r>
    </w:p>
    <w:p w14:paraId="6B628073" w14:textId="2B8D6B5A" w:rsidR="00157775" w:rsidRPr="009C4F17" w:rsidRDefault="00340906" w:rsidP="009C4F1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There are 12 total Ig domains in on IgG</w:t>
      </w:r>
    </w:p>
    <w:p w14:paraId="19711837" w14:textId="476DD351" w:rsidR="00340906" w:rsidRPr="009C4F17" w:rsidRDefault="00340906" w:rsidP="009C4F1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Antigen-binding sites </w:t>
      </w:r>
    </w:p>
    <w:p w14:paraId="6E097EEA" w14:textId="75DE33FA" w:rsidR="00340906" w:rsidRPr="009C4F17" w:rsidRDefault="00340906" w:rsidP="009C4F1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Flexibility comes from Hinge region </w:t>
      </w:r>
    </w:p>
    <w:p w14:paraId="7D56CE84" w14:textId="77777777" w:rsidR="00340906" w:rsidRPr="009C4F17" w:rsidRDefault="00340906" w:rsidP="009C4F1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There is a variable region and a constant region</w:t>
      </w:r>
    </w:p>
    <w:p w14:paraId="063D935F" w14:textId="77777777" w:rsidR="00340906" w:rsidRPr="009C4F17" w:rsidRDefault="00340906" w:rsidP="009C4F17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H means heavy chain </w:t>
      </w:r>
    </w:p>
    <w:p w14:paraId="034B48E8" w14:textId="77777777" w:rsidR="00340906" w:rsidRPr="009C4F17" w:rsidRDefault="00340906" w:rsidP="009C4F1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The structure is more or less the same except the ends because it needs to be able to attack different types of antigens </w:t>
      </w:r>
    </w:p>
    <w:p w14:paraId="7A3891E4" w14:textId="77777777" w:rsidR="00340906" w:rsidRPr="009C4F17" w:rsidRDefault="00340906" w:rsidP="009C4F1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Hypervariable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loops </w:t>
      </w:r>
    </w:p>
    <w:p w14:paraId="6741DF13" w14:textId="77777777" w:rsidR="00340906" w:rsidRPr="009C4F17" w:rsidRDefault="00340906" w:rsidP="009C4F17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Different amino acid sequences, there is a variety because that’s how they will be able to fight different antigens </w:t>
      </w:r>
    </w:p>
    <w:p w14:paraId="6517C76C" w14:textId="77777777" w:rsidR="00340906" w:rsidRPr="009C4F17" w:rsidRDefault="00340906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4A8AA3A8" w14:textId="77777777" w:rsidR="00157775" w:rsidRPr="009C4F17" w:rsidRDefault="00157775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5C4A6D2C" w14:textId="77777777" w:rsidR="00340906" w:rsidRPr="009C4F17" w:rsidRDefault="00340906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Protein Characterization in the Lab</w:t>
      </w:r>
    </w:p>
    <w:p w14:paraId="2E4B2340" w14:textId="77777777" w:rsidR="00340906" w:rsidRPr="009C4F17" w:rsidRDefault="00340906" w:rsidP="009C4F17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Many procedures in biochemistry involve isolation of proteins from tissues or cells for further analysis </w:t>
      </w:r>
    </w:p>
    <w:p w14:paraId="1394282B" w14:textId="77777777" w:rsidR="00340906" w:rsidRPr="009C4F17" w:rsidRDefault="00340906" w:rsidP="009C4F17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Proteins can be purified to </w:t>
      </w: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homogeneity</w:t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(single protein, pure) or as </w:t>
      </w: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complexes</w:t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with other proteins </w:t>
      </w:r>
    </w:p>
    <w:p w14:paraId="75057C70" w14:textId="77777777" w:rsidR="00157775" w:rsidRPr="009C4F17" w:rsidRDefault="00157775" w:rsidP="009C4F17">
      <w:pPr>
        <w:pStyle w:val="ListParagraph"/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</w:p>
    <w:p w14:paraId="35D5ABE6" w14:textId="77777777" w:rsidR="00340906" w:rsidRPr="009C4F17" w:rsidRDefault="00340906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Protein Isolation and Purification</w:t>
      </w:r>
    </w:p>
    <w:p w14:paraId="61306BD2" w14:textId="77777777" w:rsidR="00340906" w:rsidRPr="009C4F17" w:rsidRDefault="00340906" w:rsidP="009C4F17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1) Source: Start off with Cells or Tissues </w:t>
      </w:r>
    </w:p>
    <w:p w14:paraId="19A54C41" w14:textId="77777777" w:rsidR="00340906" w:rsidRPr="009C4F17" w:rsidRDefault="00340906" w:rsidP="009C4F17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derived from which organism?</w:t>
      </w:r>
    </w:p>
    <w:p w14:paraId="756B21D7" w14:textId="77777777" w:rsidR="00340906" w:rsidRPr="009C4F17" w:rsidRDefault="00340906" w:rsidP="009C4F17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Which tissues?</w:t>
      </w:r>
    </w:p>
    <w:p w14:paraId="29FE3935" w14:textId="77777777" w:rsidR="00340906" w:rsidRPr="009C4F17" w:rsidRDefault="00340906" w:rsidP="009C4F17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Quantity?</w:t>
      </w:r>
    </w:p>
    <w:p w14:paraId="18E562B9" w14:textId="77777777" w:rsidR="00340906" w:rsidRPr="009C4F17" w:rsidRDefault="00340906" w:rsidP="009C4F17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2) Assay</w:t>
      </w:r>
    </w:p>
    <w:p w14:paraId="33091D16" w14:textId="77777777" w:rsidR="00340906" w:rsidRPr="009C4F17" w:rsidRDefault="00340906" w:rsidP="009C4F17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method of determining whether the protein of interest is present throughout the purification procedure </w:t>
      </w:r>
    </w:p>
    <w:p w14:paraId="7FADB293" w14:textId="77777777" w:rsidR="00340906" w:rsidRPr="009C4F17" w:rsidRDefault="00340906" w:rsidP="009C4F17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Enzymes: Add substrate, detect product </w:t>
      </w:r>
    </w:p>
    <w:p w14:paraId="45A8AC96" w14:textId="77777777" w:rsidR="00340906" w:rsidRPr="009C4F17" w:rsidRDefault="00340906" w:rsidP="009C4F17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Direct detection: western blot, ELISA, etc. </w:t>
      </w:r>
    </w:p>
    <w:p w14:paraId="72F1C1A4" w14:textId="77777777" w:rsidR="00340906" w:rsidRPr="009C4F17" w:rsidRDefault="00340906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3F9EB7E6" w14:textId="77777777" w:rsidR="00340906" w:rsidRPr="009C4F17" w:rsidRDefault="00340906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Cell Disruption and Homogenization </w:t>
      </w:r>
    </w:p>
    <w:p w14:paraId="4701CE31" w14:textId="77777777" w:rsidR="00340906" w:rsidRPr="009C4F17" w:rsidRDefault="00340906" w:rsidP="009C4F17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Protein purification begins with cell disruption and homogenization </w:t>
      </w:r>
    </w:p>
    <w:p w14:paraId="2B500D43" w14:textId="77777777" w:rsidR="00340906" w:rsidRPr="009C4F17" w:rsidRDefault="00340906" w:rsidP="009C4F17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Mechanical disruption </w:t>
      </w:r>
    </w:p>
    <w:p w14:paraId="3919868D" w14:textId="77777777" w:rsidR="00340906" w:rsidRPr="009C4F17" w:rsidRDefault="00340906" w:rsidP="009C4F17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Chemical disruption </w:t>
      </w:r>
    </w:p>
    <w:p w14:paraId="234BA671" w14:textId="77777777" w:rsidR="00340906" w:rsidRPr="009C4F17" w:rsidRDefault="00340906" w:rsidP="009C4F17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Enzymatic disruption </w:t>
      </w:r>
    </w:p>
    <w:p w14:paraId="283D0103" w14:textId="77777777" w:rsidR="00340906" w:rsidRPr="009C4F17" w:rsidRDefault="00340906" w:rsidP="009C4F17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Sonication (high frequency sound waves)</w:t>
      </w:r>
    </w:p>
    <w:p w14:paraId="475CA043" w14:textId="77777777" w:rsidR="00340906" w:rsidRPr="009C4F17" w:rsidRDefault="00340906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477D11D1" w14:textId="77777777" w:rsidR="00340906" w:rsidRPr="009C4F17" w:rsidRDefault="00340906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Fractional Centrifugation</w:t>
      </w:r>
    </w:p>
    <w:p w14:paraId="242152D9" w14:textId="77777777" w:rsidR="00340906" w:rsidRPr="009C4F17" w:rsidRDefault="00340906" w:rsidP="009C4F17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Cells, or cellular material, is lysed (as by homogenization) and centrifuged in a step-wise manner (increasing speed) </w:t>
      </w:r>
    </w:p>
    <w:p w14:paraId="2D741318" w14:textId="5CE8D1C3" w:rsidR="00DC5020" w:rsidRPr="009C4F17" w:rsidRDefault="00157775" w:rsidP="009C4F17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Lysosomes and Membrane Fragments </w:t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  <w:r w:rsidR="00DC5020" w:rsidRPr="009C4F17">
        <w:rPr>
          <w:rFonts w:ascii="Times New Roman" w:hAnsi="Times New Roman" w:cs="Times New Roman"/>
          <w:color w:val="000000" w:themeColor="text1"/>
          <w:lang w:val="en-CA"/>
        </w:rPr>
        <w:t xml:space="preserve">Nuclei </w:t>
      </w:r>
      <w:r w:rsidR="00DC5020" w:rsidRPr="009C4F17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Mitochondria, Lysosomes, and Peroxisomes sediment </w:t>
      </w:r>
      <w:r w:rsidR="00DC5020" w:rsidRPr="009C4F17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="00DC5020" w:rsidRPr="009C4F17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Plasma Membrane and Endoplasmic Reticulum sediment </w:t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  <w:r w:rsidR="00DC5020" w:rsidRPr="009C4F17">
        <w:rPr>
          <w:rFonts w:ascii="Times New Roman" w:hAnsi="Times New Roman" w:cs="Times New Roman"/>
          <w:color w:val="000000" w:themeColor="text1"/>
          <w:lang w:val="en-CA"/>
        </w:rPr>
        <w:t xml:space="preserve">Smaller organelles </w:t>
      </w:r>
      <w:r w:rsidR="00DC5020" w:rsidRPr="009C4F17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="00DC5020" w:rsidRPr="009C4F17">
        <w:rPr>
          <w:rFonts w:ascii="Times New Roman" w:hAnsi="Times New Roman" w:cs="Times New Roman"/>
          <w:color w:val="000000" w:themeColor="text1"/>
          <w:lang w:val="en-CA"/>
        </w:rPr>
        <w:t xml:space="preserve"> Ribosomes </w:t>
      </w:r>
    </w:p>
    <w:p w14:paraId="590D4567" w14:textId="77777777" w:rsidR="00DC5020" w:rsidRPr="009C4F17" w:rsidRDefault="00DC5020" w:rsidP="009C4F17">
      <w:pPr>
        <w:pStyle w:val="ListParagraph"/>
        <w:numPr>
          <w:ilvl w:val="1"/>
          <w:numId w:val="6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What is left in the supernatant?</w:t>
      </w:r>
    </w:p>
    <w:p w14:paraId="479AA8E8" w14:textId="6710CA61" w:rsidR="00157775" w:rsidRPr="009C4F17" w:rsidRDefault="00DC5020" w:rsidP="009C4F17">
      <w:pPr>
        <w:pStyle w:val="ListParagraph"/>
        <w:numPr>
          <w:ilvl w:val="2"/>
          <w:numId w:val="6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Cytosol </w:t>
      </w:r>
    </w:p>
    <w:p w14:paraId="59222C90" w14:textId="77777777" w:rsidR="00DC5020" w:rsidRPr="009C4F17" w:rsidRDefault="00DC5020" w:rsidP="009C4F17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*Don’t need to remember the forces of gravity. But you do need to know the order in which the substances come out. </w:t>
      </w:r>
    </w:p>
    <w:p w14:paraId="0F146CDA" w14:textId="77777777" w:rsidR="00DC5020" w:rsidRPr="009C4F17" w:rsidRDefault="00DC5020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1DA0A730" w14:textId="77777777" w:rsidR="00DC5020" w:rsidRPr="009C4F17" w:rsidRDefault="00DC5020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Fractionation by Solubility in Ammonium Sulfate</w:t>
      </w:r>
    </w:p>
    <w:p w14:paraId="373A948F" w14:textId="77777777" w:rsidR="00DC5020" w:rsidRPr="009C4F17" w:rsidRDefault="00DC5020" w:rsidP="009C4F17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Different proteins have different </w:t>
      </w: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solubilities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at high ionic strength </w:t>
      </w:r>
    </w:p>
    <w:p w14:paraId="5D620DA9" w14:textId="77777777" w:rsidR="00DC5020" w:rsidRPr="009C4F17" w:rsidRDefault="00DC5020" w:rsidP="009C4F17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Sometimes this procedure is known as </w:t>
      </w: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Salting out</w:t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</w:p>
    <w:p w14:paraId="15B2F2D3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Ammonium sulfate is added to the sample to increase the salt concentration </w:t>
      </w:r>
    </w:p>
    <w:p w14:paraId="0D1A47BF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Proteins with low solubility will precipitate</w:t>
      </w:r>
    </w:p>
    <w:p w14:paraId="443F1B9D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The remainder stays in solution (supernatant) </w:t>
      </w:r>
    </w:p>
    <w:p w14:paraId="44133CD6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More ammonium sulfate is added to the supernatant </w:t>
      </w:r>
    </w:p>
    <w:p w14:paraId="3111BFAD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Proteins with the next lowest solubility then precipitate </w:t>
      </w:r>
    </w:p>
    <w:p w14:paraId="10F312D6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The procedure is repeated</w:t>
      </w:r>
    </w:p>
    <w:p w14:paraId="58265E0D" w14:textId="77777777" w:rsidR="00DC5020" w:rsidRPr="009C4F17" w:rsidRDefault="00DC5020" w:rsidP="009C4F17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Example</w:t>
      </w:r>
    </w:p>
    <w:p w14:paraId="52F30F69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You have 10 samples </w:t>
      </w:r>
    </w:p>
    <w:p w14:paraId="51A2FE31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Your protein will be in one of these 10 samples</w:t>
      </w:r>
    </w:p>
    <w:p w14:paraId="74FE8FD7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You add the buffer so they precipitated proteins are in solution </w:t>
      </w:r>
    </w:p>
    <w:p w14:paraId="64E1167A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The assay for detection is applied to determine which test-tube has the protein of interest.</w:t>
      </w:r>
    </w:p>
    <w:p w14:paraId="2A282B66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Now you have a sample enriched for the protein of interest </w:t>
      </w:r>
    </w:p>
    <w:p w14:paraId="6215C32A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But it still has a mixture of proteins</w:t>
      </w:r>
    </w:p>
    <w:p w14:paraId="77ED1DA9" w14:textId="77777777" w:rsidR="00DC5020" w:rsidRPr="009C4F17" w:rsidRDefault="00DC5020" w:rsidP="009C4F1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You can further purify this by electrophoresis and chromatography</w:t>
      </w:r>
    </w:p>
    <w:p w14:paraId="5E97E2D0" w14:textId="77777777" w:rsidR="00DC5020" w:rsidRPr="009C4F17" w:rsidRDefault="00DC5020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03E540AC" w14:textId="77777777" w:rsidR="00DC5020" w:rsidRPr="009C4F17" w:rsidRDefault="00DC5020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Chromatography</w:t>
      </w:r>
    </w:p>
    <w:p w14:paraId="0CEECAAC" w14:textId="77777777" w:rsidR="007A32B1" w:rsidRPr="009C4F17" w:rsidRDefault="00DC5020" w:rsidP="009C4F17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Separate protein by </w:t>
      </w: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size, shape, weight, and binding affinity </w:t>
      </w:r>
    </w:p>
    <w:p w14:paraId="3FE1E733" w14:textId="77777777" w:rsidR="00DC5020" w:rsidRPr="009C4F17" w:rsidRDefault="00DC5020" w:rsidP="009C4F17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Types of Chromatography</w:t>
      </w:r>
    </w:p>
    <w:p w14:paraId="586F6AA4" w14:textId="77777777" w:rsidR="00DC5020" w:rsidRPr="009C4F17" w:rsidRDefault="007A32B1" w:rsidP="009C4F17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1) </w:t>
      </w:r>
      <w:r w:rsidR="00DC5020"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Gel-Filtration </w:t>
      </w: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(Molecular Exclusion)</w:t>
      </w:r>
    </w:p>
    <w:p w14:paraId="6AC40EE3" w14:textId="7E7C0DA0" w:rsidR="00157775" w:rsidRPr="009C4F17" w:rsidRDefault="00157775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Separation by protein size</w:t>
      </w:r>
    </w:p>
    <w:p w14:paraId="455AEA9F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Biggest proteins come out first, get smaller and smaller  </w:t>
      </w:r>
    </w:p>
    <w:p w14:paraId="4BE7B5D2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Material slows down the small proteins </w:t>
      </w:r>
    </w:p>
    <w:p w14:paraId="13370DE3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Pass through a buffer </w:t>
      </w:r>
    </w:p>
    <w:p w14:paraId="421C73B7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Separate based on size </w:t>
      </w:r>
    </w:p>
    <w:p w14:paraId="588FFA70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Now you have 10 fractions </w:t>
      </w:r>
    </w:p>
    <w:p w14:paraId="2687750E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Now you apply your assay and find your protein of interest</w:t>
      </w:r>
    </w:p>
    <w:p w14:paraId="025B67D3" w14:textId="77777777" w:rsidR="00A91C8F" w:rsidRPr="009C4F17" w:rsidRDefault="00A91C8F" w:rsidP="009C4F17">
      <w:pPr>
        <w:pStyle w:val="ListParagraph"/>
        <w:spacing w:line="276" w:lineRule="auto"/>
        <w:ind w:left="2160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35A24FCF" w14:textId="77777777" w:rsidR="00DC5020" w:rsidRPr="009C4F17" w:rsidRDefault="00052D6C" w:rsidP="009C4F17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2) </w:t>
      </w:r>
      <w:r w:rsidR="00DC5020" w:rsidRPr="009C4F17">
        <w:rPr>
          <w:rFonts w:ascii="Times New Roman" w:hAnsi="Times New Roman" w:cs="Times New Roman"/>
          <w:b/>
          <w:color w:val="000000" w:themeColor="text1"/>
          <w:lang w:val="en-CA"/>
        </w:rPr>
        <w:t>Ion-exchange</w:t>
      </w:r>
      <w:r w:rsidR="007A32B1"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 Columns </w:t>
      </w:r>
    </w:p>
    <w:p w14:paraId="2EDC9B1B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Separation by protein charge </w:t>
      </w:r>
    </w:p>
    <w:p w14:paraId="60372BA8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Columns contain a charged ions exchange resin </w:t>
      </w:r>
    </w:p>
    <w:p w14:paraId="3F92A57F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Ex. Column has a beads that are negatively charged </w:t>
      </w:r>
    </w:p>
    <w:p w14:paraId="77E3CE54" w14:textId="77777777" w:rsidR="007A32B1" w:rsidRPr="009C4F17" w:rsidRDefault="007A32B1" w:rsidP="009C4F17">
      <w:pPr>
        <w:pStyle w:val="ListParagraph"/>
        <w:numPr>
          <w:ilvl w:val="3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Positively charged proteins will bind to the beads </w:t>
      </w:r>
    </w:p>
    <w:p w14:paraId="796F5A82" w14:textId="77777777" w:rsidR="007A32B1" w:rsidRPr="009C4F17" w:rsidRDefault="007A32B1" w:rsidP="009C4F17">
      <w:pPr>
        <w:pStyle w:val="ListParagraph"/>
        <w:numPr>
          <w:ilvl w:val="3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You will get binds that don’t bind at all which will be the negative ones </w:t>
      </w:r>
    </w:p>
    <w:p w14:paraId="3FF01FF1" w14:textId="77777777" w:rsidR="007A32B1" w:rsidRPr="009C4F17" w:rsidRDefault="007A32B1" w:rsidP="009C4F17">
      <w:pPr>
        <w:pStyle w:val="ListParagraph"/>
        <w:numPr>
          <w:ilvl w:val="3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You’ll get proteins with more positive charges and fewer positive charges which bind tightly or lightly</w:t>
      </w:r>
    </w:p>
    <w:p w14:paraId="7A063DFC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Commonly used resins</w:t>
      </w:r>
    </w:p>
    <w:p w14:paraId="5C84D9CA" w14:textId="77777777" w:rsidR="007A32B1" w:rsidRPr="009C4F17" w:rsidRDefault="007A32B1" w:rsidP="009C4F17">
      <w:pPr>
        <w:pStyle w:val="ListParagraph"/>
        <w:numPr>
          <w:ilvl w:val="3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1) </w:t>
      </w: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Cation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exchange chromatography CM (</w:t>
      </w: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Carboxymethyl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) – cellulose </w:t>
      </w:r>
    </w:p>
    <w:p w14:paraId="6FA4144A" w14:textId="77777777" w:rsidR="007A32B1" w:rsidRPr="009C4F17" w:rsidRDefault="007A32B1" w:rsidP="009C4F17">
      <w:pPr>
        <w:pStyle w:val="ListParagraph"/>
        <w:numPr>
          <w:ilvl w:val="4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Purifies cationic proteins </w:t>
      </w:r>
    </w:p>
    <w:p w14:paraId="04AB4908" w14:textId="77777777" w:rsidR="007A32B1" w:rsidRPr="009C4F17" w:rsidRDefault="007A32B1" w:rsidP="009C4F17">
      <w:pPr>
        <w:pStyle w:val="ListParagraph"/>
        <w:numPr>
          <w:ilvl w:val="3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2) Anion exchange chromatography DEAE (</w:t>
      </w: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Diethylaminioethyl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) – cellulose </w:t>
      </w:r>
    </w:p>
    <w:p w14:paraId="3A1D6BFB" w14:textId="77777777" w:rsidR="007A32B1" w:rsidRPr="009C4F17" w:rsidRDefault="007A32B1" w:rsidP="009C4F17">
      <w:pPr>
        <w:pStyle w:val="ListParagraph"/>
        <w:numPr>
          <w:ilvl w:val="4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Purifies anionic proteins </w:t>
      </w:r>
    </w:p>
    <w:p w14:paraId="15C45F3E" w14:textId="77777777" w:rsidR="007A32B1" w:rsidRPr="009C4F17" w:rsidRDefault="007A32B1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Protein Charge and pH </w:t>
      </w:r>
    </w:p>
    <w:p w14:paraId="298685F2" w14:textId="77777777" w:rsidR="007A32B1" w:rsidRPr="009C4F17" w:rsidRDefault="007A32B1" w:rsidP="009C4F17">
      <w:pPr>
        <w:pStyle w:val="ListParagraph"/>
        <w:numPr>
          <w:ilvl w:val="3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The overall charge of a protein depends on </w:t>
      </w:r>
    </w:p>
    <w:p w14:paraId="28CD6623" w14:textId="77777777" w:rsidR="007A32B1" w:rsidRPr="009C4F17" w:rsidRDefault="007A32B1" w:rsidP="009C4F17">
      <w:pPr>
        <w:pStyle w:val="ListParagraph"/>
        <w:numPr>
          <w:ilvl w:val="4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It’s </w:t>
      </w: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isolelectric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point (</w:t>
      </w: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pl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), which is the constant </w:t>
      </w:r>
    </w:p>
    <w:p w14:paraId="6AD422A8" w14:textId="77777777" w:rsidR="007A32B1" w:rsidRPr="009C4F17" w:rsidRDefault="007A32B1" w:rsidP="009C4F17">
      <w:pPr>
        <w:pStyle w:val="ListParagraph"/>
        <w:numPr>
          <w:ilvl w:val="4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The pH of the environment </w:t>
      </w:r>
    </w:p>
    <w:p w14:paraId="67426DFB" w14:textId="77777777" w:rsidR="007A32B1" w:rsidRPr="009C4F17" w:rsidRDefault="007A32B1" w:rsidP="009C4F17">
      <w:pPr>
        <w:pStyle w:val="ListParagraph"/>
        <w:numPr>
          <w:ilvl w:val="3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How does a protein’s charge change in different </w:t>
      </w: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pHs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>?</w:t>
      </w:r>
    </w:p>
    <w:p w14:paraId="3EAAF600" w14:textId="77777777" w:rsidR="00A91C8F" w:rsidRPr="009C4F17" w:rsidRDefault="00A91C8F" w:rsidP="009C4F17">
      <w:pPr>
        <w:pStyle w:val="ListParagraph"/>
        <w:numPr>
          <w:ilvl w:val="4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drawing>
          <wp:inline distT="0" distB="0" distL="0" distR="0" wp14:anchorId="533305B8" wp14:editId="090EBF6D">
            <wp:extent cx="4130958" cy="61214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40157" cy="628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06192" w14:textId="3FAC360B" w:rsidR="00052D6C" w:rsidRPr="009C4F17" w:rsidRDefault="00052D6C" w:rsidP="009C4F17">
      <w:pPr>
        <w:pStyle w:val="ListParagraph"/>
        <w:numPr>
          <w:ilvl w:val="3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At a given pH, how do you compare charges of different proteins?</w:t>
      </w:r>
    </w:p>
    <w:p w14:paraId="1FABFF60" w14:textId="40D2712F" w:rsidR="00052D6C" w:rsidRPr="009C4F17" w:rsidRDefault="00157775" w:rsidP="009C4F17">
      <w:pPr>
        <w:pStyle w:val="ListParagraph"/>
        <w:numPr>
          <w:ilvl w:val="4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</w:rPr>
        <w:t xml:space="preserve">Low </w:t>
      </w:r>
      <w:proofErr w:type="spellStart"/>
      <w:r w:rsidRPr="009C4F17">
        <w:rPr>
          <w:rFonts w:ascii="Times New Roman" w:hAnsi="Times New Roman" w:cs="Times New Roman"/>
          <w:color w:val="000000" w:themeColor="text1"/>
        </w:rPr>
        <w:t>pI</w:t>
      </w:r>
      <w:proofErr w:type="spellEnd"/>
      <w:r w:rsidRPr="009C4F17">
        <w:rPr>
          <w:rFonts w:ascii="Times New Roman" w:hAnsi="Times New Roman" w:cs="Times New Roman"/>
          <w:color w:val="000000" w:themeColor="text1"/>
        </w:rPr>
        <w:t xml:space="preserve"> </w:t>
      </w:r>
      <w:r w:rsidRPr="009C4F17">
        <w:rPr>
          <w:rFonts w:ascii="Times New Roman" w:hAnsi="Times New Roman" w:cs="Times New Roman"/>
          <w:color w:val="000000" w:themeColor="text1"/>
        </w:rPr>
        <w:sym w:font="Wingdings" w:char="F0E0"/>
      </w:r>
      <w:r w:rsidR="00052D6C" w:rsidRPr="009C4F17">
        <w:rPr>
          <w:rFonts w:ascii="Times New Roman" w:hAnsi="Times New Roman" w:cs="Times New Roman"/>
          <w:color w:val="000000" w:themeColor="text1"/>
        </w:rPr>
        <w:t xml:space="preserve"> more acidic/negative charges</w:t>
      </w:r>
    </w:p>
    <w:p w14:paraId="2470B78E" w14:textId="43C447FD" w:rsidR="00052D6C" w:rsidRPr="009C4F17" w:rsidRDefault="00157775" w:rsidP="009C4F17">
      <w:pPr>
        <w:pStyle w:val="ListParagraph"/>
        <w:numPr>
          <w:ilvl w:val="4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</w:rPr>
        <w:t xml:space="preserve">High </w:t>
      </w:r>
      <w:proofErr w:type="spellStart"/>
      <w:r w:rsidRPr="009C4F17">
        <w:rPr>
          <w:rFonts w:ascii="Times New Roman" w:hAnsi="Times New Roman" w:cs="Times New Roman"/>
          <w:color w:val="000000" w:themeColor="text1"/>
        </w:rPr>
        <w:t>pI</w:t>
      </w:r>
      <w:proofErr w:type="spellEnd"/>
      <w:r w:rsidRPr="009C4F17">
        <w:rPr>
          <w:rFonts w:ascii="Times New Roman" w:hAnsi="Times New Roman" w:cs="Times New Roman"/>
          <w:color w:val="000000" w:themeColor="text1"/>
        </w:rPr>
        <w:t xml:space="preserve"> </w:t>
      </w:r>
      <w:r w:rsidRPr="009C4F17">
        <w:rPr>
          <w:rFonts w:ascii="Times New Roman" w:hAnsi="Times New Roman" w:cs="Times New Roman"/>
          <w:color w:val="000000" w:themeColor="text1"/>
        </w:rPr>
        <w:sym w:font="Wingdings" w:char="F0E0"/>
      </w:r>
      <w:r w:rsidR="00052D6C" w:rsidRPr="009C4F17">
        <w:rPr>
          <w:rFonts w:ascii="Times New Roman" w:hAnsi="Times New Roman" w:cs="Times New Roman"/>
          <w:color w:val="000000" w:themeColor="text1"/>
        </w:rPr>
        <w:t xml:space="preserve"> more basic/positive charges </w:t>
      </w:r>
    </w:p>
    <w:p w14:paraId="133E8679" w14:textId="77777777" w:rsidR="00052D6C" w:rsidRPr="009C4F17" w:rsidRDefault="00052D6C" w:rsidP="009C4F17">
      <w:pPr>
        <w:pStyle w:val="ListParagraph"/>
        <w:numPr>
          <w:ilvl w:val="4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These will be more tightly bound to </w:t>
      </w: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cation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exchange columns</w:t>
      </w:r>
    </w:p>
    <w:p w14:paraId="60B99929" w14:textId="77777777" w:rsidR="00052D6C" w:rsidRPr="009C4F17" w:rsidRDefault="00052D6C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Elute with salt (tighter binding will elute last)</w:t>
      </w:r>
    </w:p>
    <w:p w14:paraId="4B35A57E" w14:textId="77777777" w:rsidR="00052D6C" w:rsidRPr="009C4F17" w:rsidRDefault="00052D6C" w:rsidP="009C4F17">
      <w:pPr>
        <w:pStyle w:val="ListParagraph"/>
        <w:numPr>
          <w:ilvl w:val="3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Ex. Proteins with the least positive charges will elute first </w:t>
      </w:r>
    </w:p>
    <w:p w14:paraId="641AA651" w14:textId="77777777" w:rsidR="00052D6C" w:rsidRPr="009C4F17" w:rsidRDefault="00052D6C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Elute by adjusting the pH</w:t>
      </w:r>
    </w:p>
    <w:p w14:paraId="15D268A1" w14:textId="77777777" w:rsidR="00A91C8F" w:rsidRPr="009C4F17" w:rsidRDefault="00A91C8F" w:rsidP="009C4F17">
      <w:pPr>
        <w:pStyle w:val="ListParagraph"/>
        <w:spacing w:line="276" w:lineRule="auto"/>
        <w:ind w:left="2160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6D6B5F91" w14:textId="77777777" w:rsidR="00DC5020" w:rsidRPr="009C4F17" w:rsidRDefault="00052D6C" w:rsidP="009C4F17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3) </w:t>
      </w:r>
      <w:r w:rsidR="00DC5020" w:rsidRPr="009C4F17">
        <w:rPr>
          <w:rFonts w:ascii="Times New Roman" w:hAnsi="Times New Roman" w:cs="Times New Roman"/>
          <w:b/>
          <w:color w:val="000000" w:themeColor="text1"/>
          <w:lang w:val="en-CA"/>
        </w:rPr>
        <w:t>A</w:t>
      </w: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ffinity</w:t>
      </w:r>
    </w:p>
    <w:p w14:paraId="4B3E3E54" w14:textId="77777777" w:rsidR="00052D6C" w:rsidRPr="009C4F17" w:rsidRDefault="00052D6C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Only useful if you know your protein can bind to a certain known protein</w:t>
      </w:r>
    </w:p>
    <w:p w14:paraId="2DE9F1B6" w14:textId="77777777" w:rsidR="00052D6C" w:rsidRPr="009C4F17" w:rsidRDefault="00052D6C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Good for proteins that bind to a ligand </w:t>
      </w:r>
    </w:p>
    <w:p w14:paraId="02EA9AC1" w14:textId="77777777" w:rsidR="00052D6C" w:rsidRPr="009C4F17" w:rsidRDefault="00052D6C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Protein of interest binds to a known ligand </w:t>
      </w:r>
    </w:p>
    <w:p w14:paraId="7D3F8419" w14:textId="77777777" w:rsidR="00052D6C" w:rsidRPr="009C4F17" w:rsidRDefault="00052D6C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Ligand is attached to an agarose or cellulose matrix</w:t>
      </w:r>
    </w:p>
    <w:p w14:paraId="08BBB6D0" w14:textId="77777777" w:rsidR="00052D6C" w:rsidRPr="009C4F17" w:rsidRDefault="00052D6C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Protein can be eluted by adding excess free ligand </w:t>
      </w:r>
    </w:p>
    <w:p w14:paraId="4404AC86" w14:textId="77777777" w:rsidR="00A91C8F" w:rsidRPr="009C4F17" w:rsidRDefault="00A91C8F" w:rsidP="009C4F17">
      <w:pPr>
        <w:pStyle w:val="ListParagraph"/>
        <w:spacing w:line="276" w:lineRule="auto"/>
        <w:ind w:left="2160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2460FA31" w14:textId="2D48D1FF" w:rsidR="00052D6C" w:rsidRPr="009C4F17" w:rsidRDefault="00774728" w:rsidP="009C4F17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Comparison of Purification Techniques</w:t>
      </w:r>
    </w:p>
    <w:p w14:paraId="7E0FC152" w14:textId="77777777" w:rsidR="005B1AD9" w:rsidRPr="009C4F17" w:rsidRDefault="00774728" w:rsidP="009C4F17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Specific Activity</w:t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: </w:t>
      </w:r>
    </w:p>
    <w:p w14:paraId="0CAEE9B7" w14:textId="3D785F80" w:rsidR="00774728" w:rsidRPr="009C4F17" w:rsidRDefault="00774728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total activity / total protein</w:t>
      </w:r>
    </w:p>
    <w:p w14:paraId="4DF47CF4" w14:textId="77777777" w:rsidR="005B1AD9" w:rsidRPr="009C4F17" w:rsidRDefault="00774728" w:rsidP="009C4F17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Yield:</w:t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</w:p>
    <w:p w14:paraId="376AFF38" w14:textId="376A731C" w:rsidR="007A32B1" w:rsidRPr="009C4F17" w:rsidRDefault="00774728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Total activity (after step) / Total activity (start)</w:t>
      </w:r>
    </w:p>
    <w:p w14:paraId="09CEC42E" w14:textId="77777777" w:rsidR="005B1AD9" w:rsidRPr="009C4F17" w:rsidRDefault="005B1AD9" w:rsidP="009C4F17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Purification level:</w:t>
      </w: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</w:p>
    <w:p w14:paraId="189284E6" w14:textId="77777777" w:rsidR="005B1AD9" w:rsidRPr="009C4F17" w:rsidRDefault="005B1AD9" w:rsidP="009C4F17">
      <w:pPr>
        <w:pStyle w:val="ListParagraph"/>
        <w:numPr>
          <w:ilvl w:val="2"/>
          <w:numId w:val="8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Specific Activity (after step) / Specific activity (start)</w:t>
      </w:r>
    </w:p>
    <w:p w14:paraId="5FB46FAA" w14:textId="77777777" w:rsidR="005B1AD9" w:rsidRPr="009C4F17" w:rsidRDefault="005B1AD9" w:rsidP="009C4F17">
      <w:p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</w:p>
    <w:p w14:paraId="282CA553" w14:textId="77777777" w:rsidR="005B1AD9" w:rsidRPr="009C4F17" w:rsidRDefault="005B1AD9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 xml:space="preserve">Electrophoresis </w:t>
      </w:r>
    </w:p>
    <w:p w14:paraId="6571E933" w14:textId="7CCB0345" w:rsidR="005B1AD9" w:rsidRPr="009C4F17" w:rsidRDefault="005B1AD9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SDS Page (SDS Polyacrylamide Gel Electrophoresis)</w:t>
      </w:r>
    </w:p>
    <w:p w14:paraId="13497A56" w14:textId="2E3F8798" w:rsidR="005B1AD9" w:rsidRPr="009C4F17" w:rsidRDefault="005B1AD9" w:rsidP="009C4F1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This technique allows separation of protein in a sample by size (molecular mass) of the protein </w:t>
      </w:r>
    </w:p>
    <w:p w14:paraId="71CF06A9" w14:textId="169CDA66" w:rsidR="005B1AD9" w:rsidRPr="009C4F17" w:rsidRDefault="005B1AD9" w:rsidP="009C4F1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Proteins are coated with SDS (sodium dodecyl sulfate) and separated in a polyacrylamide gel by electrophoresis </w:t>
      </w:r>
    </w:p>
    <w:p w14:paraId="7B9ECFF5" w14:textId="5C616C74" w:rsidR="005B1AD9" w:rsidRPr="009C4F17" w:rsidRDefault="005B1AD9" w:rsidP="009C4F1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After electrophoresis, separated proteins can be detected by staining techniques for </w:t>
      </w:r>
    </w:p>
    <w:p w14:paraId="015C8ED1" w14:textId="5AAA37FB" w:rsidR="005B1AD9" w:rsidRPr="009C4F17" w:rsidRDefault="005B1AD9" w:rsidP="009C4F1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Analytic Electrophoresis </w:t>
      </w:r>
    </w:p>
    <w:p w14:paraId="208A968D" w14:textId="234EDDDB" w:rsidR="005B1AD9" w:rsidRPr="009C4F17" w:rsidRDefault="005B1AD9" w:rsidP="009C4F1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Determine molecular size of a protein </w:t>
      </w:r>
    </w:p>
    <w:p w14:paraId="1AE02096" w14:textId="131C0D6B" w:rsidR="005B1AD9" w:rsidRPr="009C4F17" w:rsidRDefault="005B1AD9" w:rsidP="009C4F1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Determine the purity of a protein sample</w:t>
      </w:r>
    </w:p>
    <w:p w14:paraId="23A1D95A" w14:textId="20BB9865" w:rsidR="005B1AD9" w:rsidRPr="009C4F17" w:rsidRDefault="005B1AD9" w:rsidP="009C4F1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Determine the quantity of a specific protein in a mixture of proteins</w:t>
      </w:r>
    </w:p>
    <w:p w14:paraId="363B6C6E" w14:textId="34E5C636" w:rsidR="005B1AD9" w:rsidRPr="009C4F17" w:rsidRDefault="005B1AD9" w:rsidP="009C4F1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Preparative Electrophoresis</w:t>
      </w:r>
    </w:p>
    <w:p w14:paraId="57D22BC3" w14:textId="6DF1CE72" w:rsidR="005B1AD9" w:rsidRPr="009C4F17" w:rsidRDefault="005B1AD9" w:rsidP="009C4F1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Isolate the protein for further analysis </w:t>
      </w:r>
    </w:p>
    <w:p w14:paraId="07AAC6A6" w14:textId="2C3AB644" w:rsidR="00A91C8F" w:rsidRPr="009C4F17" w:rsidRDefault="00A91C8F" w:rsidP="009C4F1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SDS Page – Protein Denaturation</w:t>
      </w:r>
    </w:p>
    <w:p w14:paraId="5BE2F0BF" w14:textId="36F53664" w:rsidR="00A91C8F" w:rsidRPr="009C4F17" w:rsidRDefault="00A91C8F" w:rsidP="009C4F1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Denatured by:</w:t>
      </w:r>
    </w:p>
    <w:p w14:paraId="636F113D" w14:textId="58DEB17F" w:rsidR="00A91C8F" w:rsidRPr="009C4F17" w:rsidRDefault="00A91C8F" w:rsidP="009C4F17">
      <w:pPr>
        <w:pStyle w:val="ListParagraph"/>
        <w:numPr>
          <w:ilvl w:val="2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Heat </w:t>
      </w:r>
    </w:p>
    <w:p w14:paraId="724C29A7" w14:textId="0D41A230" w:rsidR="00A91C8F" w:rsidRPr="009C4F17" w:rsidRDefault="00A91C8F" w:rsidP="009C4F17">
      <w:pPr>
        <w:pStyle w:val="ListParagraph"/>
        <w:numPr>
          <w:ilvl w:val="2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2-mercaptoethanal (beta-</w:t>
      </w:r>
      <w:proofErr w:type="spellStart"/>
      <w:r w:rsidRPr="009C4F17">
        <w:rPr>
          <w:rFonts w:ascii="Times New Roman" w:hAnsi="Times New Roman" w:cs="Times New Roman"/>
          <w:color w:val="000000" w:themeColor="text1"/>
          <w:lang w:val="en-CA"/>
        </w:rPr>
        <w:t>mercaptoethanol</w:t>
      </w:r>
      <w:proofErr w:type="spellEnd"/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) </w:t>
      </w:r>
    </w:p>
    <w:p w14:paraId="4A838076" w14:textId="16D53AE8" w:rsidR="00A91C8F" w:rsidRPr="009C4F17" w:rsidRDefault="00A91C8F" w:rsidP="009C4F17">
      <w:pPr>
        <w:pStyle w:val="ListParagraph"/>
        <w:numPr>
          <w:ilvl w:val="3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reducing agent for disulfide bonds</w:t>
      </w:r>
    </w:p>
    <w:p w14:paraId="6EE6E7AC" w14:textId="6585362F" w:rsidR="00A91C8F" w:rsidRPr="009C4F17" w:rsidRDefault="00A91C8F" w:rsidP="009C4F17">
      <w:pPr>
        <w:pStyle w:val="ListParagraph"/>
        <w:numPr>
          <w:ilvl w:val="2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SDS (Sodium Dodecyl Sulfate)</w:t>
      </w:r>
    </w:p>
    <w:p w14:paraId="1C441809" w14:textId="6585362F" w:rsidR="00A91C8F" w:rsidRPr="009C4F17" w:rsidRDefault="00A91C8F" w:rsidP="009C4F17">
      <w:pPr>
        <w:pStyle w:val="ListParagraph"/>
        <w:numPr>
          <w:ilvl w:val="3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Negatively charged detergent </w:t>
      </w:r>
    </w:p>
    <w:p w14:paraId="0C5B8353" w14:textId="10F24AC2" w:rsidR="00A91C8F" w:rsidRPr="009C4F17" w:rsidRDefault="00A91C8F" w:rsidP="009C4F17">
      <w:pPr>
        <w:pStyle w:val="ListParagraph"/>
        <w:numPr>
          <w:ilvl w:val="3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>Present in the protein sample and in the gel itself</w:t>
      </w:r>
    </w:p>
    <w:p w14:paraId="06B2B5BA" w14:textId="1E0C2BB8" w:rsidR="00A91C8F" w:rsidRPr="009C4F17" w:rsidRDefault="00A91C8F" w:rsidP="009C4F17">
      <w:pPr>
        <w:pStyle w:val="ListParagraph"/>
        <w:numPr>
          <w:ilvl w:val="3"/>
          <w:numId w:val="10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color w:val="000000" w:themeColor="text1"/>
          <w:lang w:val="en-CA"/>
        </w:rPr>
        <w:t xml:space="preserve">Coats hydrophobic regions of proteins thereby making them linear or rod-like </w:t>
      </w:r>
    </w:p>
    <w:p w14:paraId="32C98D41" w14:textId="77777777" w:rsidR="00A91C8F" w:rsidRPr="009C4F17" w:rsidRDefault="00A91C8F" w:rsidP="009C4F17">
      <w:pPr>
        <w:pStyle w:val="ListParagraph"/>
        <w:spacing w:line="276" w:lineRule="auto"/>
        <w:ind w:left="2880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67936EBD" w14:textId="793CB985" w:rsidR="00A91C8F" w:rsidRPr="009C4F17" w:rsidRDefault="00A91C8F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9C4F17">
        <w:rPr>
          <w:rFonts w:ascii="Times New Roman" w:hAnsi="Times New Roman" w:cs="Times New Roman"/>
          <w:b/>
          <w:color w:val="000000" w:themeColor="text1"/>
          <w:lang w:val="en-CA"/>
        </w:rPr>
        <w:t>Polyacrylamide Gel Electrophoresis (PAGE)</w:t>
      </w:r>
    </w:p>
    <w:p w14:paraId="3FD693D7" w14:textId="77777777" w:rsidR="009C4F17" w:rsidRPr="009C4F17" w:rsidRDefault="009C4F17" w:rsidP="009C4F1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PAGE can be used for separation of proteins as well as nucleic acids (DNA and RNA). </w:t>
      </w:r>
    </w:p>
    <w:p w14:paraId="25F2828A" w14:textId="77777777" w:rsidR="009C4F17" w:rsidRPr="009C4F17" w:rsidRDefault="009C4F17" w:rsidP="009C4F1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Acrylamide is a neurotoxin that can cross-links into polymers and into a 3-D mesh when combined with </w:t>
      </w:r>
      <w:proofErr w:type="spellStart"/>
      <w:r w:rsidRPr="009C4F17">
        <w:rPr>
          <w:rFonts w:ascii="Times New Roman" w:hAnsi="Times New Roman" w:cs="Times New Roman"/>
          <w:b/>
          <w:bCs/>
          <w:color w:val="000000" w:themeColor="text1"/>
        </w:rPr>
        <w:t>bis</w:t>
      </w:r>
      <w:proofErr w:type="spellEnd"/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-acrylamide. </w:t>
      </w:r>
    </w:p>
    <w:p w14:paraId="419E1980" w14:textId="77777777" w:rsidR="009C4F17" w:rsidRPr="009C4F17" w:rsidRDefault="009C4F17" w:rsidP="009C4F17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color w:val="000000" w:themeColor="text1"/>
        </w:rPr>
        <w:t xml:space="preserve">Protein samples are applied to the PAGE gel and an electric field is induced through the gel. </w:t>
      </w:r>
      <w:r w:rsidRPr="009C4F17">
        <w:rPr>
          <w:rFonts w:ascii="MS Mincho" w:eastAsia="MS Mincho" w:hAnsi="MS Mincho" w:cs="MS Mincho"/>
          <w:color w:val="000000" w:themeColor="text1"/>
        </w:rPr>
        <w:t> </w:t>
      </w:r>
    </w:p>
    <w:p w14:paraId="69451911" w14:textId="77777777" w:rsidR="009C4F17" w:rsidRPr="009C4F17" w:rsidRDefault="009C4F17" w:rsidP="009C4F17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color w:val="000000" w:themeColor="text1"/>
        </w:rPr>
        <w:t xml:space="preserve">Because they are coated in negatively-charged SDS, proteins migrate toward the anode </w:t>
      </w:r>
      <w:r w:rsidRPr="009C4F17">
        <w:rPr>
          <w:rFonts w:ascii="MS Mincho" w:eastAsia="MS Mincho" w:hAnsi="MS Mincho" w:cs="MS Mincho"/>
          <w:color w:val="000000" w:themeColor="text1"/>
        </w:rPr>
        <w:t> </w:t>
      </w:r>
    </w:p>
    <w:p w14:paraId="1ADF8BA7" w14:textId="77777777" w:rsidR="009C4F17" w:rsidRPr="009C4F17" w:rsidRDefault="009C4F17" w:rsidP="009C4F17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color w:val="000000" w:themeColor="text1"/>
        </w:rPr>
        <w:t xml:space="preserve">Separation is based mostly on size </w:t>
      </w:r>
      <w:r w:rsidRPr="009C4F17">
        <w:rPr>
          <w:rFonts w:ascii="MS Mincho" w:eastAsia="MS Mincho" w:hAnsi="MS Mincho" w:cs="MS Mincho"/>
          <w:color w:val="000000" w:themeColor="text1"/>
        </w:rPr>
        <w:t> </w:t>
      </w:r>
    </w:p>
    <w:p w14:paraId="200F36E8" w14:textId="77777777" w:rsidR="009C4F17" w:rsidRPr="009C4F17" w:rsidRDefault="009C4F17" w:rsidP="009C4F17">
      <w:pPr>
        <w:widowControl w:val="0"/>
        <w:numPr>
          <w:ilvl w:val="1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eastAsia="MS Mincho" w:hAnsi="Times New Roman" w:cs="Times New Roman"/>
          <w:color w:val="000000" w:themeColor="text1"/>
        </w:rPr>
        <w:t>Smaller proteins go down first</w:t>
      </w:r>
    </w:p>
    <w:p w14:paraId="6D8EFE4D" w14:textId="77777777" w:rsidR="009C4F17" w:rsidRPr="009C4F17" w:rsidRDefault="009C4F17" w:rsidP="009C4F17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color w:val="000000" w:themeColor="text1"/>
        </w:rPr>
        <w:t xml:space="preserve">After electrophoresis, gels can be stained with dyes that bind to proteins, such as </w:t>
      </w:r>
      <w:proofErr w:type="spellStart"/>
      <w:r w:rsidRPr="009C4F17">
        <w:rPr>
          <w:rFonts w:ascii="Times New Roman" w:hAnsi="Times New Roman" w:cs="Times New Roman"/>
          <w:color w:val="000000" w:themeColor="text1"/>
        </w:rPr>
        <w:t>Coomassie</w:t>
      </w:r>
      <w:proofErr w:type="spellEnd"/>
      <w:r w:rsidRPr="009C4F17">
        <w:rPr>
          <w:rFonts w:ascii="Times New Roman" w:hAnsi="Times New Roman" w:cs="Times New Roman"/>
          <w:color w:val="000000" w:themeColor="text1"/>
        </w:rPr>
        <w:t xml:space="preserve"> Brilliant Blue® </w:t>
      </w:r>
      <w:r w:rsidRPr="009C4F17">
        <w:rPr>
          <w:rFonts w:ascii="MS Mincho" w:eastAsia="MS Mincho" w:hAnsi="MS Mincho" w:cs="MS Mincho"/>
          <w:color w:val="000000" w:themeColor="text1"/>
        </w:rPr>
        <w:t> </w:t>
      </w:r>
    </w:p>
    <w:p w14:paraId="0CFD3D6B" w14:textId="5CEE6F8F" w:rsidR="009C4F17" w:rsidRPr="009C4F17" w:rsidRDefault="009C4F17" w:rsidP="009C4F17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color w:val="000000" w:themeColor="text1"/>
        </w:rPr>
        <w:t xml:space="preserve">Protein migration is compared to a molecular weight/mass standard (protein marker/ladder). </w:t>
      </w:r>
    </w:p>
    <w:p w14:paraId="5E901AB3" w14:textId="77777777" w:rsidR="009C4F17" w:rsidRPr="009C4F17" w:rsidRDefault="009C4F17" w:rsidP="009C4F1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eastAsia="MS Mincho" w:hAnsi="Times New Roman" w:cs="Times New Roman"/>
          <w:color w:val="000000" w:themeColor="text1"/>
        </w:rPr>
      </w:pPr>
    </w:p>
    <w:p w14:paraId="1AEC9CA1" w14:textId="77777777" w:rsidR="009C4F17" w:rsidRPr="009C4F17" w:rsidRDefault="009C4F17" w:rsidP="009C4F1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eastAsia="MS Mincho" w:hAnsi="Times New Roman" w:cs="Times New Roman"/>
          <w:color w:val="000000" w:themeColor="text1"/>
        </w:rPr>
      </w:pPr>
      <w:r w:rsidRPr="009C4F17">
        <w:rPr>
          <w:rFonts w:ascii="Times New Roman" w:eastAsia="MS Mincho" w:hAnsi="Times New Roman" w:cs="Times New Roman"/>
          <w:color w:val="000000" w:themeColor="text1"/>
        </w:rPr>
        <w:t>Native Protein Conformations</w:t>
      </w:r>
    </w:p>
    <w:p w14:paraId="0CC016C0" w14:textId="77777777" w:rsidR="009C4F17" w:rsidRPr="009C4F17" w:rsidRDefault="009C4F17" w:rsidP="009C4F1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Protein </w:t>
      </w:r>
      <w:proofErr w:type="spellStart"/>
      <w:r w:rsidRPr="009C4F17">
        <w:rPr>
          <w:rFonts w:ascii="Times New Roman" w:hAnsi="Times New Roman" w:cs="Times New Roman"/>
          <w:b/>
          <w:bCs/>
          <w:color w:val="000000" w:themeColor="text1"/>
        </w:rPr>
        <w:t>multimers</w:t>
      </w:r>
      <w:proofErr w:type="spellEnd"/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14:paraId="40358CF5" w14:textId="77777777" w:rsidR="009C4F17" w:rsidRPr="009C4F17" w:rsidRDefault="009C4F17" w:rsidP="009C4F17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proofErr w:type="spellStart"/>
      <w:r w:rsidRPr="009C4F17">
        <w:rPr>
          <w:rFonts w:ascii="Times New Roman" w:hAnsi="Times New Roman" w:cs="Times New Roman"/>
          <w:b/>
          <w:bCs/>
          <w:color w:val="000000" w:themeColor="text1"/>
        </w:rPr>
        <w:t>Homodimers</w:t>
      </w:r>
      <w:proofErr w:type="spellEnd"/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9C4F17">
        <w:rPr>
          <w:rFonts w:ascii="Times New Roman" w:hAnsi="Times New Roman" w:cs="Times New Roman"/>
          <w:color w:val="000000" w:themeColor="text1"/>
        </w:rPr>
        <w:t xml:space="preserve">– Two identical polypeptides form a complex </w:t>
      </w:r>
      <w:r w:rsidRPr="009C4F17">
        <w:rPr>
          <w:rFonts w:ascii="MS Mincho" w:eastAsia="MS Mincho" w:hAnsi="MS Mincho" w:cs="MS Mincho"/>
          <w:color w:val="000000" w:themeColor="text1"/>
        </w:rPr>
        <w:t> </w:t>
      </w:r>
    </w:p>
    <w:p w14:paraId="616D583C" w14:textId="77777777" w:rsidR="009C4F17" w:rsidRPr="009C4F17" w:rsidRDefault="009C4F17" w:rsidP="009C4F17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Heterodimers </w:t>
      </w:r>
      <w:r w:rsidRPr="009C4F17">
        <w:rPr>
          <w:rFonts w:ascii="Times New Roman" w:hAnsi="Times New Roman" w:cs="Times New Roman"/>
          <w:color w:val="000000" w:themeColor="text1"/>
        </w:rPr>
        <w:t xml:space="preserve">– Two different polypeptides form a complex </w:t>
      </w:r>
      <w:r w:rsidRPr="009C4F17">
        <w:rPr>
          <w:rFonts w:ascii="MS Mincho" w:eastAsia="MS Mincho" w:hAnsi="MS Mincho" w:cs="MS Mincho"/>
          <w:color w:val="000000" w:themeColor="text1"/>
        </w:rPr>
        <w:t> </w:t>
      </w:r>
    </w:p>
    <w:p w14:paraId="3ADEEFB5" w14:textId="77777777" w:rsidR="009C4F17" w:rsidRPr="009C4F17" w:rsidRDefault="009C4F17" w:rsidP="009C4F17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proofErr w:type="spellStart"/>
      <w:r w:rsidRPr="009C4F17">
        <w:rPr>
          <w:rFonts w:ascii="Times New Roman" w:hAnsi="Times New Roman" w:cs="Times New Roman"/>
          <w:b/>
          <w:bCs/>
          <w:color w:val="000000" w:themeColor="text1"/>
        </w:rPr>
        <w:t>Trimers</w:t>
      </w:r>
      <w:proofErr w:type="spellEnd"/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, Tetramers, </w:t>
      </w:r>
      <w:proofErr w:type="spellStart"/>
      <w:r w:rsidRPr="009C4F17">
        <w:rPr>
          <w:rFonts w:ascii="Times New Roman" w:hAnsi="Times New Roman" w:cs="Times New Roman"/>
          <w:b/>
          <w:bCs/>
          <w:color w:val="000000" w:themeColor="text1"/>
        </w:rPr>
        <w:t>Pentamers</w:t>
      </w:r>
      <w:proofErr w:type="spellEnd"/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, </w:t>
      </w:r>
      <w:proofErr w:type="spellStart"/>
      <w:r w:rsidRPr="009C4F17">
        <w:rPr>
          <w:rFonts w:ascii="Times New Roman" w:hAnsi="Times New Roman" w:cs="Times New Roman"/>
          <w:b/>
          <w:bCs/>
          <w:color w:val="000000" w:themeColor="text1"/>
        </w:rPr>
        <w:t>Hexamers</w:t>
      </w:r>
      <w:proofErr w:type="spellEnd"/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, </w:t>
      </w:r>
      <w:r w:rsidRPr="009C4F17">
        <w:rPr>
          <w:rFonts w:ascii="Times New Roman" w:hAnsi="Times New Roman" w:cs="Times New Roman"/>
          <w:color w:val="000000" w:themeColor="text1"/>
        </w:rPr>
        <w:t xml:space="preserve">etc. </w:t>
      </w:r>
      <w:r w:rsidRPr="009C4F17">
        <w:rPr>
          <w:rFonts w:ascii="MS Mincho" w:eastAsia="MS Mincho" w:hAnsi="MS Mincho" w:cs="MS Mincho"/>
          <w:color w:val="000000" w:themeColor="text1"/>
        </w:rPr>
        <w:t> </w:t>
      </w:r>
    </w:p>
    <w:p w14:paraId="159EBA8A" w14:textId="77777777" w:rsidR="009C4F17" w:rsidRPr="009C4F17" w:rsidRDefault="009C4F17" w:rsidP="009C4F17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hAnsi="Times New Roman" w:cs="Times New Roman"/>
          <w:color w:val="000000" w:themeColor="text1"/>
        </w:rPr>
        <w:t xml:space="preserve">Can be held together by disulfide bonds, electrostatic interactions, etc. that are broken by denaturing conditions (e.g. SDS, 2-mercaptoethanol) </w:t>
      </w:r>
      <w:r w:rsidRPr="009C4F17">
        <w:rPr>
          <w:rFonts w:ascii="MS Mincho" w:eastAsia="MS Mincho" w:hAnsi="MS Mincho" w:cs="MS Mincho"/>
          <w:color w:val="000000" w:themeColor="text1"/>
        </w:rPr>
        <w:t> </w:t>
      </w:r>
    </w:p>
    <w:p w14:paraId="0F43ECDC" w14:textId="77777777" w:rsidR="009C4F17" w:rsidRPr="009C4F17" w:rsidRDefault="009C4F17" w:rsidP="009C4F1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 w:line="276" w:lineRule="auto"/>
        <w:rPr>
          <w:rFonts w:ascii="Times New Roman" w:hAnsi="Times New Roman" w:cs="Times New Roman"/>
        </w:rPr>
      </w:pPr>
      <w:r w:rsidRPr="009C4F17">
        <w:rPr>
          <w:rFonts w:ascii="Times New Roman" w:hAnsi="Times New Roman" w:cs="Times New Roman"/>
          <w:b/>
          <w:bCs/>
        </w:rPr>
        <w:t xml:space="preserve">Native conformations are retained through </w:t>
      </w:r>
      <w:r w:rsidRPr="009C4F17">
        <w:rPr>
          <w:rFonts w:ascii="Times New Roman" w:hAnsi="Times New Roman" w:cs="Times New Roman"/>
          <w:b/>
          <w:bCs/>
          <w:color w:val="000000" w:themeColor="text1"/>
        </w:rPr>
        <w:t xml:space="preserve">gel filtration </w:t>
      </w:r>
    </w:p>
    <w:p w14:paraId="7C7295E9" w14:textId="77777777" w:rsidR="009C4F17" w:rsidRPr="009C4F17" w:rsidRDefault="009C4F17" w:rsidP="009C4F17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294F3071" w14:textId="77777777" w:rsidR="009C4F17" w:rsidRPr="009C4F17" w:rsidRDefault="009C4F17" w:rsidP="009C4F1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eastAsia="MS Mincho" w:hAnsi="Times New Roman" w:cs="Times New Roman"/>
          <w:color w:val="000000" w:themeColor="text1"/>
        </w:rPr>
      </w:pPr>
    </w:p>
    <w:p w14:paraId="595D2156" w14:textId="0241971F" w:rsidR="009C4F17" w:rsidRPr="009C4F17" w:rsidRDefault="009C4F17" w:rsidP="009C4F1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9C4F17">
        <w:rPr>
          <w:rFonts w:ascii="Times New Roman" w:eastAsia="MS Mincho" w:hAnsi="Times New Roman" w:cs="Times New Roman"/>
          <w:color w:val="000000" w:themeColor="text1"/>
        </w:rPr>
        <w:t xml:space="preserve"> </w:t>
      </w:r>
    </w:p>
    <w:p w14:paraId="5C5A2706" w14:textId="77777777" w:rsidR="009C4F17" w:rsidRPr="009C4F17" w:rsidRDefault="009C4F17" w:rsidP="009C4F17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sectPr w:rsidR="009C4F17" w:rsidRPr="009C4F17" w:rsidSect="003E18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E629A8"/>
    <w:multiLevelType w:val="hybridMultilevel"/>
    <w:tmpl w:val="8D3EF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659AD"/>
    <w:multiLevelType w:val="hybridMultilevel"/>
    <w:tmpl w:val="F11A1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81CD3"/>
    <w:multiLevelType w:val="hybridMultilevel"/>
    <w:tmpl w:val="2612C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9B78C1"/>
    <w:multiLevelType w:val="hybridMultilevel"/>
    <w:tmpl w:val="BEA09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4AB42D2"/>
    <w:multiLevelType w:val="hybridMultilevel"/>
    <w:tmpl w:val="8AAA0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645A2"/>
    <w:multiLevelType w:val="hybridMultilevel"/>
    <w:tmpl w:val="83ACE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C3B3E"/>
    <w:multiLevelType w:val="hybridMultilevel"/>
    <w:tmpl w:val="F514B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0D1306"/>
    <w:multiLevelType w:val="hybridMultilevel"/>
    <w:tmpl w:val="E7F64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703DA"/>
    <w:multiLevelType w:val="hybridMultilevel"/>
    <w:tmpl w:val="ECD08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5B453D"/>
    <w:multiLevelType w:val="hybridMultilevel"/>
    <w:tmpl w:val="D5803E7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534A1238"/>
    <w:multiLevelType w:val="hybridMultilevel"/>
    <w:tmpl w:val="41141D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FC852DF"/>
    <w:multiLevelType w:val="hybridMultilevel"/>
    <w:tmpl w:val="00F61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5B6195"/>
    <w:multiLevelType w:val="hybridMultilevel"/>
    <w:tmpl w:val="9EEC4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7F7A0C"/>
    <w:multiLevelType w:val="hybridMultilevel"/>
    <w:tmpl w:val="E49CE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EE0FA0"/>
    <w:multiLevelType w:val="hybridMultilevel"/>
    <w:tmpl w:val="47A28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084503"/>
    <w:multiLevelType w:val="hybridMultilevel"/>
    <w:tmpl w:val="B0BA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3"/>
  </w:num>
  <w:num w:numId="5">
    <w:abstractNumId w:val="8"/>
  </w:num>
  <w:num w:numId="6">
    <w:abstractNumId w:val="12"/>
  </w:num>
  <w:num w:numId="7">
    <w:abstractNumId w:val="3"/>
  </w:num>
  <w:num w:numId="8">
    <w:abstractNumId w:val="14"/>
  </w:num>
  <w:num w:numId="9">
    <w:abstractNumId w:val="10"/>
  </w:num>
  <w:num w:numId="10">
    <w:abstractNumId w:val="1"/>
  </w:num>
  <w:num w:numId="11">
    <w:abstractNumId w:val="0"/>
  </w:num>
  <w:num w:numId="12">
    <w:abstractNumId w:val="7"/>
  </w:num>
  <w:num w:numId="13">
    <w:abstractNumId w:val="5"/>
  </w:num>
  <w:num w:numId="14">
    <w:abstractNumId w:val="2"/>
  </w:num>
  <w:num w:numId="15">
    <w:abstractNumId w:val="11"/>
  </w:num>
  <w:num w:numId="16">
    <w:abstractNumId w:val="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8F"/>
    <w:rsid w:val="00052D6C"/>
    <w:rsid w:val="00157775"/>
    <w:rsid w:val="00340906"/>
    <w:rsid w:val="003E187E"/>
    <w:rsid w:val="0040627D"/>
    <w:rsid w:val="005B1AD9"/>
    <w:rsid w:val="00663B8F"/>
    <w:rsid w:val="00774728"/>
    <w:rsid w:val="007A32B1"/>
    <w:rsid w:val="009C4F17"/>
    <w:rsid w:val="00A91C8F"/>
    <w:rsid w:val="00C96ED2"/>
    <w:rsid w:val="00DC5020"/>
    <w:rsid w:val="00EC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B2E0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B8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409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image" Target="media/image2.tiff"/><Relationship Id="rId7" Type="http://schemas.openxmlformats.org/officeDocument/2006/relationships/image" Target="media/image3.tiff"/><Relationship Id="rId8" Type="http://schemas.openxmlformats.org/officeDocument/2006/relationships/image" Target="media/image4.tif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1190</Words>
  <Characters>6784</Characters>
  <Application>Microsoft Macintosh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2016-01-21T15:10:00Z</dcterms:created>
  <dcterms:modified xsi:type="dcterms:W3CDTF">2016-02-01T01:13:00Z</dcterms:modified>
</cp:coreProperties>
</file>