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7B42" w:rsidRDefault="00257B42" w:rsidP="00257B42">
      <w:pPr>
        <w:spacing w:after="0" w:line="480" w:lineRule="auto"/>
        <w:rPr>
          <w:rFonts w:ascii="Times New Roman" w:hAnsi="Times New Roman" w:cs="Times New Roman"/>
          <w:sz w:val="24"/>
          <w:szCs w:val="24"/>
        </w:rPr>
      </w:pPr>
      <w:r>
        <w:rPr>
          <w:rFonts w:ascii="Times New Roman" w:hAnsi="Times New Roman" w:cs="Times New Roman"/>
          <w:sz w:val="24"/>
          <w:szCs w:val="24"/>
        </w:rPr>
        <w:t>Emma Richter</w:t>
      </w:r>
    </w:p>
    <w:p w:rsidR="00257B42" w:rsidRDefault="00257B42" w:rsidP="00257B42">
      <w:pPr>
        <w:spacing w:after="0" w:line="480" w:lineRule="auto"/>
        <w:rPr>
          <w:rFonts w:ascii="Times New Roman" w:hAnsi="Times New Roman" w:cs="Times New Roman"/>
          <w:sz w:val="24"/>
          <w:szCs w:val="24"/>
        </w:rPr>
      </w:pPr>
      <w:r>
        <w:rPr>
          <w:rFonts w:ascii="Times New Roman" w:hAnsi="Times New Roman" w:cs="Times New Roman"/>
          <w:sz w:val="24"/>
          <w:szCs w:val="24"/>
        </w:rPr>
        <w:t>8138348</w:t>
      </w:r>
    </w:p>
    <w:p w:rsidR="00257B42" w:rsidRDefault="00257B42" w:rsidP="00257B42">
      <w:pPr>
        <w:spacing w:after="0" w:line="480" w:lineRule="auto"/>
        <w:rPr>
          <w:rFonts w:ascii="Times New Roman" w:hAnsi="Times New Roman" w:cs="Times New Roman"/>
          <w:sz w:val="24"/>
          <w:szCs w:val="24"/>
        </w:rPr>
      </w:pPr>
      <w:r>
        <w:rPr>
          <w:rFonts w:ascii="Times New Roman" w:hAnsi="Times New Roman" w:cs="Times New Roman"/>
          <w:sz w:val="24"/>
          <w:szCs w:val="24"/>
        </w:rPr>
        <w:t>POL1502B</w:t>
      </w:r>
    </w:p>
    <w:p w:rsidR="00257B42" w:rsidRDefault="00257B42" w:rsidP="00257B42">
      <w:pPr>
        <w:spacing w:after="0" w:line="480" w:lineRule="auto"/>
        <w:rPr>
          <w:rFonts w:ascii="Times New Roman" w:hAnsi="Times New Roman" w:cs="Times New Roman"/>
          <w:sz w:val="24"/>
          <w:szCs w:val="24"/>
        </w:rPr>
      </w:pPr>
      <w:r>
        <w:rPr>
          <w:rFonts w:ascii="Times New Roman" w:hAnsi="Times New Roman" w:cs="Times New Roman"/>
          <w:sz w:val="24"/>
          <w:szCs w:val="24"/>
        </w:rPr>
        <w:t>Prof. S. Paquerot</w:t>
      </w:r>
    </w:p>
    <w:p w:rsidR="00257B42" w:rsidRDefault="00257B42" w:rsidP="00257B42">
      <w:pPr>
        <w:spacing w:after="0" w:line="480" w:lineRule="auto"/>
        <w:rPr>
          <w:rFonts w:ascii="Times New Roman" w:hAnsi="Times New Roman" w:cs="Times New Roman"/>
          <w:sz w:val="24"/>
          <w:szCs w:val="24"/>
        </w:rPr>
      </w:pPr>
      <w:r>
        <w:rPr>
          <w:rFonts w:ascii="Times New Roman" w:hAnsi="Times New Roman" w:cs="Times New Roman"/>
          <w:sz w:val="24"/>
          <w:szCs w:val="24"/>
        </w:rPr>
        <w:t>14 April 2016</w:t>
      </w:r>
    </w:p>
    <w:p w:rsidR="003E28CD" w:rsidRPr="00DB0BDA" w:rsidRDefault="00C35340" w:rsidP="00575947">
      <w:pPr>
        <w:spacing w:line="480" w:lineRule="auto"/>
        <w:jc w:val="center"/>
        <w:rPr>
          <w:rFonts w:ascii="Times New Roman" w:hAnsi="Times New Roman" w:cs="Times New Roman"/>
          <w:sz w:val="24"/>
          <w:szCs w:val="24"/>
        </w:rPr>
      </w:pPr>
      <w:r w:rsidRPr="00DB0BDA">
        <w:rPr>
          <w:rFonts w:ascii="Times New Roman" w:hAnsi="Times New Roman" w:cs="Times New Roman"/>
          <w:sz w:val="24"/>
          <w:szCs w:val="24"/>
        </w:rPr>
        <w:t xml:space="preserve">POL1502B </w:t>
      </w:r>
      <w:r w:rsidR="00257B42">
        <w:rPr>
          <w:rFonts w:ascii="Times New Roman" w:hAnsi="Times New Roman" w:cs="Times New Roman"/>
          <w:sz w:val="24"/>
          <w:szCs w:val="24"/>
        </w:rPr>
        <w:t>Final Exam</w:t>
      </w:r>
    </w:p>
    <w:p w:rsidR="00C35340" w:rsidRPr="00257B42" w:rsidRDefault="00C35340" w:rsidP="007278C5">
      <w:pPr>
        <w:pStyle w:val="ListParagraph"/>
        <w:numPr>
          <w:ilvl w:val="0"/>
          <w:numId w:val="1"/>
        </w:numPr>
        <w:spacing w:line="480" w:lineRule="auto"/>
        <w:rPr>
          <w:rFonts w:ascii="Times New Roman" w:hAnsi="Times New Roman" w:cs="Times New Roman"/>
          <w:b/>
          <w:sz w:val="24"/>
          <w:szCs w:val="24"/>
        </w:rPr>
      </w:pPr>
      <w:r w:rsidRPr="00257B42">
        <w:rPr>
          <w:rFonts w:ascii="Times New Roman" w:hAnsi="Times New Roman" w:cs="Times New Roman"/>
          <w:b/>
          <w:sz w:val="24"/>
          <w:szCs w:val="24"/>
        </w:rPr>
        <w:t>Explain the specific role of legitimacy for actors in civil society in globalization, considering their relationships with other actors and from the point of view of their organizational and active strategies.</w:t>
      </w:r>
    </w:p>
    <w:p w:rsidR="00C35340" w:rsidRPr="00DB0BDA" w:rsidRDefault="007278C5" w:rsidP="007278C5">
      <w:pPr>
        <w:spacing w:after="0" w:line="480" w:lineRule="auto"/>
        <w:rPr>
          <w:rFonts w:ascii="Times New Roman" w:hAnsi="Times New Roman" w:cs="Times New Roman"/>
          <w:sz w:val="24"/>
          <w:szCs w:val="24"/>
        </w:rPr>
      </w:pPr>
      <w:r w:rsidRPr="00DB0BDA">
        <w:rPr>
          <w:rFonts w:ascii="Times New Roman" w:hAnsi="Times New Roman" w:cs="Times New Roman"/>
          <w:sz w:val="24"/>
          <w:szCs w:val="24"/>
        </w:rPr>
        <w:tab/>
      </w:r>
      <w:r w:rsidR="00FF7491" w:rsidRPr="00DB0BDA">
        <w:rPr>
          <w:rFonts w:ascii="Times New Roman" w:hAnsi="Times New Roman" w:cs="Times New Roman"/>
          <w:sz w:val="24"/>
          <w:szCs w:val="24"/>
        </w:rPr>
        <w:t xml:space="preserve">Globalization has </w:t>
      </w:r>
      <w:r w:rsidR="00C35340" w:rsidRPr="00DB0BDA">
        <w:rPr>
          <w:rFonts w:ascii="Times New Roman" w:hAnsi="Times New Roman" w:cs="Times New Roman"/>
          <w:sz w:val="24"/>
          <w:szCs w:val="24"/>
        </w:rPr>
        <w:t>changed the role of the state and</w:t>
      </w:r>
      <w:r w:rsidR="0069214D" w:rsidRPr="00DB0BDA">
        <w:rPr>
          <w:rFonts w:ascii="Times New Roman" w:hAnsi="Times New Roman" w:cs="Times New Roman"/>
          <w:sz w:val="24"/>
          <w:szCs w:val="24"/>
        </w:rPr>
        <w:t xml:space="preserve"> its claim to legitimacy. </w:t>
      </w:r>
      <w:r w:rsidR="00C35340" w:rsidRPr="00DB0BDA">
        <w:rPr>
          <w:rFonts w:ascii="Times New Roman" w:hAnsi="Times New Roman" w:cs="Times New Roman"/>
          <w:sz w:val="24"/>
          <w:szCs w:val="24"/>
        </w:rPr>
        <w:t xml:space="preserve">For instance, in the context of global economic interdependence, the responsibilities of the state are maintained in that the state is still responsible for its own economy. However, in </w:t>
      </w:r>
      <w:r w:rsidR="00865697" w:rsidRPr="00DB0BDA">
        <w:rPr>
          <w:rFonts w:ascii="Times New Roman" w:hAnsi="Times New Roman" w:cs="Times New Roman"/>
          <w:sz w:val="24"/>
          <w:szCs w:val="24"/>
        </w:rPr>
        <w:t xml:space="preserve">the face </w:t>
      </w:r>
      <w:r w:rsidR="00C35340" w:rsidRPr="00DB0BDA">
        <w:rPr>
          <w:rFonts w:ascii="Times New Roman" w:hAnsi="Times New Roman" w:cs="Times New Roman"/>
          <w:sz w:val="24"/>
          <w:szCs w:val="24"/>
        </w:rPr>
        <w:t xml:space="preserve">of globalization </w:t>
      </w:r>
      <w:r w:rsidR="00316F9F" w:rsidRPr="00DB0BDA">
        <w:rPr>
          <w:rFonts w:ascii="Times New Roman" w:hAnsi="Times New Roman" w:cs="Times New Roman"/>
          <w:sz w:val="24"/>
          <w:szCs w:val="24"/>
        </w:rPr>
        <w:t xml:space="preserve">the state has lost some </w:t>
      </w:r>
      <w:r w:rsidR="00CD3D4D" w:rsidRPr="00DB0BDA">
        <w:rPr>
          <w:rFonts w:ascii="Times New Roman" w:hAnsi="Times New Roman" w:cs="Times New Roman"/>
          <w:sz w:val="24"/>
          <w:szCs w:val="24"/>
        </w:rPr>
        <w:t>economic control</w:t>
      </w:r>
      <w:r w:rsidR="00316F9F" w:rsidRPr="00DB0BDA">
        <w:rPr>
          <w:rFonts w:ascii="Times New Roman" w:hAnsi="Times New Roman" w:cs="Times New Roman"/>
          <w:sz w:val="24"/>
          <w:szCs w:val="24"/>
        </w:rPr>
        <w:t>, as firms modify organizational strategies and action</w:t>
      </w:r>
      <w:r w:rsidR="00CD3D4D" w:rsidRPr="00DB0BDA">
        <w:rPr>
          <w:rFonts w:ascii="Times New Roman" w:hAnsi="Times New Roman" w:cs="Times New Roman"/>
          <w:sz w:val="24"/>
          <w:szCs w:val="24"/>
        </w:rPr>
        <w:t>s</w:t>
      </w:r>
      <w:r w:rsidR="00316F9F" w:rsidRPr="00DB0BDA">
        <w:rPr>
          <w:rFonts w:ascii="Times New Roman" w:hAnsi="Times New Roman" w:cs="Times New Roman"/>
          <w:sz w:val="24"/>
          <w:szCs w:val="24"/>
        </w:rPr>
        <w:t xml:space="preserve"> to seek capital outside </w:t>
      </w:r>
      <w:r w:rsidR="00400534" w:rsidRPr="00DB0BDA">
        <w:rPr>
          <w:rFonts w:ascii="Times New Roman" w:hAnsi="Times New Roman" w:cs="Times New Roman"/>
          <w:sz w:val="24"/>
          <w:szCs w:val="24"/>
        </w:rPr>
        <w:t>domestic borders. To</w:t>
      </w:r>
      <w:r w:rsidR="00316F9F" w:rsidRPr="00DB0BDA">
        <w:rPr>
          <w:rFonts w:ascii="Times New Roman" w:hAnsi="Times New Roman" w:cs="Times New Roman"/>
          <w:sz w:val="24"/>
          <w:szCs w:val="24"/>
        </w:rPr>
        <w:t xml:space="preserve"> remain competitive, firms outsource inputs and globalize labour, which can increase national growth, but not on the terms of the state (</w:t>
      </w:r>
      <w:r w:rsidR="00D76E87" w:rsidRPr="00DB0BDA">
        <w:rPr>
          <w:rFonts w:ascii="Times New Roman" w:hAnsi="Times New Roman" w:cs="Times New Roman"/>
          <w:sz w:val="24"/>
          <w:szCs w:val="24"/>
        </w:rPr>
        <w:t>Salvatore</w:t>
      </w:r>
      <w:r w:rsidR="00D5630C" w:rsidRPr="00DB0BDA">
        <w:rPr>
          <w:rFonts w:ascii="Times New Roman" w:hAnsi="Times New Roman" w:cs="Times New Roman"/>
          <w:sz w:val="24"/>
          <w:szCs w:val="24"/>
        </w:rPr>
        <w:t xml:space="preserve"> &amp; Beinefeld</w:t>
      </w:r>
      <w:r w:rsidR="00D76E87" w:rsidRPr="00DB0BDA">
        <w:rPr>
          <w:rFonts w:ascii="Times New Roman" w:hAnsi="Times New Roman" w:cs="Times New Roman"/>
          <w:sz w:val="24"/>
          <w:szCs w:val="24"/>
        </w:rPr>
        <w:t>, 2010</w:t>
      </w:r>
      <w:r w:rsidR="00EB1B82" w:rsidRPr="00DB0BDA">
        <w:rPr>
          <w:rFonts w:ascii="Times New Roman" w:hAnsi="Times New Roman" w:cs="Times New Roman"/>
          <w:sz w:val="24"/>
          <w:szCs w:val="24"/>
        </w:rPr>
        <w:t xml:space="preserve">). </w:t>
      </w:r>
    </w:p>
    <w:p w:rsidR="00EB1B82" w:rsidRPr="00DB0BDA" w:rsidRDefault="009A6784" w:rsidP="007278C5">
      <w:pPr>
        <w:spacing w:after="0" w:line="480" w:lineRule="auto"/>
        <w:ind w:firstLine="720"/>
        <w:rPr>
          <w:rFonts w:ascii="Times New Roman" w:hAnsi="Times New Roman" w:cs="Times New Roman"/>
          <w:sz w:val="24"/>
          <w:szCs w:val="24"/>
        </w:rPr>
      </w:pPr>
      <w:r w:rsidRPr="00DB0BDA">
        <w:rPr>
          <w:rFonts w:ascii="Times New Roman" w:hAnsi="Times New Roman" w:cs="Times New Roman"/>
          <w:sz w:val="24"/>
          <w:szCs w:val="24"/>
        </w:rPr>
        <w:t>Thus</w:t>
      </w:r>
      <w:r w:rsidR="00EB1B82" w:rsidRPr="00DB0BDA">
        <w:rPr>
          <w:rFonts w:ascii="Times New Roman" w:hAnsi="Times New Roman" w:cs="Times New Roman"/>
          <w:sz w:val="24"/>
          <w:szCs w:val="24"/>
        </w:rPr>
        <w:t xml:space="preserve">, civil society actors are taking on some of the state’s legitimacy. There is </w:t>
      </w:r>
      <w:r w:rsidR="002903DF" w:rsidRPr="00DB0BDA">
        <w:rPr>
          <w:rFonts w:ascii="Times New Roman" w:hAnsi="Times New Roman" w:cs="Times New Roman"/>
          <w:sz w:val="24"/>
          <w:szCs w:val="24"/>
        </w:rPr>
        <w:t>an increased</w:t>
      </w:r>
      <w:r w:rsidR="00EB1B82" w:rsidRPr="00DB0BDA">
        <w:rPr>
          <w:rFonts w:ascii="Times New Roman" w:hAnsi="Times New Roman" w:cs="Times New Roman"/>
          <w:sz w:val="24"/>
          <w:szCs w:val="24"/>
        </w:rPr>
        <w:t xml:space="preserve"> balance of authority and power between transnational actors and the state. </w:t>
      </w:r>
      <w:r w:rsidR="00261668" w:rsidRPr="00DB0BDA">
        <w:rPr>
          <w:rFonts w:ascii="Times New Roman" w:hAnsi="Times New Roman" w:cs="Times New Roman"/>
          <w:sz w:val="24"/>
          <w:szCs w:val="24"/>
        </w:rPr>
        <w:t xml:space="preserve">States </w:t>
      </w:r>
      <w:r w:rsidR="00EB1B82" w:rsidRPr="00DB0BDA">
        <w:rPr>
          <w:rFonts w:ascii="Times New Roman" w:hAnsi="Times New Roman" w:cs="Times New Roman"/>
          <w:sz w:val="24"/>
          <w:szCs w:val="24"/>
        </w:rPr>
        <w:t xml:space="preserve">have begun to privatize </w:t>
      </w:r>
      <w:r w:rsidR="0071715A" w:rsidRPr="00DB0BDA">
        <w:rPr>
          <w:rFonts w:ascii="Times New Roman" w:hAnsi="Times New Roman" w:cs="Times New Roman"/>
          <w:sz w:val="24"/>
          <w:szCs w:val="24"/>
        </w:rPr>
        <w:t>public sectors in</w:t>
      </w:r>
      <w:r w:rsidR="00EB1B82" w:rsidRPr="00DB0BDA">
        <w:rPr>
          <w:rFonts w:ascii="Times New Roman" w:hAnsi="Times New Roman" w:cs="Times New Roman"/>
          <w:sz w:val="24"/>
          <w:szCs w:val="24"/>
        </w:rPr>
        <w:t xml:space="preserve"> response. An example is the 1999 sale of Cochabamba, Bolivia’s water supply rights to Californian engineering company Bechtel. In this trade, Bechtel gained legitimacy as the main provider of Cochabamba’s water</w:t>
      </w:r>
      <w:r w:rsidR="00EF1CB5" w:rsidRPr="00DB0BDA">
        <w:rPr>
          <w:rFonts w:ascii="Times New Roman" w:hAnsi="Times New Roman" w:cs="Times New Roman"/>
          <w:sz w:val="24"/>
          <w:szCs w:val="24"/>
        </w:rPr>
        <w:t xml:space="preserve"> (Achtenberg, 2015)</w:t>
      </w:r>
      <w:r w:rsidR="00EB1B82" w:rsidRPr="00DB0BDA">
        <w:rPr>
          <w:rFonts w:ascii="Times New Roman" w:hAnsi="Times New Roman" w:cs="Times New Roman"/>
          <w:sz w:val="24"/>
          <w:szCs w:val="24"/>
        </w:rPr>
        <w:t xml:space="preserve">. </w:t>
      </w:r>
    </w:p>
    <w:p w:rsidR="007278C5" w:rsidRPr="00DB0BDA" w:rsidRDefault="007278C5" w:rsidP="007278C5">
      <w:pPr>
        <w:spacing w:line="480" w:lineRule="auto"/>
        <w:rPr>
          <w:rFonts w:ascii="Times New Roman" w:hAnsi="Times New Roman" w:cs="Times New Roman"/>
          <w:sz w:val="24"/>
          <w:szCs w:val="24"/>
        </w:rPr>
      </w:pPr>
      <w:r w:rsidRPr="00DB0BDA">
        <w:rPr>
          <w:rFonts w:ascii="Times New Roman" w:hAnsi="Times New Roman" w:cs="Times New Roman"/>
          <w:sz w:val="24"/>
          <w:szCs w:val="24"/>
        </w:rPr>
        <w:tab/>
      </w:r>
      <w:r w:rsidR="000C11A6" w:rsidRPr="00DB0BDA">
        <w:rPr>
          <w:rFonts w:ascii="Times New Roman" w:hAnsi="Times New Roman" w:cs="Times New Roman"/>
          <w:sz w:val="24"/>
          <w:szCs w:val="24"/>
        </w:rPr>
        <w:t>The</w:t>
      </w:r>
      <w:r w:rsidR="00EB1B82" w:rsidRPr="00DB0BDA">
        <w:rPr>
          <w:rFonts w:ascii="Times New Roman" w:hAnsi="Times New Roman" w:cs="Times New Roman"/>
          <w:sz w:val="24"/>
          <w:szCs w:val="24"/>
        </w:rPr>
        <w:t xml:space="preserve"> ensuing Cochabamba Water Revolt, followed by the expulsion of Bechtel from Bolivia and a failed court case against the country </w:t>
      </w:r>
      <w:r w:rsidR="00915D76" w:rsidRPr="00DB0BDA">
        <w:rPr>
          <w:rFonts w:ascii="Times New Roman" w:hAnsi="Times New Roman" w:cs="Times New Roman"/>
          <w:sz w:val="24"/>
          <w:szCs w:val="24"/>
        </w:rPr>
        <w:t>proved</w:t>
      </w:r>
      <w:r w:rsidR="00EB1B82" w:rsidRPr="00DB0BDA">
        <w:rPr>
          <w:rFonts w:ascii="Times New Roman" w:hAnsi="Times New Roman" w:cs="Times New Roman"/>
          <w:sz w:val="24"/>
          <w:szCs w:val="24"/>
        </w:rPr>
        <w:t xml:space="preserve"> the limitations of legitimacy held by </w:t>
      </w:r>
      <w:r w:rsidR="00E43C6D" w:rsidRPr="00DB0BDA">
        <w:rPr>
          <w:rFonts w:ascii="Times New Roman" w:hAnsi="Times New Roman" w:cs="Times New Roman"/>
          <w:sz w:val="24"/>
          <w:szCs w:val="24"/>
        </w:rPr>
        <w:lastRenderedPageBreak/>
        <w:t xml:space="preserve">private </w:t>
      </w:r>
      <w:r w:rsidR="003F4BCE" w:rsidRPr="00DB0BDA">
        <w:rPr>
          <w:rFonts w:ascii="Times New Roman" w:hAnsi="Times New Roman" w:cs="Times New Roman"/>
          <w:sz w:val="24"/>
          <w:szCs w:val="24"/>
        </w:rPr>
        <w:t>actors</w:t>
      </w:r>
      <w:r w:rsidR="00EF1CB5" w:rsidRPr="00DB0BDA">
        <w:rPr>
          <w:rFonts w:ascii="Times New Roman" w:hAnsi="Times New Roman" w:cs="Times New Roman"/>
          <w:sz w:val="24"/>
          <w:szCs w:val="24"/>
        </w:rPr>
        <w:t xml:space="preserve"> (Achtenberg, 2015)</w:t>
      </w:r>
      <w:r w:rsidR="00E43C6D" w:rsidRPr="00DB0BDA">
        <w:rPr>
          <w:rFonts w:ascii="Times New Roman" w:hAnsi="Times New Roman" w:cs="Times New Roman"/>
          <w:sz w:val="24"/>
          <w:szCs w:val="24"/>
        </w:rPr>
        <w:t>. Even so, Bechtel’s transformation from a private engineering company to a public water supplier is evidence of a change in the role of legitimacy among civil society. Rather than submitting to the legitimacy of the state, actors in civil society are becoming holders of that same legitimacy.</w:t>
      </w:r>
    </w:p>
    <w:p w:rsidR="007278C5" w:rsidRPr="00257B42" w:rsidRDefault="00F374AB" w:rsidP="007278C5">
      <w:pPr>
        <w:pStyle w:val="ListParagraph"/>
        <w:numPr>
          <w:ilvl w:val="0"/>
          <w:numId w:val="1"/>
        </w:numPr>
        <w:spacing w:line="480" w:lineRule="auto"/>
        <w:textAlignment w:val="center"/>
        <w:rPr>
          <w:rFonts w:ascii="Times New Roman" w:eastAsia="Times New Roman" w:hAnsi="Times New Roman" w:cs="Times New Roman"/>
          <w:b/>
          <w:color w:val="000000"/>
          <w:sz w:val="24"/>
          <w:szCs w:val="24"/>
          <w:lang w:val="en-CA"/>
        </w:rPr>
      </w:pPr>
      <w:r w:rsidRPr="00257B42">
        <w:rPr>
          <w:rFonts w:ascii="Times New Roman" w:eastAsia="Times New Roman" w:hAnsi="Times New Roman" w:cs="Times New Roman"/>
          <w:b/>
          <w:color w:val="000000"/>
          <w:sz w:val="24"/>
          <w:szCs w:val="24"/>
          <w:lang w:val="en-CA"/>
        </w:rPr>
        <w:t>Power relations have long been at the heart of international relationships. Explain how these have been transformed by globalization.</w:t>
      </w:r>
    </w:p>
    <w:p w:rsidR="002A70AB" w:rsidRPr="00DB0BDA" w:rsidRDefault="007278C5" w:rsidP="007278C5">
      <w:pPr>
        <w:spacing w:after="0" w:line="480" w:lineRule="auto"/>
        <w:textAlignment w:val="center"/>
        <w:rPr>
          <w:rFonts w:ascii="Times New Roman" w:eastAsia="Times New Roman" w:hAnsi="Times New Roman" w:cs="Times New Roman"/>
          <w:color w:val="000000"/>
          <w:sz w:val="24"/>
          <w:szCs w:val="24"/>
          <w:lang w:val="en-CA"/>
        </w:rPr>
      </w:pPr>
      <w:r w:rsidRPr="00DB0BDA">
        <w:rPr>
          <w:rFonts w:ascii="Times New Roman" w:eastAsia="Times New Roman" w:hAnsi="Times New Roman" w:cs="Times New Roman"/>
          <w:color w:val="000000"/>
          <w:sz w:val="24"/>
          <w:szCs w:val="24"/>
          <w:lang w:val="en-CA"/>
        </w:rPr>
        <w:tab/>
      </w:r>
      <w:r w:rsidR="003F4BCE" w:rsidRPr="00DB0BDA">
        <w:rPr>
          <w:rFonts w:ascii="Times New Roman" w:eastAsia="Times New Roman" w:hAnsi="Times New Roman" w:cs="Times New Roman"/>
          <w:color w:val="000000"/>
          <w:sz w:val="24"/>
          <w:szCs w:val="24"/>
          <w:lang w:val="en-CA"/>
        </w:rPr>
        <w:t>As a result</w:t>
      </w:r>
      <w:r w:rsidR="00F374AB" w:rsidRPr="00DB0BDA">
        <w:rPr>
          <w:rFonts w:ascii="Times New Roman" w:eastAsia="Times New Roman" w:hAnsi="Times New Roman" w:cs="Times New Roman"/>
          <w:color w:val="000000"/>
          <w:sz w:val="24"/>
          <w:szCs w:val="24"/>
          <w:lang w:val="en-CA"/>
        </w:rPr>
        <w:t xml:space="preserve"> of globalization, many states have become interdependent. </w:t>
      </w:r>
      <w:r w:rsidR="00CC0B50" w:rsidRPr="00DB0BDA">
        <w:rPr>
          <w:rFonts w:ascii="Times New Roman" w:eastAsia="Times New Roman" w:hAnsi="Times New Roman" w:cs="Times New Roman"/>
          <w:color w:val="000000"/>
          <w:sz w:val="24"/>
          <w:szCs w:val="24"/>
          <w:lang w:val="en-CA"/>
        </w:rPr>
        <w:t>To</w:t>
      </w:r>
      <w:r w:rsidR="00F374AB" w:rsidRPr="00DB0BDA">
        <w:rPr>
          <w:rFonts w:ascii="Times New Roman" w:eastAsia="Times New Roman" w:hAnsi="Times New Roman" w:cs="Times New Roman"/>
          <w:color w:val="000000"/>
          <w:sz w:val="24"/>
          <w:szCs w:val="24"/>
          <w:lang w:val="en-CA"/>
        </w:rPr>
        <w:t xml:space="preserve"> reach this </w:t>
      </w:r>
      <w:r w:rsidR="00CC0B50" w:rsidRPr="00DB0BDA">
        <w:rPr>
          <w:rFonts w:ascii="Times New Roman" w:eastAsia="Times New Roman" w:hAnsi="Times New Roman" w:cs="Times New Roman"/>
          <w:color w:val="000000"/>
          <w:sz w:val="24"/>
          <w:szCs w:val="24"/>
          <w:lang w:val="en-CA"/>
        </w:rPr>
        <w:t>position</w:t>
      </w:r>
      <w:r w:rsidR="00F374AB" w:rsidRPr="00DB0BDA">
        <w:rPr>
          <w:rFonts w:ascii="Times New Roman" w:eastAsia="Times New Roman" w:hAnsi="Times New Roman" w:cs="Times New Roman"/>
          <w:color w:val="000000"/>
          <w:sz w:val="24"/>
          <w:szCs w:val="24"/>
          <w:lang w:val="en-CA"/>
        </w:rPr>
        <w:t>, states have used their sovereignty, through global trade, political agreements, and immigration policies. Ironically, this interdependence has led to a decline in legitimate s</w:t>
      </w:r>
      <w:r w:rsidR="002A70AB" w:rsidRPr="00DB0BDA">
        <w:rPr>
          <w:rFonts w:ascii="Times New Roman" w:eastAsia="Times New Roman" w:hAnsi="Times New Roman" w:cs="Times New Roman"/>
          <w:color w:val="000000"/>
          <w:sz w:val="24"/>
          <w:szCs w:val="24"/>
          <w:lang w:val="en-CA"/>
        </w:rPr>
        <w:t xml:space="preserve">tate sovereignty, as states now rely on each other economically, politically, and socially. They also answer to each other ethically, as organizations such as the United Nations have set a list of conditions that allow other states to get involved (violating the Westphalian </w:t>
      </w:r>
      <w:r w:rsidR="00967A4B" w:rsidRPr="00DB0BDA">
        <w:rPr>
          <w:rFonts w:ascii="Times New Roman" w:eastAsia="Times New Roman" w:hAnsi="Times New Roman" w:cs="Times New Roman"/>
          <w:color w:val="000000"/>
          <w:sz w:val="24"/>
          <w:szCs w:val="24"/>
          <w:lang w:val="en-CA"/>
        </w:rPr>
        <w:t xml:space="preserve">sovereignty </w:t>
      </w:r>
      <w:r w:rsidR="002A70AB" w:rsidRPr="00DB0BDA">
        <w:rPr>
          <w:rFonts w:ascii="Times New Roman" w:eastAsia="Times New Roman" w:hAnsi="Times New Roman" w:cs="Times New Roman"/>
          <w:color w:val="000000"/>
          <w:sz w:val="24"/>
          <w:szCs w:val="24"/>
          <w:lang w:val="en-CA"/>
        </w:rPr>
        <w:t xml:space="preserve">clause of non-interference) should any one state </w:t>
      </w:r>
      <w:r w:rsidR="00DB1030" w:rsidRPr="00DB0BDA">
        <w:rPr>
          <w:rFonts w:ascii="Times New Roman" w:eastAsia="Times New Roman" w:hAnsi="Times New Roman" w:cs="Times New Roman"/>
          <w:color w:val="000000"/>
          <w:sz w:val="24"/>
          <w:szCs w:val="24"/>
          <w:lang w:val="en-CA"/>
        </w:rPr>
        <w:t>act unethically</w:t>
      </w:r>
      <w:r w:rsidR="00D92931" w:rsidRPr="00DB0BDA">
        <w:rPr>
          <w:rFonts w:ascii="Times New Roman" w:eastAsia="Times New Roman" w:hAnsi="Times New Roman" w:cs="Times New Roman"/>
          <w:color w:val="000000"/>
          <w:sz w:val="24"/>
          <w:szCs w:val="24"/>
          <w:lang w:val="en-CA"/>
        </w:rPr>
        <w:t xml:space="preserve"> by UN standards. </w:t>
      </w:r>
    </w:p>
    <w:p w:rsidR="00D92931" w:rsidRPr="00DB0BDA" w:rsidRDefault="004E0F31" w:rsidP="007278C5">
      <w:pPr>
        <w:spacing w:after="0" w:line="480" w:lineRule="auto"/>
        <w:ind w:firstLine="720"/>
        <w:textAlignment w:val="center"/>
        <w:rPr>
          <w:rFonts w:ascii="Times New Roman" w:eastAsia="Times New Roman" w:hAnsi="Times New Roman" w:cs="Times New Roman"/>
          <w:color w:val="000000"/>
          <w:sz w:val="24"/>
          <w:szCs w:val="24"/>
          <w:lang w:val="en-CA"/>
        </w:rPr>
      </w:pPr>
      <w:r w:rsidRPr="00DB0BDA">
        <w:rPr>
          <w:rFonts w:ascii="Times New Roman" w:eastAsia="Times New Roman" w:hAnsi="Times New Roman" w:cs="Times New Roman"/>
          <w:color w:val="000000"/>
          <w:sz w:val="24"/>
          <w:szCs w:val="24"/>
          <w:lang w:val="en-CA"/>
        </w:rPr>
        <w:t>It</w:t>
      </w:r>
      <w:r w:rsidR="003D3C44" w:rsidRPr="00DB0BDA">
        <w:rPr>
          <w:rFonts w:ascii="Times New Roman" w:eastAsia="Times New Roman" w:hAnsi="Times New Roman" w:cs="Times New Roman"/>
          <w:color w:val="000000"/>
          <w:sz w:val="24"/>
          <w:szCs w:val="24"/>
          <w:lang w:val="en-CA"/>
        </w:rPr>
        <w:t xml:space="preserve"> also</w:t>
      </w:r>
      <w:r w:rsidR="003771BA" w:rsidRPr="00DB0BDA">
        <w:rPr>
          <w:rFonts w:ascii="Times New Roman" w:eastAsia="Times New Roman" w:hAnsi="Times New Roman" w:cs="Times New Roman"/>
          <w:color w:val="000000"/>
          <w:sz w:val="24"/>
          <w:szCs w:val="24"/>
          <w:lang w:val="en-CA"/>
        </w:rPr>
        <w:t xml:space="preserve"> has been argued that, currently, the US lies at the top of the global hierarchy, considering its military, economic, and cultural power</w:t>
      </w:r>
      <w:r w:rsidR="007D212D" w:rsidRPr="00DB0BDA">
        <w:rPr>
          <w:rFonts w:ascii="Times New Roman" w:eastAsia="Times New Roman" w:hAnsi="Times New Roman" w:cs="Times New Roman"/>
          <w:color w:val="000000"/>
          <w:sz w:val="24"/>
          <w:szCs w:val="24"/>
          <w:lang w:val="en-CA"/>
        </w:rPr>
        <w:t xml:space="preserve"> (David, 2013)</w:t>
      </w:r>
      <w:r w:rsidR="003771BA" w:rsidRPr="00DB0BDA">
        <w:rPr>
          <w:rFonts w:ascii="Times New Roman" w:eastAsia="Times New Roman" w:hAnsi="Times New Roman" w:cs="Times New Roman"/>
          <w:color w:val="000000"/>
          <w:sz w:val="24"/>
          <w:szCs w:val="24"/>
          <w:lang w:val="en-CA"/>
        </w:rPr>
        <w:t xml:space="preserve">. The </w:t>
      </w:r>
      <w:r w:rsidR="007D212D" w:rsidRPr="00DB0BDA">
        <w:rPr>
          <w:rFonts w:ascii="Times New Roman" w:eastAsia="Times New Roman" w:hAnsi="Times New Roman" w:cs="Times New Roman"/>
          <w:color w:val="000000"/>
          <w:sz w:val="24"/>
          <w:szCs w:val="24"/>
          <w:lang w:val="en-CA"/>
        </w:rPr>
        <w:t xml:space="preserve">single-state hierarchy </w:t>
      </w:r>
      <w:r w:rsidR="003771BA" w:rsidRPr="00DB0BDA">
        <w:rPr>
          <w:rFonts w:ascii="Times New Roman" w:eastAsia="Times New Roman" w:hAnsi="Times New Roman" w:cs="Times New Roman"/>
          <w:color w:val="000000"/>
          <w:sz w:val="24"/>
          <w:szCs w:val="24"/>
          <w:lang w:val="en-CA"/>
        </w:rPr>
        <w:t>has been a gradual development, as the era of the Great Eight and, prior to that, the era of equal sovereignty of all states preceded the reign of the US. Some argue that the simultaneous development of the international hierarchy and rapid globalization of the past 100 years is no coincidence</w:t>
      </w:r>
      <w:r w:rsidR="002178E2" w:rsidRPr="00DB0BDA">
        <w:rPr>
          <w:rFonts w:ascii="Times New Roman" w:eastAsia="Times New Roman" w:hAnsi="Times New Roman" w:cs="Times New Roman"/>
          <w:color w:val="000000"/>
          <w:sz w:val="24"/>
          <w:szCs w:val="24"/>
          <w:lang w:val="en-CA"/>
        </w:rPr>
        <w:t xml:space="preserve"> (David, 2013)</w:t>
      </w:r>
      <w:r w:rsidR="003771BA" w:rsidRPr="00DB0BDA">
        <w:rPr>
          <w:rFonts w:ascii="Times New Roman" w:eastAsia="Times New Roman" w:hAnsi="Times New Roman" w:cs="Times New Roman"/>
          <w:color w:val="000000"/>
          <w:sz w:val="24"/>
          <w:szCs w:val="24"/>
          <w:lang w:val="en-CA"/>
        </w:rPr>
        <w:t>.</w:t>
      </w:r>
    </w:p>
    <w:p w:rsidR="0012515B" w:rsidRPr="00DB0BDA" w:rsidRDefault="007278C5" w:rsidP="007278C5">
      <w:pPr>
        <w:spacing w:line="480" w:lineRule="auto"/>
        <w:textAlignment w:val="center"/>
        <w:rPr>
          <w:rFonts w:ascii="Times New Roman" w:eastAsia="Times New Roman" w:hAnsi="Times New Roman" w:cs="Times New Roman"/>
          <w:color w:val="000000"/>
          <w:sz w:val="24"/>
          <w:szCs w:val="24"/>
          <w:lang w:val="en-CA"/>
        </w:rPr>
      </w:pPr>
      <w:r w:rsidRPr="00DB0BDA">
        <w:rPr>
          <w:rFonts w:ascii="Times New Roman" w:eastAsia="Times New Roman" w:hAnsi="Times New Roman" w:cs="Times New Roman"/>
          <w:color w:val="000000"/>
          <w:sz w:val="24"/>
          <w:szCs w:val="24"/>
          <w:lang w:val="en-CA"/>
        </w:rPr>
        <w:tab/>
      </w:r>
      <w:r w:rsidR="0012515B" w:rsidRPr="00DB0BDA">
        <w:rPr>
          <w:rFonts w:ascii="Times New Roman" w:eastAsia="Times New Roman" w:hAnsi="Times New Roman" w:cs="Times New Roman"/>
          <w:color w:val="000000"/>
          <w:sz w:val="24"/>
          <w:szCs w:val="24"/>
          <w:lang w:val="en-CA"/>
        </w:rPr>
        <w:t xml:space="preserve">There has also been a change in the division of power between states, markets, and civil societies, in that third-party actors now hold more power in international relations than before. In 2011, </w:t>
      </w:r>
      <w:r w:rsidR="0012515B" w:rsidRPr="00DB0BDA">
        <w:rPr>
          <w:rFonts w:ascii="Times New Roman" w:eastAsia="Times New Roman" w:hAnsi="Times New Roman" w:cs="Times New Roman"/>
          <w:i/>
          <w:color w:val="000000"/>
          <w:sz w:val="24"/>
          <w:szCs w:val="24"/>
          <w:lang w:val="en-CA"/>
        </w:rPr>
        <w:t xml:space="preserve">Time </w:t>
      </w:r>
      <w:r w:rsidR="0012515B" w:rsidRPr="00DB0BDA">
        <w:rPr>
          <w:rFonts w:ascii="Times New Roman" w:eastAsia="Times New Roman" w:hAnsi="Times New Roman" w:cs="Times New Roman"/>
          <w:color w:val="000000"/>
          <w:sz w:val="24"/>
          <w:szCs w:val="24"/>
          <w:lang w:val="en-CA"/>
        </w:rPr>
        <w:t xml:space="preserve">magazine named “The Protester” their Person of the Year, in recognition of the ability of members of civil society to change the world thanks to </w:t>
      </w:r>
      <w:r w:rsidR="00D044BC" w:rsidRPr="00DB0BDA">
        <w:rPr>
          <w:rFonts w:ascii="Times New Roman" w:eastAsia="Times New Roman" w:hAnsi="Times New Roman" w:cs="Times New Roman"/>
          <w:color w:val="000000"/>
          <w:sz w:val="24"/>
          <w:szCs w:val="24"/>
          <w:lang w:val="en-CA"/>
        </w:rPr>
        <w:t xml:space="preserve">global connections such as the </w:t>
      </w:r>
      <w:r w:rsidR="00D044BC" w:rsidRPr="00DB0BDA">
        <w:rPr>
          <w:rFonts w:ascii="Times New Roman" w:eastAsia="Times New Roman" w:hAnsi="Times New Roman" w:cs="Times New Roman"/>
          <w:color w:val="000000"/>
          <w:sz w:val="24"/>
          <w:szCs w:val="24"/>
          <w:lang w:val="en-CA"/>
        </w:rPr>
        <w:lastRenderedPageBreak/>
        <w:t>Internet and online social media (Andersen, 2011). Individual firms and markets have the power to influence national decisions as well, such as Bolivia’s 1999 decision to privatize their water</w:t>
      </w:r>
      <w:r w:rsidR="009C42FC" w:rsidRPr="00DB0BDA">
        <w:rPr>
          <w:rFonts w:ascii="Times New Roman" w:eastAsia="Times New Roman" w:hAnsi="Times New Roman" w:cs="Times New Roman"/>
          <w:color w:val="000000"/>
          <w:sz w:val="24"/>
          <w:szCs w:val="24"/>
          <w:lang w:val="en-CA"/>
        </w:rPr>
        <w:t xml:space="preserve"> (Achtenberg, 2015)</w:t>
      </w:r>
      <w:r w:rsidR="00D044BC" w:rsidRPr="00DB0BDA">
        <w:rPr>
          <w:rFonts w:ascii="Times New Roman" w:eastAsia="Times New Roman" w:hAnsi="Times New Roman" w:cs="Times New Roman"/>
          <w:color w:val="000000"/>
          <w:sz w:val="24"/>
          <w:szCs w:val="24"/>
          <w:lang w:val="en-CA"/>
        </w:rPr>
        <w:t>. The ethics of American politics has also been brought into question, due to beliefs that the American government is not elected, but rather bought, because of the obscene amounts of money that are poured into democratic elections (</w:t>
      </w:r>
      <w:r w:rsidR="008A06BC" w:rsidRPr="00DB0BDA">
        <w:rPr>
          <w:rFonts w:ascii="Times New Roman" w:eastAsia="Times New Roman" w:hAnsi="Times New Roman" w:cs="Times New Roman"/>
          <w:color w:val="000000"/>
          <w:sz w:val="24"/>
          <w:szCs w:val="24"/>
          <w:lang w:val="en-CA"/>
        </w:rPr>
        <w:t>Sanders, 2016</w:t>
      </w:r>
      <w:r w:rsidR="00D044BC" w:rsidRPr="00DB0BDA">
        <w:rPr>
          <w:rFonts w:ascii="Times New Roman" w:eastAsia="Times New Roman" w:hAnsi="Times New Roman" w:cs="Times New Roman"/>
          <w:color w:val="000000"/>
          <w:sz w:val="24"/>
          <w:szCs w:val="24"/>
          <w:lang w:val="en-CA"/>
        </w:rPr>
        <w:t>)</w:t>
      </w:r>
      <w:r w:rsidR="008C6215" w:rsidRPr="00DB0BDA">
        <w:rPr>
          <w:rFonts w:ascii="Times New Roman" w:eastAsia="Times New Roman" w:hAnsi="Times New Roman" w:cs="Times New Roman"/>
          <w:color w:val="000000"/>
          <w:sz w:val="24"/>
          <w:szCs w:val="24"/>
          <w:lang w:val="en-CA"/>
        </w:rPr>
        <w:t xml:space="preserve">. This money </w:t>
      </w:r>
      <w:r w:rsidR="00D044BC" w:rsidRPr="00DB0BDA">
        <w:rPr>
          <w:rFonts w:ascii="Times New Roman" w:eastAsia="Times New Roman" w:hAnsi="Times New Roman" w:cs="Times New Roman"/>
          <w:color w:val="000000"/>
          <w:sz w:val="24"/>
          <w:szCs w:val="24"/>
          <w:lang w:val="en-CA"/>
        </w:rPr>
        <w:t>comes mainly from multinational and transnational corporations that, no doubt, owe much of their wealth to globalization.</w:t>
      </w:r>
    </w:p>
    <w:p w:rsidR="00783A0E" w:rsidRPr="00257B42" w:rsidRDefault="00615D81" w:rsidP="007278C5">
      <w:pPr>
        <w:pStyle w:val="ListParagraph"/>
        <w:numPr>
          <w:ilvl w:val="0"/>
          <w:numId w:val="4"/>
        </w:numPr>
        <w:spacing w:line="480" w:lineRule="auto"/>
        <w:textAlignment w:val="center"/>
        <w:rPr>
          <w:rFonts w:ascii="Times New Roman" w:eastAsia="Times New Roman" w:hAnsi="Times New Roman" w:cs="Times New Roman"/>
          <w:b/>
          <w:color w:val="000000"/>
          <w:sz w:val="24"/>
          <w:szCs w:val="24"/>
          <w:lang w:val="en-CA"/>
        </w:rPr>
      </w:pPr>
      <w:r w:rsidRPr="00257B42">
        <w:rPr>
          <w:rFonts w:ascii="Times New Roman" w:eastAsia="Times New Roman" w:hAnsi="Times New Roman" w:cs="Times New Roman"/>
          <w:b/>
          <w:color w:val="000000"/>
          <w:sz w:val="24"/>
          <w:szCs w:val="24"/>
          <w:lang w:val="en-CA"/>
        </w:rPr>
        <w:t>What impact does globalization have on food security and the right to food? What are the challenges and what international policies have been adopted in response?</w:t>
      </w:r>
    </w:p>
    <w:p w:rsidR="00783A0E" w:rsidRPr="00DB0BDA" w:rsidRDefault="007278C5" w:rsidP="007278C5">
      <w:pPr>
        <w:spacing w:after="0" w:line="480" w:lineRule="auto"/>
        <w:textAlignment w:val="center"/>
        <w:rPr>
          <w:rFonts w:ascii="Times New Roman" w:eastAsia="Times New Roman" w:hAnsi="Times New Roman" w:cs="Times New Roman"/>
          <w:color w:val="000000"/>
          <w:sz w:val="24"/>
          <w:szCs w:val="24"/>
          <w:lang w:val="en-CA"/>
        </w:rPr>
      </w:pPr>
      <w:r w:rsidRPr="00DB0BDA">
        <w:rPr>
          <w:rFonts w:ascii="Times New Roman" w:eastAsia="Times New Roman" w:hAnsi="Times New Roman" w:cs="Times New Roman"/>
          <w:color w:val="000000"/>
          <w:sz w:val="24"/>
          <w:szCs w:val="24"/>
          <w:lang w:val="en-CA"/>
        </w:rPr>
        <w:tab/>
      </w:r>
      <w:r w:rsidR="00783A0E" w:rsidRPr="00DB0BDA">
        <w:rPr>
          <w:rFonts w:ascii="Times New Roman" w:eastAsia="Times New Roman" w:hAnsi="Times New Roman" w:cs="Times New Roman"/>
          <w:color w:val="000000"/>
          <w:sz w:val="24"/>
          <w:szCs w:val="24"/>
          <w:lang w:val="en-CA"/>
        </w:rPr>
        <w:t xml:space="preserve">The question of whether globalization has </w:t>
      </w:r>
      <w:r w:rsidR="006F5E2C" w:rsidRPr="00DB0BDA">
        <w:rPr>
          <w:rFonts w:ascii="Times New Roman" w:eastAsia="Times New Roman" w:hAnsi="Times New Roman" w:cs="Times New Roman"/>
          <w:color w:val="000000"/>
          <w:sz w:val="24"/>
          <w:szCs w:val="24"/>
          <w:lang w:val="en-CA"/>
        </w:rPr>
        <w:t xml:space="preserve">heightened or decreased income inequality and, by extension, food security is a controversial one among economists and social/political scientists alike. </w:t>
      </w:r>
      <w:r w:rsidR="00760956" w:rsidRPr="00DB0BDA">
        <w:rPr>
          <w:rFonts w:ascii="Times New Roman" w:eastAsia="Times New Roman" w:hAnsi="Times New Roman" w:cs="Times New Roman"/>
          <w:color w:val="000000"/>
          <w:sz w:val="24"/>
          <w:szCs w:val="24"/>
          <w:lang w:val="en-CA"/>
        </w:rPr>
        <w:t>While some argue that global economic integration increases welfare gains and leads to convergence in cost, income, and growth, others believe that neo-liberal globalization, which aims to make transnational corporations more powerful, has led to a widening of the gap between the classes (</w:t>
      </w:r>
      <w:r w:rsidR="00056EA8" w:rsidRPr="00DB0BDA">
        <w:rPr>
          <w:rFonts w:ascii="Times New Roman" w:eastAsia="Times New Roman" w:hAnsi="Times New Roman" w:cs="Times New Roman"/>
          <w:color w:val="000000"/>
          <w:sz w:val="24"/>
          <w:szCs w:val="24"/>
          <w:lang w:val="en-CA"/>
        </w:rPr>
        <w:t>Salvatore</w:t>
      </w:r>
      <w:r w:rsidR="00C64192" w:rsidRPr="00DB0BDA">
        <w:rPr>
          <w:rFonts w:ascii="Times New Roman" w:eastAsia="Times New Roman" w:hAnsi="Times New Roman" w:cs="Times New Roman"/>
          <w:color w:val="000000"/>
          <w:sz w:val="24"/>
          <w:szCs w:val="24"/>
          <w:lang w:val="en-CA"/>
        </w:rPr>
        <w:t xml:space="preserve"> &amp; Beinefeld</w:t>
      </w:r>
      <w:r w:rsidR="00056EA8" w:rsidRPr="00DB0BDA">
        <w:rPr>
          <w:rFonts w:ascii="Times New Roman" w:eastAsia="Times New Roman" w:hAnsi="Times New Roman" w:cs="Times New Roman"/>
          <w:color w:val="000000"/>
          <w:sz w:val="24"/>
          <w:szCs w:val="24"/>
          <w:lang w:val="en-CA"/>
        </w:rPr>
        <w:t>, 2010</w:t>
      </w:r>
      <w:r w:rsidR="00760956" w:rsidRPr="00DB0BDA">
        <w:rPr>
          <w:rFonts w:ascii="Times New Roman" w:eastAsia="Times New Roman" w:hAnsi="Times New Roman" w:cs="Times New Roman"/>
          <w:color w:val="000000"/>
          <w:sz w:val="24"/>
          <w:szCs w:val="24"/>
          <w:lang w:val="en-CA"/>
        </w:rPr>
        <w:t xml:space="preserve">). </w:t>
      </w:r>
    </w:p>
    <w:p w:rsidR="004B0524" w:rsidRPr="00DB0BDA" w:rsidRDefault="004B0524" w:rsidP="007278C5">
      <w:pPr>
        <w:spacing w:after="0" w:line="480" w:lineRule="auto"/>
        <w:ind w:firstLine="720"/>
        <w:textAlignment w:val="center"/>
        <w:rPr>
          <w:rFonts w:ascii="Times New Roman" w:eastAsia="Times New Roman" w:hAnsi="Times New Roman" w:cs="Times New Roman"/>
          <w:color w:val="000000"/>
          <w:sz w:val="24"/>
          <w:szCs w:val="24"/>
          <w:lang w:val="en-CA"/>
        </w:rPr>
      </w:pPr>
      <w:r w:rsidRPr="00DB0BDA">
        <w:rPr>
          <w:rFonts w:ascii="Times New Roman" w:eastAsia="Times New Roman" w:hAnsi="Times New Roman" w:cs="Times New Roman"/>
          <w:color w:val="000000"/>
          <w:sz w:val="24"/>
          <w:szCs w:val="24"/>
          <w:lang w:val="en-CA"/>
        </w:rPr>
        <w:t>There is also a question of exploitation. Some believe that the discrepancy of wealth between Western countries and underprivileged countries is a result of centuries of exploitation for precious metals, oil, and other resources (</w:t>
      </w:r>
      <w:r w:rsidR="000321FD" w:rsidRPr="00DB0BDA">
        <w:rPr>
          <w:rFonts w:ascii="Times New Roman" w:eastAsia="Times New Roman" w:hAnsi="Times New Roman" w:cs="Times New Roman"/>
          <w:color w:val="000000"/>
          <w:sz w:val="24"/>
          <w:szCs w:val="24"/>
          <w:lang w:val="en-CA"/>
        </w:rPr>
        <w:t>Drayton, 2005</w:t>
      </w:r>
      <w:r w:rsidRPr="00DB0BDA">
        <w:rPr>
          <w:rFonts w:ascii="Times New Roman" w:eastAsia="Times New Roman" w:hAnsi="Times New Roman" w:cs="Times New Roman"/>
          <w:color w:val="000000"/>
          <w:sz w:val="24"/>
          <w:szCs w:val="24"/>
          <w:lang w:val="en-CA"/>
        </w:rPr>
        <w:t xml:space="preserve">). </w:t>
      </w:r>
      <w:r w:rsidR="00783ECC" w:rsidRPr="00DB0BDA">
        <w:rPr>
          <w:rFonts w:ascii="Times New Roman" w:eastAsia="Times New Roman" w:hAnsi="Times New Roman" w:cs="Times New Roman"/>
          <w:color w:val="000000"/>
          <w:sz w:val="24"/>
          <w:szCs w:val="24"/>
          <w:lang w:val="en-CA"/>
        </w:rPr>
        <w:t>This transnational exploitation</w:t>
      </w:r>
      <w:r w:rsidRPr="00DB0BDA">
        <w:rPr>
          <w:rFonts w:ascii="Times New Roman" w:eastAsia="Times New Roman" w:hAnsi="Times New Roman" w:cs="Times New Roman"/>
          <w:color w:val="000000"/>
          <w:sz w:val="24"/>
          <w:szCs w:val="24"/>
          <w:lang w:val="en-CA"/>
        </w:rPr>
        <w:t xml:space="preserve"> would be a result of globalization as well, and would have led to the food insecurity that many people in those countries face today.</w:t>
      </w:r>
    </w:p>
    <w:p w:rsidR="004D7AC2" w:rsidRPr="00DB0BDA" w:rsidRDefault="004D7AC2" w:rsidP="007278C5">
      <w:pPr>
        <w:spacing w:after="0" w:line="480" w:lineRule="auto"/>
        <w:ind w:firstLine="720"/>
        <w:textAlignment w:val="center"/>
        <w:rPr>
          <w:rFonts w:ascii="Times New Roman" w:eastAsia="Times New Roman" w:hAnsi="Times New Roman" w:cs="Times New Roman"/>
          <w:color w:val="000000"/>
          <w:sz w:val="24"/>
          <w:szCs w:val="24"/>
          <w:lang w:val="en-CA"/>
        </w:rPr>
      </w:pPr>
      <w:r w:rsidRPr="00DB0BDA">
        <w:rPr>
          <w:rFonts w:ascii="Times New Roman" w:eastAsia="Times New Roman" w:hAnsi="Times New Roman" w:cs="Times New Roman"/>
          <w:color w:val="000000"/>
          <w:sz w:val="24"/>
          <w:szCs w:val="24"/>
          <w:lang w:val="en-CA"/>
        </w:rPr>
        <w:t>The response many have considered is a distribution of public goods, similar to the public goods systems that many individual nations have, but on a global scale. There is no doubt that there is enough food in the world to feed the hungry (</w:t>
      </w:r>
      <w:r w:rsidR="000321FD" w:rsidRPr="00DB0BDA">
        <w:rPr>
          <w:rFonts w:ascii="Times New Roman" w:eastAsia="Times New Roman" w:hAnsi="Times New Roman" w:cs="Times New Roman"/>
          <w:color w:val="000000"/>
          <w:sz w:val="24"/>
          <w:szCs w:val="24"/>
          <w:lang w:val="en-CA"/>
        </w:rPr>
        <w:t>Oxfam, 2015</w:t>
      </w:r>
      <w:r w:rsidRPr="00DB0BDA">
        <w:rPr>
          <w:rFonts w:ascii="Times New Roman" w:eastAsia="Times New Roman" w:hAnsi="Times New Roman" w:cs="Times New Roman"/>
          <w:color w:val="000000"/>
          <w:sz w:val="24"/>
          <w:szCs w:val="24"/>
          <w:lang w:val="en-CA"/>
        </w:rPr>
        <w:t xml:space="preserve">). However, the flaws of </w:t>
      </w:r>
      <w:r w:rsidRPr="00DB0BDA">
        <w:rPr>
          <w:rFonts w:ascii="Times New Roman" w:eastAsia="Times New Roman" w:hAnsi="Times New Roman" w:cs="Times New Roman"/>
          <w:color w:val="000000"/>
          <w:sz w:val="24"/>
          <w:szCs w:val="24"/>
          <w:lang w:val="en-CA"/>
        </w:rPr>
        <w:lastRenderedPageBreak/>
        <w:t xml:space="preserve">multilateralism in the distribution of public goods are substantial. There is a jurisdiction gap: the gap between a globalized market and nationalized decision centres. </w:t>
      </w:r>
      <w:r w:rsidR="00DB0465" w:rsidRPr="00DB0BDA">
        <w:rPr>
          <w:rFonts w:ascii="Times New Roman" w:eastAsia="Times New Roman" w:hAnsi="Times New Roman" w:cs="Times New Roman"/>
          <w:color w:val="000000"/>
          <w:sz w:val="24"/>
          <w:szCs w:val="24"/>
          <w:lang w:val="en-CA"/>
        </w:rPr>
        <w:t>Who decides what, when, and how goods are distributed? There is also a participation gap: the lack of legitimate, representative heads of intergovernmental relations. Lastl</w:t>
      </w:r>
      <w:r w:rsidR="00512030" w:rsidRPr="00DB0BDA">
        <w:rPr>
          <w:rFonts w:ascii="Times New Roman" w:eastAsia="Times New Roman" w:hAnsi="Times New Roman" w:cs="Times New Roman"/>
          <w:color w:val="000000"/>
          <w:sz w:val="24"/>
          <w:szCs w:val="24"/>
          <w:lang w:val="en-CA"/>
        </w:rPr>
        <w:t>y, there is an incentive gap:</w:t>
      </w:r>
      <w:r w:rsidR="00DB0465" w:rsidRPr="00DB0BDA">
        <w:rPr>
          <w:rFonts w:ascii="Times New Roman" w:eastAsia="Times New Roman" w:hAnsi="Times New Roman" w:cs="Times New Roman"/>
          <w:color w:val="000000"/>
          <w:sz w:val="24"/>
          <w:szCs w:val="24"/>
          <w:lang w:val="en-CA"/>
        </w:rPr>
        <w:t xml:space="preserve"> a lack of sanctions for failure to provide goods. No one is going to want to give out valuable resources for free.</w:t>
      </w:r>
    </w:p>
    <w:p w:rsidR="00DB0465" w:rsidRPr="00DB0BDA" w:rsidRDefault="00DB0465" w:rsidP="007278C5">
      <w:pPr>
        <w:spacing w:after="0" w:line="480" w:lineRule="auto"/>
        <w:ind w:firstLine="720"/>
        <w:textAlignment w:val="center"/>
        <w:rPr>
          <w:rFonts w:ascii="Times New Roman" w:eastAsia="Times New Roman" w:hAnsi="Times New Roman" w:cs="Times New Roman"/>
          <w:color w:val="000000"/>
          <w:sz w:val="24"/>
          <w:szCs w:val="24"/>
          <w:lang w:val="en-CA"/>
        </w:rPr>
      </w:pPr>
      <w:r w:rsidRPr="00DB0BDA">
        <w:rPr>
          <w:rFonts w:ascii="Times New Roman" w:eastAsia="Times New Roman" w:hAnsi="Times New Roman" w:cs="Times New Roman"/>
          <w:color w:val="000000"/>
          <w:sz w:val="24"/>
          <w:szCs w:val="24"/>
          <w:lang w:val="en-CA"/>
        </w:rPr>
        <w:t>Certain aid programs, such as the United Nations Program for Development, UNICEF, and Me to We have been developed by Western countries to provide goods such as food to underprivileged nations. Some countries have also controlled prices, restricted export, and reduced tariffs on certain products to reduce food prices for consumers (</w:t>
      </w:r>
      <w:r w:rsidR="00512030" w:rsidRPr="00DB0BDA">
        <w:rPr>
          <w:rFonts w:ascii="Times New Roman" w:eastAsia="Times New Roman" w:hAnsi="Times New Roman" w:cs="Times New Roman"/>
          <w:color w:val="000000"/>
          <w:sz w:val="24"/>
          <w:szCs w:val="24"/>
          <w:lang w:val="en-CA"/>
        </w:rPr>
        <w:t>Demeke, Pangrazio, &amp; Maetz, 2009</w:t>
      </w:r>
      <w:r w:rsidRPr="00DB0BDA">
        <w:rPr>
          <w:rFonts w:ascii="Times New Roman" w:eastAsia="Times New Roman" w:hAnsi="Times New Roman" w:cs="Times New Roman"/>
          <w:color w:val="000000"/>
          <w:sz w:val="24"/>
          <w:szCs w:val="24"/>
          <w:lang w:val="en-CA"/>
        </w:rPr>
        <w:t>)</w:t>
      </w:r>
      <w:r w:rsidR="00225F91" w:rsidRPr="00DB0BDA">
        <w:rPr>
          <w:rFonts w:ascii="Times New Roman" w:eastAsia="Times New Roman" w:hAnsi="Times New Roman" w:cs="Times New Roman"/>
          <w:color w:val="000000"/>
          <w:sz w:val="24"/>
          <w:szCs w:val="24"/>
          <w:lang w:val="en-CA"/>
        </w:rPr>
        <w:t xml:space="preserve">. </w:t>
      </w:r>
    </w:p>
    <w:p w:rsidR="002763DE" w:rsidRPr="00DB0BDA" w:rsidRDefault="002763DE">
      <w:pPr>
        <w:rPr>
          <w:rFonts w:ascii="Times New Roman" w:eastAsia="Times New Roman" w:hAnsi="Times New Roman" w:cs="Times New Roman"/>
          <w:color w:val="000000"/>
          <w:sz w:val="24"/>
          <w:szCs w:val="24"/>
          <w:lang w:val="en-CA"/>
        </w:rPr>
      </w:pPr>
      <w:r w:rsidRPr="00DB0BDA">
        <w:rPr>
          <w:rFonts w:ascii="Times New Roman" w:eastAsia="Times New Roman" w:hAnsi="Times New Roman" w:cs="Times New Roman"/>
          <w:color w:val="000000"/>
          <w:sz w:val="24"/>
          <w:szCs w:val="24"/>
          <w:lang w:val="en-CA"/>
        </w:rPr>
        <w:br w:type="page"/>
      </w:r>
    </w:p>
    <w:p w:rsidR="002763DE" w:rsidRPr="00DB0BDA" w:rsidRDefault="00DB0BDA" w:rsidP="002763DE">
      <w:pPr>
        <w:spacing w:after="0" w:line="480" w:lineRule="auto"/>
        <w:jc w:val="center"/>
        <w:textAlignment w:val="center"/>
        <w:rPr>
          <w:rFonts w:ascii="Times New Roman" w:eastAsia="Times New Roman" w:hAnsi="Times New Roman" w:cs="Times New Roman"/>
          <w:color w:val="000000"/>
          <w:sz w:val="24"/>
          <w:szCs w:val="24"/>
          <w:lang w:val="en-CA"/>
        </w:rPr>
      </w:pPr>
      <w:r>
        <w:rPr>
          <w:rFonts w:ascii="Times New Roman" w:eastAsia="Times New Roman" w:hAnsi="Times New Roman" w:cs="Times New Roman"/>
          <w:color w:val="000000"/>
          <w:sz w:val="24"/>
          <w:szCs w:val="24"/>
          <w:lang w:val="en-CA"/>
        </w:rPr>
        <w:lastRenderedPageBreak/>
        <w:t>Works Cited</w:t>
      </w:r>
    </w:p>
    <w:p w:rsidR="00632056" w:rsidRPr="00DB0BDA" w:rsidRDefault="00632056" w:rsidP="000835AA">
      <w:pPr>
        <w:spacing w:after="0" w:line="480" w:lineRule="auto"/>
        <w:ind w:left="720" w:hanging="720"/>
        <w:textAlignment w:val="center"/>
        <w:rPr>
          <w:rFonts w:ascii="Times New Roman" w:eastAsia="Times New Roman" w:hAnsi="Times New Roman" w:cs="Times New Roman"/>
          <w:color w:val="000000"/>
          <w:sz w:val="24"/>
          <w:szCs w:val="24"/>
        </w:rPr>
      </w:pPr>
      <w:r w:rsidRPr="00DB0BDA">
        <w:rPr>
          <w:rFonts w:ascii="Times New Roman" w:eastAsia="Times New Roman" w:hAnsi="Times New Roman" w:cs="Times New Roman"/>
          <w:color w:val="000000"/>
          <w:sz w:val="24"/>
          <w:szCs w:val="24"/>
        </w:rPr>
        <w:t xml:space="preserve">Achtenberg, E. (5 Jun. 2015). “From Water Wars to Water Scarcity: Bolivia’s Cautionary Tale.” </w:t>
      </w:r>
      <w:r w:rsidRPr="00DB0BDA">
        <w:rPr>
          <w:rFonts w:ascii="Times New Roman" w:eastAsia="Times New Roman" w:hAnsi="Times New Roman" w:cs="Times New Roman"/>
          <w:i/>
          <w:color w:val="000000"/>
          <w:sz w:val="24"/>
          <w:szCs w:val="24"/>
        </w:rPr>
        <w:t>NACLA</w:t>
      </w:r>
      <w:r w:rsidRPr="00DB0BDA">
        <w:rPr>
          <w:rFonts w:ascii="Times New Roman" w:eastAsia="Times New Roman" w:hAnsi="Times New Roman" w:cs="Times New Roman"/>
          <w:color w:val="000000"/>
          <w:sz w:val="24"/>
          <w:szCs w:val="24"/>
        </w:rPr>
        <w:t>. Retrieved from nacla.org/blog/2013/6/5/water-wars-water-scarcity-bolivia’s-cautionary-tale.</w:t>
      </w:r>
    </w:p>
    <w:p w:rsidR="000835AA" w:rsidRPr="00DB0BDA" w:rsidRDefault="000835AA" w:rsidP="000835AA">
      <w:pPr>
        <w:spacing w:after="0" w:line="480" w:lineRule="auto"/>
        <w:ind w:left="720" w:hanging="720"/>
        <w:textAlignment w:val="center"/>
        <w:rPr>
          <w:rFonts w:ascii="Times New Roman" w:eastAsia="Times New Roman" w:hAnsi="Times New Roman" w:cs="Times New Roman"/>
          <w:color w:val="000000"/>
          <w:sz w:val="24"/>
          <w:szCs w:val="24"/>
        </w:rPr>
      </w:pPr>
      <w:r w:rsidRPr="00DB0BDA">
        <w:rPr>
          <w:rFonts w:ascii="Times New Roman" w:eastAsia="Times New Roman" w:hAnsi="Times New Roman" w:cs="Times New Roman"/>
          <w:color w:val="000000"/>
          <w:sz w:val="24"/>
          <w:szCs w:val="24"/>
        </w:rPr>
        <w:t xml:space="preserve">Andersen, K. (14 Dec. 2011). “The Protester.” </w:t>
      </w:r>
      <w:r w:rsidRPr="00DB0BDA">
        <w:rPr>
          <w:rFonts w:ascii="Times New Roman" w:eastAsia="Times New Roman" w:hAnsi="Times New Roman" w:cs="Times New Roman"/>
          <w:i/>
          <w:color w:val="000000"/>
          <w:sz w:val="24"/>
          <w:szCs w:val="24"/>
        </w:rPr>
        <w:t>TIME</w:t>
      </w:r>
      <w:r w:rsidRPr="00DB0BDA">
        <w:rPr>
          <w:rFonts w:ascii="Times New Roman" w:eastAsia="Times New Roman" w:hAnsi="Times New Roman" w:cs="Times New Roman"/>
          <w:color w:val="000000"/>
          <w:sz w:val="24"/>
          <w:szCs w:val="24"/>
        </w:rPr>
        <w:t xml:space="preserve">. Retrieved from http://content.time.com/time/specials/packages/article/0,28804,2101745_2102132,00.html. </w:t>
      </w:r>
    </w:p>
    <w:p w:rsidR="000835AA" w:rsidRPr="00DB0BDA" w:rsidRDefault="000835AA" w:rsidP="000835AA">
      <w:pPr>
        <w:spacing w:after="0" w:line="480" w:lineRule="auto"/>
        <w:ind w:left="720" w:hanging="720"/>
        <w:textAlignment w:val="center"/>
        <w:rPr>
          <w:rFonts w:ascii="Times New Roman" w:eastAsia="Times New Roman" w:hAnsi="Times New Roman" w:cs="Times New Roman"/>
          <w:color w:val="000000"/>
          <w:sz w:val="24"/>
          <w:szCs w:val="24"/>
        </w:rPr>
      </w:pPr>
      <w:r w:rsidRPr="00DB0BDA">
        <w:rPr>
          <w:rFonts w:ascii="Times New Roman" w:eastAsia="Times New Roman" w:hAnsi="Times New Roman" w:cs="Times New Roman"/>
          <w:color w:val="000000"/>
          <w:sz w:val="24"/>
          <w:szCs w:val="24"/>
          <w:lang w:val="fr-CA"/>
        </w:rPr>
        <w:t xml:space="preserve">David, C-P. (2013). </w:t>
      </w:r>
      <w:r w:rsidRPr="00DB0BDA">
        <w:rPr>
          <w:rFonts w:ascii="Times New Roman" w:eastAsia="Times New Roman" w:hAnsi="Times New Roman" w:cs="Times New Roman"/>
          <w:i/>
          <w:color w:val="000000"/>
          <w:sz w:val="24"/>
          <w:szCs w:val="24"/>
          <w:lang w:val="fr-CA"/>
        </w:rPr>
        <w:t xml:space="preserve">La Guerre et la Paix: Approches et Enjeux de la sécurité et de la stratégie. </w:t>
      </w:r>
      <w:r w:rsidRPr="00DB0BDA">
        <w:rPr>
          <w:rFonts w:ascii="Times New Roman" w:eastAsia="Times New Roman" w:hAnsi="Times New Roman" w:cs="Times New Roman"/>
          <w:color w:val="000000"/>
          <w:sz w:val="24"/>
          <w:szCs w:val="24"/>
        </w:rPr>
        <w:t>Paris</w:t>
      </w:r>
      <w:r w:rsidR="00FE1B99" w:rsidRPr="00DB0BDA">
        <w:rPr>
          <w:rFonts w:ascii="Times New Roman" w:eastAsia="Times New Roman" w:hAnsi="Times New Roman" w:cs="Times New Roman"/>
          <w:color w:val="000000"/>
          <w:sz w:val="24"/>
          <w:szCs w:val="24"/>
        </w:rPr>
        <w:t>, France</w:t>
      </w:r>
      <w:r w:rsidRPr="00DB0BDA">
        <w:rPr>
          <w:rFonts w:ascii="Times New Roman" w:eastAsia="Times New Roman" w:hAnsi="Times New Roman" w:cs="Times New Roman"/>
          <w:color w:val="000000"/>
          <w:sz w:val="24"/>
          <w:szCs w:val="24"/>
        </w:rPr>
        <w:t xml:space="preserve">: Presses de Sciences Po. </w:t>
      </w:r>
    </w:p>
    <w:p w:rsidR="000835AA" w:rsidRPr="00DB0BDA" w:rsidRDefault="000835AA" w:rsidP="000835AA">
      <w:pPr>
        <w:spacing w:after="0" w:line="480" w:lineRule="auto"/>
        <w:ind w:left="720" w:hanging="720"/>
        <w:textAlignment w:val="center"/>
        <w:rPr>
          <w:rFonts w:ascii="Times New Roman" w:eastAsia="Times New Roman" w:hAnsi="Times New Roman" w:cs="Times New Roman"/>
          <w:color w:val="000000"/>
          <w:sz w:val="24"/>
          <w:szCs w:val="24"/>
        </w:rPr>
      </w:pPr>
      <w:r w:rsidRPr="00DB0BDA">
        <w:rPr>
          <w:rFonts w:ascii="Times New Roman" w:eastAsia="Times New Roman" w:hAnsi="Times New Roman" w:cs="Times New Roman"/>
          <w:color w:val="000000"/>
          <w:sz w:val="24"/>
          <w:szCs w:val="24"/>
        </w:rPr>
        <w:t xml:space="preserve">Demeke, M., Pangrazio, G., Maetz, M. (2009). </w:t>
      </w:r>
      <w:r w:rsidRPr="00DB0BDA">
        <w:rPr>
          <w:rFonts w:ascii="Times New Roman" w:eastAsia="Times New Roman" w:hAnsi="Times New Roman" w:cs="Times New Roman"/>
          <w:i/>
          <w:color w:val="000000"/>
          <w:sz w:val="24"/>
          <w:szCs w:val="24"/>
        </w:rPr>
        <w:t xml:space="preserve">Country responses to the food security crisis: Nature and preliminary implications of the policies pursued. </w:t>
      </w:r>
      <w:r w:rsidR="00FE1B99" w:rsidRPr="00DB0BDA">
        <w:rPr>
          <w:rFonts w:ascii="Times New Roman" w:eastAsia="Times New Roman" w:hAnsi="Times New Roman" w:cs="Times New Roman"/>
          <w:color w:val="000000"/>
          <w:sz w:val="24"/>
          <w:szCs w:val="24"/>
        </w:rPr>
        <w:t xml:space="preserve">Madrid, </w:t>
      </w:r>
      <w:r w:rsidRPr="00DB0BDA">
        <w:rPr>
          <w:rFonts w:ascii="Times New Roman" w:eastAsia="Times New Roman" w:hAnsi="Times New Roman" w:cs="Times New Roman"/>
          <w:color w:val="000000"/>
          <w:sz w:val="24"/>
          <w:szCs w:val="24"/>
        </w:rPr>
        <w:t xml:space="preserve">Spain: Food and Agriculture Organization of the United Nations. </w:t>
      </w:r>
    </w:p>
    <w:p w:rsidR="000835AA" w:rsidRPr="00DB0BDA" w:rsidRDefault="000835AA" w:rsidP="000835AA">
      <w:pPr>
        <w:spacing w:after="0" w:line="480" w:lineRule="auto"/>
        <w:ind w:left="720" w:hanging="720"/>
        <w:textAlignment w:val="center"/>
        <w:rPr>
          <w:rFonts w:ascii="Times New Roman" w:eastAsia="Times New Roman" w:hAnsi="Times New Roman" w:cs="Times New Roman"/>
          <w:color w:val="000000"/>
          <w:sz w:val="24"/>
          <w:szCs w:val="24"/>
        </w:rPr>
      </w:pPr>
      <w:r w:rsidRPr="00DB0BDA">
        <w:rPr>
          <w:rFonts w:ascii="Times New Roman" w:eastAsia="Times New Roman" w:hAnsi="Times New Roman" w:cs="Times New Roman"/>
          <w:color w:val="000000"/>
          <w:sz w:val="24"/>
          <w:szCs w:val="24"/>
        </w:rPr>
        <w:t xml:space="preserve">Drayton, R. (20 Aug. 2005). “The Wealth of the West was Built on Africa’s Exploitation.” </w:t>
      </w:r>
      <w:r w:rsidRPr="00DB0BDA">
        <w:rPr>
          <w:rFonts w:ascii="Times New Roman" w:eastAsia="Times New Roman" w:hAnsi="Times New Roman" w:cs="Times New Roman"/>
          <w:i/>
          <w:color w:val="000000"/>
          <w:sz w:val="24"/>
          <w:szCs w:val="24"/>
        </w:rPr>
        <w:t>The Guardian</w:t>
      </w:r>
      <w:r w:rsidRPr="00DB0BDA">
        <w:rPr>
          <w:rFonts w:ascii="Times New Roman" w:eastAsia="Times New Roman" w:hAnsi="Times New Roman" w:cs="Times New Roman"/>
          <w:color w:val="000000"/>
          <w:sz w:val="24"/>
          <w:szCs w:val="24"/>
        </w:rPr>
        <w:t>. Retrieved from http://www.theguardian.com/politics/2005/aug/20/past.hearafrica05.</w:t>
      </w:r>
    </w:p>
    <w:p w:rsidR="000835AA" w:rsidRPr="00DB0BDA" w:rsidRDefault="000835AA" w:rsidP="000835AA">
      <w:pPr>
        <w:spacing w:after="0" w:line="480" w:lineRule="auto"/>
        <w:ind w:left="720" w:hanging="720"/>
        <w:textAlignment w:val="center"/>
        <w:rPr>
          <w:rFonts w:ascii="Times New Roman" w:eastAsia="Times New Roman" w:hAnsi="Times New Roman" w:cs="Times New Roman"/>
          <w:color w:val="000000"/>
          <w:sz w:val="24"/>
          <w:szCs w:val="24"/>
        </w:rPr>
      </w:pPr>
      <w:r w:rsidRPr="00DB0BDA">
        <w:rPr>
          <w:rFonts w:ascii="Times New Roman" w:eastAsia="Times New Roman" w:hAnsi="Times New Roman" w:cs="Times New Roman"/>
          <w:color w:val="000000"/>
          <w:sz w:val="24"/>
          <w:szCs w:val="24"/>
        </w:rPr>
        <w:t xml:space="preserve">Oxfam Canada. (2015). “There is enough food to feed the world.” </w:t>
      </w:r>
      <w:r w:rsidRPr="00DB0BDA">
        <w:rPr>
          <w:rFonts w:ascii="Times New Roman" w:eastAsia="Times New Roman" w:hAnsi="Times New Roman" w:cs="Times New Roman"/>
          <w:i/>
          <w:color w:val="000000"/>
          <w:sz w:val="24"/>
          <w:szCs w:val="24"/>
        </w:rPr>
        <w:t>Oxfam Canada</w:t>
      </w:r>
      <w:r w:rsidRPr="00DB0BDA">
        <w:rPr>
          <w:rFonts w:ascii="Times New Roman" w:eastAsia="Times New Roman" w:hAnsi="Times New Roman" w:cs="Times New Roman"/>
          <w:color w:val="000000"/>
          <w:sz w:val="24"/>
          <w:szCs w:val="24"/>
        </w:rPr>
        <w:t>. Retrieved from http://www.oxfam.ca/there-enough-food-feed-world.</w:t>
      </w:r>
    </w:p>
    <w:p w:rsidR="000835AA" w:rsidRPr="00DB0BDA" w:rsidRDefault="000835AA" w:rsidP="000835AA">
      <w:pPr>
        <w:spacing w:after="0" w:line="480" w:lineRule="auto"/>
        <w:ind w:left="720" w:hanging="720"/>
        <w:textAlignment w:val="center"/>
        <w:rPr>
          <w:rFonts w:ascii="Times New Roman" w:eastAsia="Times New Roman" w:hAnsi="Times New Roman" w:cs="Times New Roman"/>
          <w:color w:val="000000"/>
          <w:sz w:val="24"/>
          <w:szCs w:val="24"/>
          <w:lang w:val="en-CA"/>
        </w:rPr>
      </w:pPr>
      <w:r w:rsidRPr="00DB0BDA">
        <w:rPr>
          <w:rFonts w:ascii="Times New Roman" w:eastAsia="Times New Roman" w:hAnsi="Times New Roman" w:cs="Times New Roman"/>
          <w:color w:val="000000"/>
          <w:sz w:val="24"/>
          <w:szCs w:val="24"/>
          <w:lang w:val="en-CA"/>
        </w:rPr>
        <w:t xml:space="preserve">Salvatore, D. &amp; Bienefeld, M. (2010). Chapter 13: Is Globalization Reducing Poverty? In Bougrine, H. &amp; Seccareccia, M. (Eds.), </w:t>
      </w:r>
      <w:r w:rsidRPr="00DB0BDA">
        <w:rPr>
          <w:rFonts w:ascii="Times New Roman" w:eastAsia="Times New Roman" w:hAnsi="Times New Roman" w:cs="Times New Roman"/>
          <w:i/>
          <w:color w:val="000000"/>
          <w:sz w:val="24"/>
          <w:szCs w:val="24"/>
          <w:lang w:val="en-CA"/>
        </w:rPr>
        <w:t xml:space="preserve">Introducing Macroeconomic Analysis: Issues, Questions, and Competing Views </w:t>
      </w:r>
      <w:r w:rsidRPr="00DB0BDA">
        <w:rPr>
          <w:rFonts w:ascii="Times New Roman" w:eastAsia="Times New Roman" w:hAnsi="Times New Roman" w:cs="Times New Roman"/>
          <w:color w:val="000000"/>
          <w:sz w:val="24"/>
          <w:szCs w:val="24"/>
          <w:lang w:val="en-CA"/>
        </w:rPr>
        <w:t>(pp. 329-358). Toronto, Canada: Edmund Montgomery Publications Ltd.</w:t>
      </w:r>
    </w:p>
    <w:p w:rsidR="000835AA" w:rsidRPr="00DB0BDA" w:rsidRDefault="000835AA" w:rsidP="000835AA">
      <w:pPr>
        <w:spacing w:after="0" w:line="480" w:lineRule="auto"/>
        <w:ind w:left="720" w:hanging="720"/>
        <w:textAlignment w:val="center"/>
        <w:rPr>
          <w:rFonts w:ascii="Times New Roman" w:eastAsia="Times New Roman" w:hAnsi="Times New Roman" w:cs="Times New Roman"/>
          <w:color w:val="000000"/>
          <w:sz w:val="24"/>
          <w:szCs w:val="24"/>
        </w:rPr>
      </w:pPr>
      <w:r w:rsidRPr="00DB0BDA">
        <w:rPr>
          <w:rFonts w:ascii="Times New Roman" w:eastAsia="Times New Roman" w:hAnsi="Times New Roman" w:cs="Times New Roman"/>
          <w:color w:val="000000"/>
          <w:sz w:val="24"/>
          <w:szCs w:val="24"/>
        </w:rPr>
        <w:t xml:space="preserve">Sanders, B. (2016). “Getting Big Money out of Politics and Restoring Democracy.” </w:t>
      </w:r>
      <w:r w:rsidRPr="00DB0BDA">
        <w:rPr>
          <w:rFonts w:ascii="Times New Roman" w:eastAsia="Times New Roman" w:hAnsi="Times New Roman" w:cs="Times New Roman"/>
          <w:i/>
          <w:color w:val="000000"/>
          <w:sz w:val="24"/>
          <w:szCs w:val="24"/>
        </w:rPr>
        <w:t>Bernie 2016</w:t>
      </w:r>
      <w:r w:rsidRPr="00DB0BDA">
        <w:rPr>
          <w:rFonts w:ascii="Times New Roman" w:eastAsia="Times New Roman" w:hAnsi="Times New Roman" w:cs="Times New Roman"/>
          <w:color w:val="000000"/>
          <w:sz w:val="24"/>
          <w:szCs w:val="24"/>
        </w:rPr>
        <w:t>. Retrieved from https://berniesanders.com/issues/money-in-politics/.</w:t>
      </w:r>
    </w:p>
    <w:sectPr w:rsidR="000835AA" w:rsidRPr="00DB0BD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08DF" w:rsidRDefault="009108DF" w:rsidP="003B3222">
      <w:pPr>
        <w:spacing w:after="0" w:line="240" w:lineRule="auto"/>
      </w:pPr>
      <w:r>
        <w:separator/>
      </w:r>
    </w:p>
  </w:endnote>
  <w:endnote w:type="continuationSeparator" w:id="0">
    <w:p w:rsidR="009108DF" w:rsidRDefault="009108DF" w:rsidP="003B3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3222" w:rsidRDefault="003B32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3222" w:rsidRDefault="003B32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3222" w:rsidRDefault="003B32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08DF" w:rsidRDefault="009108DF" w:rsidP="003B3222">
      <w:pPr>
        <w:spacing w:after="0" w:line="240" w:lineRule="auto"/>
      </w:pPr>
      <w:r>
        <w:separator/>
      </w:r>
    </w:p>
  </w:footnote>
  <w:footnote w:type="continuationSeparator" w:id="0">
    <w:p w:rsidR="009108DF" w:rsidRDefault="009108DF" w:rsidP="003B32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3222" w:rsidRDefault="003B32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1683081097"/>
      <w:docPartObj>
        <w:docPartGallery w:val="Page Numbers (Top of Page)"/>
        <w:docPartUnique/>
      </w:docPartObj>
    </w:sdtPr>
    <w:sdtEndPr>
      <w:rPr>
        <w:noProof/>
      </w:rPr>
    </w:sdtEndPr>
    <w:sdtContent>
      <w:p w:rsidR="003B3222" w:rsidRPr="003B3222" w:rsidRDefault="003B3222">
        <w:pPr>
          <w:pStyle w:val="Header"/>
          <w:jc w:val="right"/>
          <w:rPr>
            <w:rFonts w:ascii="Times New Roman" w:hAnsi="Times New Roman" w:cs="Times New Roman"/>
            <w:sz w:val="24"/>
            <w:szCs w:val="24"/>
          </w:rPr>
        </w:pPr>
        <w:r w:rsidRPr="003B3222">
          <w:rPr>
            <w:rFonts w:ascii="Times New Roman" w:hAnsi="Times New Roman" w:cs="Times New Roman"/>
            <w:sz w:val="24"/>
            <w:szCs w:val="24"/>
          </w:rPr>
          <w:t xml:space="preserve">Richter </w:t>
        </w:r>
        <w:r w:rsidRPr="003B3222">
          <w:rPr>
            <w:rFonts w:ascii="Times New Roman" w:hAnsi="Times New Roman" w:cs="Times New Roman"/>
            <w:sz w:val="24"/>
            <w:szCs w:val="24"/>
          </w:rPr>
          <w:fldChar w:fldCharType="begin"/>
        </w:r>
        <w:r w:rsidRPr="003B3222">
          <w:rPr>
            <w:rFonts w:ascii="Times New Roman" w:hAnsi="Times New Roman" w:cs="Times New Roman"/>
            <w:sz w:val="24"/>
            <w:szCs w:val="24"/>
          </w:rPr>
          <w:instrText xml:space="preserve"> PAGE   \* MERGEFORMAT </w:instrText>
        </w:r>
        <w:r w:rsidRPr="003B3222">
          <w:rPr>
            <w:rFonts w:ascii="Times New Roman" w:hAnsi="Times New Roman" w:cs="Times New Roman"/>
            <w:sz w:val="24"/>
            <w:szCs w:val="24"/>
          </w:rPr>
          <w:fldChar w:fldCharType="separate"/>
        </w:r>
        <w:r>
          <w:rPr>
            <w:rFonts w:ascii="Times New Roman" w:hAnsi="Times New Roman" w:cs="Times New Roman"/>
            <w:noProof/>
            <w:sz w:val="24"/>
            <w:szCs w:val="24"/>
          </w:rPr>
          <w:t>5</w:t>
        </w:r>
        <w:r w:rsidRPr="003B3222">
          <w:rPr>
            <w:rFonts w:ascii="Times New Roman" w:hAnsi="Times New Roman" w:cs="Times New Roman"/>
            <w:noProof/>
            <w:sz w:val="24"/>
            <w:szCs w:val="24"/>
          </w:rPr>
          <w:fldChar w:fldCharType="end"/>
        </w:r>
      </w:p>
    </w:sdtContent>
  </w:sdt>
  <w:bookmarkStart w:id="0" w:name="_GoBack" w:displacedByCustomXml="prev"/>
  <w:bookmarkEnd w:id="0" w:displacedByCustomXml="prev"/>
  <w:p w:rsidR="003B3222" w:rsidRPr="003B3222" w:rsidRDefault="003B3222">
    <w:pPr>
      <w:pStyle w:val="Header"/>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3222" w:rsidRDefault="003B32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055E86"/>
    <w:multiLevelType w:val="hybridMultilevel"/>
    <w:tmpl w:val="9F841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F03BCD"/>
    <w:multiLevelType w:val="multilevel"/>
    <w:tmpl w:val="C0A89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0D3FAF"/>
    <w:multiLevelType w:val="multilevel"/>
    <w:tmpl w:val="C0A89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CA7CA0"/>
    <w:multiLevelType w:val="hybridMultilevel"/>
    <w:tmpl w:val="8616785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lvlOverride w:ilvl="0">
      <w:startOverride w:val="2"/>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340"/>
    <w:rsid w:val="000321FD"/>
    <w:rsid w:val="00056EA8"/>
    <w:rsid w:val="000835AA"/>
    <w:rsid w:val="000C11A6"/>
    <w:rsid w:val="0012515B"/>
    <w:rsid w:val="001C396D"/>
    <w:rsid w:val="002178E2"/>
    <w:rsid w:val="00225F91"/>
    <w:rsid w:val="00233E4F"/>
    <w:rsid w:val="00257B42"/>
    <w:rsid w:val="00261668"/>
    <w:rsid w:val="0026436F"/>
    <w:rsid w:val="002763DE"/>
    <w:rsid w:val="002903DF"/>
    <w:rsid w:val="002A70AB"/>
    <w:rsid w:val="00316F9F"/>
    <w:rsid w:val="003233D2"/>
    <w:rsid w:val="003771BA"/>
    <w:rsid w:val="003B3222"/>
    <w:rsid w:val="003D3C44"/>
    <w:rsid w:val="003E28CD"/>
    <w:rsid w:val="003F4BCE"/>
    <w:rsid w:val="00400534"/>
    <w:rsid w:val="00410A1A"/>
    <w:rsid w:val="00441B15"/>
    <w:rsid w:val="004B0524"/>
    <w:rsid w:val="004D7AC2"/>
    <w:rsid w:val="004E0F31"/>
    <w:rsid w:val="00512030"/>
    <w:rsid w:val="00575947"/>
    <w:rsid w:val="005961D7"/>
    <w:rsid w:val="00610981"/>
    <w:rsid w:val="00615D81"/>
    <w:rsid w:val="00632056"/>
    <w:rsid w:val="0069214D"/>
    <w:rsid w:val="006D1A1A"/>
    <w:rsid w:val="006F5E2C"/>
    <w:rsid w:val="0071715A"/>
    <w:rsid w:val="007278C5"/>
    <w:rsid w:val="0073517D"/>
    <w:rsid w:val="00760956"/>
    <w:rsid w:val="00763950"/>
    <w:rsid w:val="00783A0E"/>
    <w:rsid w:val="00783ECC"/>
    <w:rsid w:val="007C4C21"/>
    <w:rsid w:val="007D212D"/>
    <w:rsid w:val="00801838"/>
    <w:rsid w:val="00865697"/>
    <w:rsid w:val="008A06BC"/>
    <w:rsid w:val="008C6215"/>
    <w:rsid w:val="008D1C30"/>
    <w:rsid w:val="009108DF"/>
    <w:rsid w:val="00915D76"/>
    <w:rsid w:val="00967A4B"/>
    <w:rsid w:val="009A1114"/>
    <w:rsid w:val="009A6784"/>
    <w:rsid w:val="009C42FC"/>
    <w:rsid w:val="00B07CD6"/>
    <w:rsid w:val="00B55E77"/>
    <w:rsid w:val="00B749E9"/>
    <w:rsid w:val="00BE3653"/>
    <w:rsid w:val="00C23349"/>
    <w:rsid w:val="00C35340"/>
    <w:rsid w:val="00C40276"/>
    <w:rsid w:val="00C64192"/>
    <w:rsid w:val="00CC0B50"/>
    <w:rsid w:val="00CD3D4D"/>
    <w:rsid w:val="00D044BC"/>
    <w:rsid w:val="00D5630C"/>
    <w:rsid w:val="00D76E87"/>
    <w:rsid w:val="00D92931"/>
    <w:rsid w:val="00DB0465"/>
    <w:rsid w:val="00DB0BDA"/>
    <w:rsid w:val="00DB1030"/>
    <w:rsid w:val="00E43C6D"/>
    <w:rsid w:val="00EB1B82"/>
    <w:rsid w:val="00EF1CB5"/>
    <w:rsid w:val="00F374AB"/>
    <w:rsid w:val="00FE1B99"/>
    <w:rsid w:val="00FF3DE1"/>
    <w:rsid w:val="00FF7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A16CA8-2375-4006-A980-6785218E9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5340"/>
    <w:pPr>
      <w:ind w:left="720"/>
      <w:contextualSpacing/>
    </w:pPr>
  </w:style>
  <w:style w:type="character" w:styleId="Hyperlink">
    <w:name w:val="Hyperlink"/>
    <w:basedOn w:val="DefaultParagraphFont"/>
    <w:uiPriority w:val="99"/>
    <w:unhideWhenUsed/>
    <w:rsid w:val="00441B15"/>
    <w:rPr>
      <w:color w:val="0563C1" w:themeColor="hyperlink"/>
      <w:u w:val="single"/>
    </w:rPr>
  </w:style>
  <w:style w:type="paragraph" w:styleId="Header">
    <w:name w:val="header"/>
    <w:basedOn w:val="Normal"/>
    <w:link w:val="HeaderChar"/>
    <w:uiPriority w:val="99"/>
    <w:unhideWhenUsed/>
    <w:rsid w:val="003B32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3222"/>
  </w:style>
  <w:style w:type="paragraph" w:styleId="Footer">
    <w:name w:val="footer"/>
    <w:basedOn w:val="Normal"/>
    <w:link w:val="FooterChar"/>
    <w:uiPriority w:val="99"/>
    <w:unhideWhenUsed/>
    <w:rsid w:val="003B32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32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09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5</Pages>
  <Words>1163</Words>
  <Characters>6634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dc:creator>
  <cp:keywords/>
  <dc:description/>
  <cp:lastModifiedBy>Emma</cp:lastModifiedBy>
  <cp:revision>73</cp:revision>
  <cp:lastPrinted>2016-04-13T16:11:00Z</cp:lastPrinted>
  <dcterms:created xsi:type="dcterms:W3CDTF">2016-04-11T19:16:00Z</dcterms:created>
  <dcterms:modified xsi:type="dcterms:W3CDTF">2016-04-13T17:13:00Z</dcterms:modified>
</cp:coreProperties>
</file>