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F0F" w:rsidRPr="00C7420C" w:rsidRDefault="00C7420C" w:rsidP="00C7420C">
      <w:pPr>
        <w:jc w:val="right"/>
        <w:rPr>
          <w:rFonts w:ascii="Century Gothic" w:hAnsi="Century Gothic"/>
          <w:b/>
        </w:rPr>
      </w:pPr>
      <w:r w:rsidRPr="00C7420C">
        <w:rPr>
          <w:rFonts w:ascii="Century Gothic" w:hAnsi="Century Gothic"/>
          <w:b/>
        </w:rPr>
        <w:t>Chapter 21</w:t>
      </w:r>
    </w:p>
    <w:p w:rsidR="00C7420C" w:rsidRDefault="00C7420C">
      <w:pPr>
        <w:rPr>
          <w:rFonts w:ascii="Century Gothic" w:hAnsi="Century Gothic"/>
        </w:rPr>
      </w:pPr>
    </w:p>
    <w:p w:rsidR="00C7420C" w:rsidRPr="00C7420C" w:rsidRDefault="00C7420C" w:rsidP="00C7420C">
      <w:pPr>
        <w:jc w:val="center"/>
        <w:rPr>
          <w:rFonts w:ascii="Century Gothic" w:hAnsi="Century Gothic"/>
          <w:sz w:val="28"/>
          <w:szCs w:val="28"/>
        </w:rPr>
      </w:pPr>
      <w:r w:rsidRPr="00C7420C">
        <w:rPr>
          <w:rFonts w:ascii="Century Gothic" w:hAnsi="Century Gothic"/>
          <w:sz w:val="28"/>
          <w:szCs w:val="28"/>
        </w:rPr>
        <w:t>Monitoring Jobs and Inflation</w:t>
      </w:r>
    </w:p>
    <w:p w:rsidR="00C7420C" w:rsidRDefault="00C7420C">
      <w:pPr>
        <w:rPr>
          <w:rFonts w:ascii="Century Gothic" w:hAnsi="Century Gothic"/>
        </w:rPr>
      </w:pPr>
    </w:p>
    <w:p w:rsidR="00C7420C" w:rsidRDefault="00C7420C">
      <w:pPr>
        <w:rPr>
          <w:rFonts w:ascii="Century Gothic" w:hAnsi="Century Gothic"/>
        </w:rPr>
      </w:pPr>
      <w:r>
        <w:rPr>
          <w:rFonts w:ascii="Century Gothic" w:hAnsi="Century Gothic"/>
          <w:u w:val="single"/>
        </w:rPr>
        <w:t>Employment and Unemployment</w:t>
      </w:r>
    </w:p>
    <w:p w:rsidR="00C7420C" w:rsidRDefault="00C7420C">
      <w:pPr>
        <w:rPr>
          <w:rFonts w:ascii="Century Gothic" w:hAnsi="Century Gothic"/>
        </w:rPr>
      </w:pPr>
    </w:p>
    <w:p w:rsidR="00C7420C" w:rsidRDefault="00C7420C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Labour Force Survey </w:t>
      </w:r>
      <w:r w:rsidRPr="00C7420C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a monthly survey by Statistics Canada for 54,000 households to track the state of the nation’s labour market.</w:t>
      </w:r>
    </w:p>
    <w:p w:rsidR="00C7420C" w:rsidRDefault="00C7420C">
      <w:pPr>
        <w:rPr>
          <w:rFonts w:ascii="Century Gothic" w:hAnsi="Century Gothic"/>
        </w:rPr>
      </w:pPr>
    </w:p>
    <w:p w:rsidR="00C7420C" w:rsidRDefault="00C7420C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Working-Age Population (WAP) </w:t>
      </w:r>
      <w:r w:rsidRPr="00C7420C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the total number of people aged 15 years and over.</w:t>
      </w:r>
    </w:p>
    <w:p w:rsidR="00C7420C" w:rsidRPr="00C7420C" w:rsidRDefault="00C7420C" w:rsidP="00C7420C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C7420C">
        <w:rPr>
          <w:rFonts w:ascii="Century Gothic" w:hAnsi="Century Gothic"/>
        </w:rPr>
        <w:t>The WAP divides into two groups: those in the labour force</w:t>
      </w:r>
      <w:r>
        <w:rPr>
          <w:rFonts w:ascii="Century Gothic" w:hAnsi="Century Gothic"/>
        </w:rPr>
        <w:t xml:space="preserve"> and those not in the labour fo</w:t>
      </w:r>
      <w:r w:rsidRPr="00C7420C">
        <w:rPr>
          <w:rFonts w:ascii="Century Gothic" w:hAnsi="Century Gothic"/>
        </w:rPr>
        <w:t>rce.</w:t>
      </w:r>
    </w:p>
    <w:p w:rsidR="00C7420C" w:rsidRDefault="00C7420C" w:rsidP="00C7420C">
      <w:pPr>
        <w:rPr>
          <w:rFonts w:ascii="Century Gothic" w:hAnsi="Century Gothic"/>
        </w:rPr>
      </w:pPr>
      <w:r>
        <w:rPr>
          <w:rFonts w:ascii="Century Gothic" w:hAnsi="Century Gothic"/>
        </w:rPr>
        <w:t>The Labour Force is split into two groups: the employed and the unemployed.</w:t>
      </w:r>
    </w:p>
    <w:p w:rsidR="00C7420C" w:rsidRPr="00C7420C" w:rsidRDefault="00C7420C" w:rsidP="00C7420C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C7420C">
        <w:rPr>
          <w:rFonts w:ascii="Century Gothic" w:hAnsi="Century Gothic"/>
        </w:rPr>
        <w:t>A person is employed if they have either a full-time or part-time job.</w:t>
      </w:r>
    </w:p>
    <w:p w:rsidR="00C7420C" w:rsidRDefault="00C7420C" w:rsidP="00C7420C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A person is unemployed if they are in one of the following categories:</w:t>
      </w:r>
    </w:p>
    <w:p w:rsidR="00C7420C" w:rsidRDefault="00C7420C" w:rsidP="00C7420C">
      <w:pPr>
        <w:pStyle w:val="ListParagraph"/>
        <w:numPr>
          <w:ilvl w:val="1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Without work but has made specific efforts to find a job within the previous four weeks</w:t>
      </w:r>
    </w:p>
    <w:p w:rsidR="00C7420C" w:rsidRDefault="00C7420C" w:rsidP="00C7420C">
      <w:pPr>
        <w:pStyle w:val="ListParagraph"/>
        <w:numPr>
          <w:ilvl w:val="1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Waiting to be called back to a job from which he or she has been laid off</w:t>
      </w:r>
    </w:p>
    <w:p w:rsidR="00C7420C" w:rsidRDefault="00C7420C" w:rsidP="00C7420C">
      <w:pPr>
        <w:pStyle w:val="ListParagraph"/>
        <w:numPr>
          <w:ilvl w:val="1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>Waiting to start a new job within four weeks</w:t>
      </w:r>
    </w:p>
    <w:p w:rsidR="00C7420C" w:rsidRDefault="00C7420C" w:rsidP="00C7420C">
      <w:pPr>
        <w:rPr>
          <w:rFonts w:ascii="Century Gothic" w:hAnsi="Century Gothic"/>
        </w:rPr>
      </w:pPr>
      <w:r>
        <w:rPr>
          <w:rFonts w:ascii="Century Gothic" w:hAnsi="Century Gothic"/>
        </w:rPr>
        <w:t>Statistics Canada calculates four labour market indicators:</w:t>
      </w:r>
    </w:p>
    <w:p w:rsidR="00C7420C" w:rsidRDefault="00C7420C" w:rsidP="00175728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175728">
        <w:rPr>
          <w:rFonts w:ascii="Century Gothic" w:hAnsi="Century Gothic"/>
          <w:b/>
        </w:rPr>
        <w:t>The Unemployment Rate</w:t>
      </w:r>
      <w:r w:rsidR="00931263">
        <w:rPr>
          <w:rFonts w:ascii="Century Gothic" w:hAnsi="Century Gothic"/>
        </w:rPr>
        <w:t xml:space="preserve"> </w:t>
      </w:r>
      <w:r w:rsidR="00931263" w:rsidRPr="00931263">
        <w:rPr>
          <w:rFonts w:ascii="Century Gothic" w:hAnsi="Century Gothic"/>
        </w:rPr>
        <w:sym w:font="Wingdings" w:char="F0E0"/>
      </w:r>
      <w:r w:rsidR="00931263">
        <w:rPr>
          <w:rFonts w:ascii="Century Gothic" w:hAnsi="Century Gothic"/>
        </w:rPr>
        <w:t xml:space="preserve"> t</w:t>
      </w:r>
      <w:r w:rsidR="00175728">
        <w:rPr>
          <w:rFonts w:ascii="Century Gothic" w:hAnsi="Century Gothic"/>
        </w:rPr>
        <w:t>he percentage of the people in the labour force who are unemployed.</w:t>
      </w:r>
    </w:p>
    <w:p w:rsidR="00C7420C" w:rsidRDefault="00C7420C" w:rsidP="00175728">
      <w:pPr>
        <w:pStyle w:val="ListParagraph"/>
        <w:numPr>
          <w:ilvl w:val="1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Unemployment rate = (# of people unemployed ÷ Labour Force) x 100</w:t>
      </w:r>
    </w:p>
    <w:p w:rsidR="00175728" w:rsidRDefault="00175728" w:rsidP="00175728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>The Involuntary Part-Time Rate</w:t>
      </w:r>
      <w:r>
        <w:rPr>
          <w:rFonts w:ascii="Century Gothic" w:hAnsi="Century Gothic"/>
        </w:rPr>
        <w:t xml:space="preserve"> </w:t>
      </w:r>
      <w:r w:rsidRPr="00175728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the percentage of people in the labour force who have part-time jobs and want full-time jobs.</w:t>
      </w:r>
    </w:p>
    <w:p w:rsidR="00175728" w:rsidRDefault="00175728" w:rsidP="00175728">
      <w:pPr>
        <w:pStyle w:val="ListParagraph"/>
        <w:numPr>
          <w:ilvl w:val="1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Involuntary part-time rate = (# of involuntary part-time workers ÷ labour force) x 100</w:t>
      </w:r>
    </w:p>
    <w:p w:rsidR="00175728" w:rsidRDefault="00175728" w:rsidP="00175728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>Labour Force Participation Rate</w:t>
      </w:r>
      <w:r>
        <w:rPr>
          <w:rFonts w:ascii="Century Gothic" w:hAnsi="Century Gothic"/>
        </w:rPr>
        <w:t xml:space="preserve"> </w:t>
      </w:r>
      <w:r w:rsidRPr="00175728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the percentage of the working-age population who are members of the labour force.</w:t>
      </w:r>
    </w:p>
    <w:p w:rsidR="00175728" w:rsidRDefault="00474F65" w:rsidP="00175728">
      <w:pPr>
        <w:pStyle w:val="ListParagraph"/>
        <w:numPr>
          <w:ilvl w:val="1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Labour force participation rate = (labour force ÷ working-age population) x 100</w:t>
      </w:r>
    </w:p>
    <w:p w:rsidR="00474F65" w:rsidRDefault="00474F65" w:rsidP="00474F65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>The Employment-to-Population Ratio</w:t>
      </w:r>
      <w:r>
        <w:rPr>
          <w:rFonts w:ascii="Century Gothic" w:hAnsi="Century Gothic"/>
        </w:rPr>
        <w:t xml:space="preserve"> </w:t>
      </w:r>
      <w:r w:rsidRPr="00474F65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the percentage of the working-age population who have jobs.</w:t>
      </w:r>
    </w:p>
    <w:p w:rsidR="00474F65" w:rsidRDefault="00474F65" w:rsidP="00474F65">
      <w:pPr>
        <w:pStyle w:val="ListParagraph"/>
        <w:numPr>
          <w:ilvl w:val="1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Employment-to-population ratio = (# of people employed ÷ working-age population) x 100</w:t>
      </w:r>
    </w:p>
    <w:p w:rsidR="00474F65" w:rsidRDefault="00474F65" w:rsidP="00474F65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The Labour Force Participation Rate and the Employment-to-Population rate show upward trends.</w:t>
      </w:r>
    </w:p>
    <w:p w:rsidR="00474F65" w:rsidRDefault="00474F65" w:rsidP="00474F65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The Unemployment Rate increases in recessions and decreases in expansions.</w:t>
      </w:r>
    </w:p>
    <w:p w:rsidR="00474F65" w:rsidRDefault="00474F65" w:rsidP="00474F65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The upward trends in the labour force participation rate and the employment-to-population ratio are accounted for mainly by the increasing participation of women in the labour market.</w:t>
      </w:r>
    </w:p>
    <w:p w:rsidR="00474F65" w:rsidRDefault="00474F65" w:rsidP="00474F65">
      <w:pPr>
        <w:rPr>
          <w:rFonts w:ascii="Century Gothic" w:hAnsi="Century Gothic"/>
        </w:rPr>
      </w:pPr>
      <w:r>
        <w:rPr>
          <w:rFonts w:ascii="Century Gothic" w:hAnsi="Century Gothic"/>
        </w:rPr>
        <w:t>Two types of labour are excluded from the official unemployment measure:</w:t>
      </w:r>
    </w:p>
    <w:p w:rsidR="00474F65" w:rsidRPr="00474F65" w:rsidRDefault="00474F65" w:rsidP="00474F65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 w:rsidRPr="00474F65">
        <w:rPr>
          <w:rFonts w:ascii="Century Gothic" w:hAnsi="Century Gothic"/>
        </w:rPr>
        <w:t xml:space="preserve">A </w:t>
      </w:r>
      <w:r w:rsidRPr="00474F65">
        <w:rPr>
          <w:rFonts w:ascii="Century Gothic" w:hAnsi="Century Gothic"/>
          <w:b/>
        </w:rPr>
        <w:t>marginally attached worker</w:t>
      </w:r>
      <w:r w:rsidRPr="00474F65">
        <w:rPr>
          <w:rFonts w:ascii="Century Gothic" w:hAnsi="Century Gothic"/>
        </w:rPr>
        <w:t xml:space="preserve"> is a person who currently is neither working nor looking for a job but has indicated that he or she wants and is available for a job and has looked for work sometime in the recent past.</w:t>
      </w:r>
    </w:p>
    <w:p w:rsidR="00474F65" w:rsidRDefault="00474F65" w:rsidP="00474F65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A </w:t>
      </w:r>
      <w:r>
        <w:rPr>
          <w:rFonts w:ascii="Century Gothic" w:hAnsi="Century Gothic"/>
          <w:b/>
        </w:rPr>
        <w:t>discouraged worker</w:t>
      </w:r>
      <w:r>
        <w:rPr>
          <w:rFonts w:ascii="Century Gothic" w:hAnsi="Century Gothic"/>
        </w:rPr>
        <w:t xml:space="preserve"> is a marginally attached worker who has stopped looking for a job because of repeated failure to find one.</w:t>
      </w:r>
    </w:p>
    <w:p w:rsidR="00474F65" w:rsidRDefault="00474F65" w:rsidP="00474F65">
      <w:pPr>
        <w:rPr>
          <w:rFonts w:ascii="Century Gothic" w:hAnsi="Century Gothic"/>
        </w:rPr>
      </w:pPr>
    </w:p>
    <w:p w:rsidR="00474F65" w:rsidRDefault="00474F65" w:rsidP="00474F65">
      <w:pPr>
        <w:rPr>
          <w:rFonts w:ascii="Century Gothic" w:hAnsi="Century Gothic"/>
        </w:rPr>
      </w:pPr>
      <w:r>
        <w:rPr>
          <w:rFonts w:ascii="Century Gothic" w:hAnsi="Century Gothic"/>
          <w:u w:val="single"/>
        </w:rPr>
        <w:t>Unemployment and Full Employment</w:t>
      </w:r>
    </w:p>
    <w:p w:rsidR="00474F65" w:rsidRDefault="00474F65" w:rsidP="00474F65">
      <w:pPr>
        <w:rPr>
          <w:rFonts w:ascii="Century Gothic" w:hAnsi="Century Gothic"/>
        </w:rPr>
      </w:pPr>
    </w:p>
    <w:p w:rsidR="00474F65" w:rsidRDefault="00474F65" w:rsidP="00474F65">
      <w:pPr>
        <w:rPr>
          <w:rFonts w:ascii="Century Gothic" w:hAnsi="Century Gothic"/>
        </w:rPr>
      </w:pPr>
      <w:r>
        <w:rPr>
          <w:rFonts w:ascii="Century Gothic" w:hAnsi="Century Gothic"/>
        </w:rPr>
        <w:t>Unemployment is classified into three types:</w:t>
      </w:r>
    </w:p>
    <w:p w:rsidR="00474F65" w:rsidRPr="00474F65" w:rsidRDefault="00474F65" w:rsidP="00474F65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 w:rsidRPr="00474F65">
        <w:rPr>
          <w:rFonts w:ascii="Century Gothic" w:hAnsi="Century Gothic"/>
        </w:rPr>
        <w:t>Frictional</w:t>
      </w:r>
    </w:p>
    <w:p w:rsidR="00474F65" w:rsidRDefault="00474F65" w:rsidP="00474F65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>Structural</w:t>
      </w:r>
    </w:p>
    <w:p w:rsidR="00474F65" w:rsidRDefault="00474F65" w:rsidP="00474F65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>Cyclical</w:t>
      </w:r>
    </w:p>
    <w:p w:rsidR="00474F65" w:rsidRPr="00474F65" w:rsidRDefault="00474F65" w:rsidP="00474F65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474F65">
        <w:rPr>
          <w:rFonts w:ascii="Century Gothic" w:hAnsi="Century Gothic"/>
          <w:b/>
        </w:rPr>
        <w:t>Frictional Unemployment</w:t>
      </w:r>
      <w:r w:rsidRPr="00474F65">
        <w:rPr>
          <w:rFonts w:ascii="Century Gothic" w:hAnsi="Century Gothic"/>
        </w:rPr>
        <w:t xml:space="preserve"> is the unemployment that arises from normal labour market turnover.</w:t>
      </w:r>
    </w:p>
    <w:p w:rsidR="00474F65" w:rsidRDefault="00474F65" w:rsidP="00474F65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>Structural Unemployment</w:t>
      </w:r>
      <w:r>
        <w:rPr>
          <w:rFonts w:ascii="Century Gothic" w:hAnsi="Century Gothic"/>
        </w:rPr>
        <w:t xml:space="preserve"> is the unemployment that arises when changes in technology or international competition change the skills needed to perform jobs or change the location of jobs.</w:t>
      </w:r>
    </w:p>
    <w:p w:rsidR="00474F65" w:rsidRDefault="006F1684" w:rsidP="00474F65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>Cyclical Unemployment</w:t>
      </w:r>
      <w:r>
        <w:rPr>
          <w:rFonts w:ascii="Century Gothic" w:hAnsi="Century Gothic"/>
        </w:rPr>
        <w:t xml:space="preserve"> is the unemployment that fluctuates over the business cycle.</w:t>
      </w:r>
    </w:p>
    <w:p w:rsidR="006F1684" w:rsidRDefault="006F1684" w:rsidP="00474F65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  <w:b/>
        </w:rPr>
        <w:t>Full Employment</w:t>
      </w:r>
      <w:r>
        <w:rPr>
          <w:rFonts w:ascii="Century Gothic" w:hAnsi="Century Gothic"/>
        </w:rPr>
        <w:t xml:space="preserve"> occurs when there is no cyclical unemployment or, equivalently, when all the unemployment is frictional and structural.</w:t>
      </w:r>
    </w:p>
    <w:p w:rsidR="006F1684" w:rsidRDefault="006F1684" w:rsidP="006F168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Natural Rate of Unemployment </w:t>
      </w:r>
      <w:r w:rsidRPr="006F1684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the unemployment rate at full employment</w:t>
      </w:r>
    </w:p>
    <w:p w:rsidR="006F1684" w:rsidRDefault="006F1684" w:rsidP="006F168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Potential GDP </w:t>
      </w:r>
      <w:r w:rsidRPr="006F1684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the quantity of real GDP at full employment</w:t>
      </w:r>
    </w:p>
    <w:p w:rsidR="006F1684" w:rsidRDefault="006F1684" w:rsidP="006F1684">
      <w:pPr>
        <w:rPr>
          <w:rFonts w:ascii="Century Gothic" w:hAnsi="Century Gothic"/>
        </w:rPr>
      </w:pPr>
    </w:p>
    <w:p w:rsidR="006F1684" w:rsidRPr="006F1684" w:rsidRDefault="006F1684" w:rsidP="006F168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6F1684">
        <w:rPr>
          <w:rFonts w:ascii="Century Gothic" w:hAnsi="Century Gothic"/>
        </w:rPr>
        <w:t>Over the business cycle, real GDP fluctuates around potential GDP and the unemployment rate fluctuates around the natural rate of unemployment.</w:t>
      </w:r>
    </w:p>
    <w:p w:rsidR="006F1684" w:rsidRDefault="006F1684" w:rsidP="006F168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When the economy is at full employment, the unemployment rate equals the natural rate of unemployment and the real GDP equals the potential GDP.</w:t>
      </w:r>
    </w:p>
    <w:p w:rsidR="006F1684" w:rsidRDefault="006F1684" w:rsidP="006F168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When the unemployment rate is less than the natural rate of unemployment, real GDP is greater than potential GDP.</w:t>
      </w:r>
    </w:p>
    <w:p w:rsidR="006F1684" w:rsidRDefault="006F1684" w:rsidP="006F168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And when the unemployment rate is greater than the natural rate of unemployment, real GDP is less than potential GDP</w:t>
      </w:r>
    </w:p>
    <w:p w:rsidR="006F1684" w:rsidRDefault="006F1684" w:rsidP="006F1684">
      <w:pPr>
        <w:rPr>
          <w:rFonts w:ascii="Century Gothic" w:hAnsi="Century Gothic"/>
        </w:rPr>
      </w:pPr>
    </w:p>
    <w:p w:rsidR="006F1684" w:rsidRDefault="006F1684" w:rsidP="006F1684">
      <w:pPr>
        <w:rPr>
          <w:rFonts w:ascii="Century Gothic" w:hAnsi="Century Gothic"/>
        </w:rPr>
      </w:pPr>
      <w:r>
        <w:rPr>
          <w:rFonts w:ascii="Century Gothic" w:hAnsi="Century Gothic"/>
          <w:u w:val="single"/>
        </w:rPr>
        <w:t>The Price Level, Inflation, and Deflation</w:t>
      </w:r>
    </w:p>
    <w:p w:rsidR="006F1684" w:rsidRDefault="006F1684" w:rsidP="006F1684">
      <w:pPr>
        <w:rPr>
          <w:rFonts w:ascii="Century Gothic" w:hAnsi="Century Gothic"/>
        </w:rPr>
      </w:pPr>
    </w:p>
    <w:p w:rsidR="006F1684" w:rsidRDefault="006F1684" w:rsidP="006F1684">
      <w:pPr>
        <w:rPr>
          <w:rFonts w:ascii="Century Gothic" w:hAnsi="Century Gothic"/>
        </w:rPr>
      </w:pPr>
      <w:r>
        <w:rPr>
          <w:rFonts w:ascii="Century Gothic" w:hAnsi="Century Gothic"/>
          <w:b/>
        </w:rPr>
        <w:t>Consumer Price Index (CPI)</w:t>
      </w:r>
      <w:r>
        <w:rPr>
          <w:rFonts w:ascii="Century Gothic" w:hAnsi="Century Gothic"/>
        </w:rPr>
        <w:t xml:space="preserve"> </w:t>
      </w:r>
      <w:r w:rsidRPr="006F1684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a measure of the average of the prices paid by urban consumers for a fixed “basket” of consumer goods and services.</w:t>
      </w:r>
    </w:p>
    <w:p w:rsidR="006F1684" w:rsidRPr="006F1684" w:rsidRDefault="006F1684" w:rsidP="006F168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6F1684">
        <w:rPr>
          <w:rFonts w:ascii="Century Gothic" w:hAnsi="Century Gothic"/>
        </w:rPr>
        <w:t xml:space="preserve">The CPI is defined to equal 100 for a period called the </w:t>
      </w:r>
      <w:r w:rsidRPr="006F1684">
        <w:rPr>
          <w:rFonts w:ascii="Century Gothic" w:hAnsi="Century Gothic"/>
          <w:b/>
        </w:rPr>
        <w:t>base period</w:t>
      </w:r>
      <w:r w:rsidRPr="006F1684">
        <w:rPr>
          <w:rFonts w:ascii="Century Gothic" w:hAnsi="Century Gothic"/>
        </w:rPr>
        <w:t>.</w:t>
      </w:r>
    </w:p>
    <w:p w:rsidR="006F1684" w:rsidRDefault="006F1684" w:rsidP="006F1684">
      <w:pPr>
        <w:rPr>
          <w:rFonts w:ascii="Century Gothic" w:hAnsi="Century Gothic"/>
        </w:rPr>
      </w:pPr>
      <w:r>
        <w:rPr>
          <w:rFonts w:ascii="Century Gothic" w:hAnsi="Century Gothic"/>
        </w:rPr>
        <w:t>Constructing the CPI involves three stages:</w:t>
      </w:r>
    </w:p>
    <w:p w:rsidR="006F1684" w:rsidRPr="006F1684" w:rsidRDefault="006F1684" w:rsidP="006F168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 w:rsidRPr="006F1684">
        <w:rPr>
          <w:rFonts w:ascii="Century Gothic" w:hAnsi="Century Gothic"/>
        </w:rPr>
        <w:t>Selecting the CPI basket</w:t>
      </w:r>
    </w:p>
    <w:p w:rsidR="006F1684" w:rsidRDefault="006F1684" w:rsidP="006F168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Conducting the monthly price survey</w:t>
      </w:r>
    </w:p>
    <w:p w:rsidR="006F1684" w:rsidRDefault="006F1684" w:rsidP="006F1684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Calculating the CPI</w:t>
      </w:r>
    </w:p>
    <w:p w:rsidR="006F1684" w:rsidRDefault="006F1684" w:rsidP="006F1684">
      <w:pPr>
        <w:rPr>
          <w:rFonts w:ascii="Century Gothic" w:hAnsi="Century Gothic"/>
        </w:rPr>
      </w:pPr>
      <w:r>
        <w:rPr>
          <w:rFonts w:ascii="Century Gothic" w:hAnsi="Century Gothic"/>
        </w:rPr>
        <w:t>The CPI calculation is three steps:</w:t>
      </w:r>
    </w:p>
    <w:p w:rsidR="006F1684" w:rsidRPr="00EF66DD" w:rsidRDefault="006F1684" w:rsidP="00EF66DD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EF66DD">
        <w:rPr>
          <w:rFonts w:ascii="Century Gothic" w:hAnsi="Century Gothic"/>
        </w:rPr>
        <w:t>Find the cost of the CPI basket at base period prices</w:t>
      </w:r>
    </w:p>
    <w:p w:rsidR="006F1684" w:rsidRPr="00EF66DD" w:rsidRDefault="006F1684" w:rsidP="00EF66DD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EF66DD">
        <w:rPr>
          <w:rFonts w:ascii="Century Gothic" w:hAnsi="Century Gothic"/>
        </w:rPr>
        <w:t>Find the cost of the CPI basket at current period prices</w:t>
      </w:r>
    </w:p>
    <w:p w:rsidR="006F1684" w:rsidRDefault="006F1684" w:rsidP="00EF66DD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EF66DD">
        <w:rPr>
          <w:rFonts w:ascii="Century Gothic" w:hAnsi="Century Gothic"/>
        </w:rPr>
        <w:t>Calculate the CPI for the base period and the current period</w:t>
      </w:r>
    </w:p>
    <w:p w:rsidR="00EF66DD" w:rsidRDefault="00EF66DD" w:rsidP="00EF66DD">
      <w:pPr>
        <w:rPr>
          <w:rFonts w:ascii="Century Gothic" w:hAnsi="Century Gothic"/>
        </w:rPr>
      </w:pPr>
      <w:r>
        <w:rPr>
          <w:rFonts w:ascii="Century Gothic" w:hAnsi="Century Gothic"/>
        </w:rPr>
        <w:t>CPI = (Cost of CPI basket at current period prices ÷ Cost of CPI basket at base period prices) x 100</w:t>
      </w:r>
    </w:p>
    <w:p w:rsidR="00965DAF" w:rsidRDefault="00965DAF" w:rsidP="00EF66DD">
      <w:pPr>
        <w:rPr>
          <w:rFonts w:ascii="Century Gothic" w:hAnsi="Century Gothic"/>
        </w:rPr>
      </w:pPr>
    </w:p>
    <w:p w:rsidR="00965DAF" w:rsidRDefault="00965DAF" w:rsidP="00EF66DD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The </w:t>
      </w:r>
      <w:r>
        <w:rPr>
          <w:rFonts w:ascii="Century Gothic" w:hAnsi="Century Gothic"/>
          <w:b/>
        </w:rPr>
        <w:t>Inflation Rate</w:t>
      </w:r>
      <w:r>
        <w:rPr>
          <w:rFonts w:ascii="Century Gothic" w:hAnsi="Century Gothic"/>
        </w:rPr>
        <w:t xml:space="preserve"> is the percentage change in the price level from one year to the next.</w:t>
      </w:r>
    </w:p>
    <w:p w:rsidR="00965DAF" w:rsidRDefault="00965DAF" w:rsidP="00965DAF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965DAF">
        <w:rPr>
          <w:rFonts w:ascii="Century Gothic" w:hAnsi="Century Gothic"/>
        </w:rPr>
        <w:t>Inflation Rate = [(CPI this year – CPI last year) ÷ CPI last year] x 100</w:t>
      </w:r>
    </w:p>
    <w:p w:rsidR="00965DAF" w:rsidRDefault="00965DAF" w:rsidP="00965DAF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When the price level rises rapidly, the inflation rate is high, and when the price level rises slowly, the inflation rate is low.</w:t>
      </w:r>
    </w:p>
    <w:p w:rsidR="00297927" w:rsidRDefault="00297927" w:rsidP="00965DAF">
      <w:pPr>
        <w:rPr>
          <w:rFonts w:ascii="Century Gothic" w:hAnsi="Century Gothic"/>
        </w:rPr>
      </w:pPr>
    </w:p>
    <w:p w:rsidR="00965DAF" w:rsidRDefault="00965DAF" w:rsidP="00965DAF">
      <w:pPr>
        <w:rPr>
          <w:rFonts w:ascii="Century Gothic" w:hAnsi="Century Gothic"/>
        </w:rPr>
      </w:pPr>
      <w:r>
        <w:rPr>
          <w:rFonts w:ascii="Century Gothic" w:hAnsi="Century Gothic"/>
        </w:rPr>
        <w:t>The CPI is not a perfect measure of the price level, and changes in the CPI probably overstate the inflation rate.</w:t>
      </w:r>
    </w:p>
    <w:p w:rsidR="00965DAF" w:rsidRPr="00965DAF" w:rsidRDefault="00965DAF" w:rsidP="00965DAF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965DAF">
        <w:rPr>
          <w:rFonts w:ascii="Century Gothic" w:hAnsi="Century Gothic"/>
        </w:rPr>
        <w:t>The main sources of bias in the CPI are:</w:t>
      </w:r>
    </w:p>
    <w:p w:rsidR="00965DAF" w:rsidRDefault="00965DAF" w:rsidP="00965DAF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New goods bias</w:t>
      </w:r>
    </w:p>
    <w:p w:rsidR="00965DAF" w:rsidRDefault="00965DAF" w:rsidP="00965DAF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Quality change bias</w:t>
      </w:r>
    </w:p>
    <w:p w:rsidR="00965DAF" w:rsidRDefault="00965DAF" w:rsidP="00965DAF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Commodity substitution bias</w:t>
      </w:r>
    </w:p>
    <w:p w:rsidR="00965DAF" w:rsidRDefault="00965DAF" w:rsidP="00965DAF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Outlet substitution bias</w:t>
      </w:r>
    </w:p>
    <w:p w:rsidR="00965DAF" w:rsidRDefault="00965DAF" w:rsidP="00965DAF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The bias in the CPI has three main consequences. It:</w:t>
      </w:r>
    </w:p>
    <w:p w:rsidR="00965DAF" w:rsidRDefault="00965DAF" w:rsidP="00965DAF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Distorts private contracts</w:t>
      </w:r>
    </w:p>
    <w:p w:rsidR="00965DAF" w:rsidRDefault="00965DAF" w:rsidP="00965DAF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Increases government outlays</w:t>
      </w:r>
    </w:p>
    <w:p w:rsidR="00965DAF" w:rsidRDefault="00965DAF" w:rsidP="00965DAF">
      <w:pPr>
        <w:pStyle w:val="ListParagraph"/>
        <w:numPr>
          <w:ilvl w:val="1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Biases estimates of real earnings</w:t>
      </w:r>
    </w:p>
    <w:p w:rsidR="00965DAF" w:rsidRDefault="00965DAF" w:rsidP="00297927">
      <w:pPr>
        <w:rPr>
          <w:rFonts w:ascii="Century Gothic" w:hAnsi="Century Gothic"/>
        </w:rPr>
      </w:pPr>
    </w:p>
    <w:p w:rsidR="00297927" w:rsidRDefault="00297927" w:rsidP="00297927">
      <w:pPr>
        <w:rPr>
          <w:rFonts w:ascii="Century Gothic" w:hAnsi="Century Gothic"/>
        </w:rPr>
      </w:pPr>
      <w:r>
        <w:rPr>
          <w:rFonts w:ascii="Century Gothic" w:hAnsi="Century Gothic"/>
        </w:rPr>
        <w:t>Alternate price indexes include the GDP deflator and the chained price index for consumption.</w:t>
      </w:r>
    </w:p>
    <w:p w:rsidR="00297927" w:rsidRPr="00297927" w:rsidRDefault="00297927" w:rsidP="00297927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 w:rsidRPr="00297927">
        <w:rPr>
          <w:rFonts w:ascii="Century Gothic" w:hAnsi="Century Gothic"/>
        </w:rPr>
        <w:t xml:space="preserve">The </w:t>
      </w:r>
      <w:r w:rsidRPr="00297927">
        <w:rPr>
          <w:rFonts w:ascii="Century Gothic" w:hAnsi="Century Gothic"/>
          <w:b/>
        </w:rPr>
        <w:t>GDP deflator</w:t>
      </w:r>
      <w:r w:rsidRPr="00297927">
        <w:rPr>
          <w:rFonts w:ascii="Century Gothic" w:hAnsi="Century Gothic"/>
        </w:rPr>
        <w:t xml:space="preserve"> is an index of the prices of all the items i</w:t>
      </w:r>
      <w:r>
        <w:rPr>
          <w:rFonts w:ascii="Century Gothic" w:hAnsi="Century Gothic"/>
        </w:rPr>
        <w:t>ncluded in GDP and is the ratio</w:t>
      </w:r>
      <w:bookmarkStart w:id="0" w:name="_GoBack"/>
      <w:bookmarkEnd w:id="0"/>
      <w:r w:rsidRPr="00297927">
        <w:rPr>
          <w:rFonts w:ascii="Century Gothic" w:hAnsi="Century Gothic"/>
        </w:rPr>
        <w:t xml:space="preserve"> of nominal GDP to real GDP.</w:t>
      </w:r>
    </w:p>
    <w:p w:rsidR="00297927" w:rsidRPr="00297927" w:rsidRDefault="00297927" w:rsidP="00297927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The </w:t>
      </w:r>
      <w:r>
        <w:rPr>
          <w:rFonts w:ascii="Century Gothic" w:hAnsi="Century Gothic"/>
          <w:b/>
        </w:rPr>
        <w:t>chained price index for consumption</w:t>
      </w:r>
      <w:r>
        <w:rPr>
          <w:rFonts w:ascii="Century Gothic" w:hAnsi="Century Gothic"/>
        </w:rPr>
        <w:t xml:space="preserve"> is an index of the prices of all the items included in consumption expenditure in GDP and is the ratio of nominal consumption expenditure to real consumption expenditure.</w:t>
      </w:r>
    </w:p>
    <w:sectPr w:rsidR="00297927" w:rsidRPr="00297927" w:rsidSect="00AE021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628B"/>
    <w:multiLevelType w:val="hybridMultilevel"/>
    <w:tmpl w:val="94585E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42BB3"/>
    <w:multiLevelType w:val="hybridMultilevel"/>
    <w:tmpl w:val="751C189E"/>
    <w:lvl w:ilvl="0" w:tplc="EC783FAE">
      <w:start w:val="1"/>
      <w:numFmt w:val="bullet"/>
      <w:lvlText w:val="-"/>
      <w:lvlJc w:val="left"/>
      <w:pPr>
        <w:ind w:left="1080" w:hanging="720"/>
      </w:pPr>
      <w:rPr>
        <w:rFonts w:ascii="Century Gothic" w:eastAsiaTheme="minorEastAsia" w:hAnsi="Century Gothic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5D43A7"/>
    <w:multiLevelType w:val="hybridMultilevel"/>
    <w:tmpl w:val="46E425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711A7"/>
    <w:multiLevelType w:val="hybridMultilevel"/>
    <w:tmpl w:val="F9525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8D09EC"/>
    <w:multiLevelType w:val="hybridMultilevel"/>
    <w:tmpl w:val="4E3A9D78"/>
    <w:lvl w:ilvl="0" w:tplc="EC783FAE">
      <w:start w:val="1"/>
      <w:numFmt w:val="bullet"/>
      <w:lvlText w:val="-"/>
      <w:lvlJc w:val="left"/>
      <w:pPr>
        <w:ind w:left="1080" w:hanging="720"/>
      </w:pPr>
      <w:rPr>
        <w:rFonts w:ascii="Century Gothic" w:eastAsiaTheme="minorEastAsia" w:hAnsi="Century Gothic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7405F8"/>
    <w:multiLevelType w:val="hybridMultilevel"/>
    <w:tmpl w:val="429818F2"/>
    <w:lvl w:ilvl="0" w:tplc="EC783FAE">
      <w:start w:val="1"/>
      <w:numFmt w:val="bullet"/>
      <w:lvlText w:val="-"/>
      <w:lvlJc w:val="left"/>
      <w:pPr>
        <w:ind w:left="1080" w:hanging="720"/>
      </w:pPr>
      <w:rPr>
        <w:rFonts w:ascii="Century Gothic" w:eastAsiaTheme="minorEastAsia" w:hAnsi="Century Gothic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20C"/>
    <w:rsid w:val="00175728"/>
    <w:rsid w:val="00297927"/>
    <w:rsid w:val="00474F65"/>
    <w:rsid w:val="004B4F0F"/>
    <w:rsid w:val="006F1684"/>
    <w:rsid w:val="00931263"/>
    <w:rsid w:val="00965DAF"/>
    <w:rsid w:val="00AE021C"/>
    <w:rsid w:val="00C7420C"/>
    <w:rsid w:val="00EF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8D309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42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4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813</Words>
  <Characters>4636</Characters>
  <Application>Microsoft Macintosh Word</Application>
  <DocSecurity>0</DocSecurity>
  <Lines>38</Lines>
  <Paragraphs>10</Paragraphs>
  <ScaleCrop>false</ScaleCrop>
  <Company/>
  <LinksUpToDate>false</LinksUpToDate>
  <CharactersWithSpaces>5439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Eisner</dc:creator>
  <cp:keywords/>
  <dc:description/>
  <cp:lastModifiedBy>Danielle Eisner</cp:lastModifiedBy>
  <cp:revision>1</cp:revision>
  <dcterms:created xsi:type="dcterms:W3CDTF">2015-01-20T00:19:00Z</dcterms:created>
  <dcterms:modified xsi:type="dcterms:W3CDTF">2015-01-20T01:46:00Z</dcterms:modified>
</cp:coreProperties>
</file>