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015FF" w14:textId="77777777" w:rsidR="00B7386C" w:rsidRPr="00B7386C" w:rsidRDefault="00B7386C" w:rsidP="00B7386C">
      <w:pPr>
        <w:jc w:val="right"/>
        <w:rPr>
          <w:rFonts w:ascii="Century Gothic" w:hAnsi="Century Gothic"/>
          <w:b/>
        </w:rPr>
      </w:pPr>
      <w:r w:rsidRPr="00B7386C">
        <w:rPr>
          <w:rFonts w:ascii="Century Gothic" w:hAnsi="Century Gothic"/>
          <w:b/>
        </w:rPr>
        <w:t xml:space="preserve">Chapter 20 </w:t>
      </w:r>
    </w:p>
    <w:p w14:paraId="39E8B7B2" w14:textId="77777777" w:rsidR="00B7386C" w:rsidRDefault="00B7386C" w:rsidP="00B7386C">
      <w:pPr>
        <w:jc w:val="center"/>
        <w:rPr>
          <w:rFonts w:ascii="Century Gothic" w:hAnsi="Century Gothic"/>
          <w:u w:val="single"/>
        </w:rPr>
      </w:pPr>
    </w:p>
    <w:p w14:paraId="2FDBFC42" w14:textId="77777777" w:rsidR="004B4F0F" w:rsidRPr="001D7C5B" w:rsidRDefault="00B7386C" w:rsidP="00B7386C">
      <w:pPr>
        <w:jc w:val="center"/>
        <w:rPr>
          <w:rFonts w:ascii="Century Gothic" w:hAnsi="Century Gothic"/>
          <w:sz w:val="28"/>
          <w:szCs w:val="28"/>
        </w:rPr>
      </w:pPr>
      <w:r w:rsidRPr="001D7C5B">
        <w:rPr>
          <w:rFonts w:ascii="Century Gothic" w:hAnsi="Century Gothic"/>
          <w:sz w:val="28"/>
          <w:szCs w:val="28"/>
        </w:rPr>
        <w:t>Measuring GDP and Economic Growth</w:t>
      </w:r>
    </w:p>
    <w:p w14:paraId="25694C97" w14:textId="77777777" w:rsidR="00B7386C" w:rsidRDefault="00B7386C">
      <w:pPr>
        <w:rPr>
          <w:rFonts w:ascii="Century Gothic" w:hAnsi="Century Gothic"/>
        </w:rPr>
      </w:pPr>
    </w:p>
    <w:p w14:paraId="53AC03D0" w14:textId="77777777" w:rsidR="001D7C5B" w:rsidRPr="001D7C5B" w:rsidRDefault="001D7C5B">
      <w:pPr>
        <w:rPr>
          <w:rFonts w:ascii="Century Gothic" w:hAnsi="Century Gothic"/>
        </w:rPr>
      </w:pPr>
      <w:r>
        <w:rPr>
          <w:rFonts w:ascii="Century Gothic" w:hAnsi="Century Gothic"/>
          <w:u w:val="single"/>
        </w:rPr>
        <w:t>Gross Domestic Product</w:t>
      </w:r>
    </w:p>
    <w:p w14:paraId="091B1CEE" w14:textId="77777777" w:rsidR="001D7C5B" w:rsidRDefault="001D7C5B">
      <w:pPr>
        <w:rPr>
          <w:rFonts w:ascii="Century Gothic" w:hAnsi="Century Gothic"/>
        </w:rPr>
      </w:pPr>
    </w:p>
    <w:p w14:paraId="70318C2F" w14:textId="77777777" w:rsidR="00B7386C" w:rsidRDefault="00B7386C">
      <w:pPr>
        <w:rPr>
          <w:rFonts w:ascii="Century Gothic" w:hAnsi="Century Gothic"/>
        </w:rPr>
      </w:pPr>
      <w:r>
        <w:rPr>
          <w:rFonts w:ascii="Century Gothic" w:hAnsi="Century Gothic"/>
        </w:rPr>
        <w:t xml:space="preserve">Gross Domestic Product (GDP) </w:t>
      </w:r>
      <w:r w:rsidRPr="00B7386C">
        <w:rPr>
          <w:rFonts w:ascii="Century Gothic" w:hAnsi="Century Gothic"/>
        </w:rPr>
        <w:sym w:font="Wingdings" w:char="F0E0"/>
      </w:r>
      <w:r>
        <w:rPr>
          <w:rFonts w:ascii="Century Gothic" w:hAnsi="Century Gothic"/>
        </w:rPr>
        <w:t xml:space="preserve"> The market value of the final goods and services produced within a country in a given time period.</w:t>
      </w:r>
    </w:p>
    <w:p w14:paraId="37DBC9FB" w14:textId="77777777" w:rsidR="00B7386C" w:rsidRPr="00B7386C" w:rsidRDefault="00B7386C" w:rsidP="00B7386C">
      <w:pPr>
        <w:pStyle w:val="ListParagraph"/>
        <w:numPr>
          <w:ilvl w:val="0"/>
          <w:numId w:val="1"/>
        </w:numPr>
        <w:rPr>
          <w:rFonts w:ascii="Century Gothic" w:hAnsi="Century Gothic"/>
        </w:rPr>
      </w:pPr>
      <w:r w:rsidRPr="00B7386C">
        <w:rPr>
          <w:rFonts w:ascii="Century Gothic" w:hAnsi="Century Gothic"/>
        </w:rPr>
        <w:t>Market Value</w:t>
      </w:r>
    </w:p>
    <w:p w14:paraId="05E07309" w14:textId="77777777" w:rsidR="00B7386C" w:rsidRDefault="00B7386C" w:rsidP="00B7386C">
      <w:pPr>
        <w:pStyle w:val="ListParagraph"/>
        <w:numPr>
          <w:ilvl w:val="0"/>
          <w:numId w:val="1"/>
        </w:numPr>
        <w:rPr>
          <w:rFonts w:ascii="Century Gothic" w:hAnsi="Century Gothic"/>
        </w:rPr>
      </w:pPr>
      <w:r>
        <w:rPr>
          <w:rFonts w:ascii="Century Gothic" w:hAnsi="Century Gothic"/>
        </w:rPr>
        <w:t>Final goods and services</w:t>
      </w:r>
    </w:p>
    <w:p w14:paraId="0EA9D360" w14:textId="77777777" w:rsidR="00B7386C" w:rsidRDefault="00B7386C" w:rsidP="00B7386C">
      <w:pPr>
        <w:pStyle w:val="ListParagraph"/>
        <w:numPr>
          <w:ilvl w:val="1"/>
          <w:numId w:val="1"/>
        </w:numPr>
        <w:rPr>
          <w:rFonts w:ascii="Century Gothic" w:hAnsi="Century Gothic"/>
        </w:rPr>
      </w:pPr>
      <w:r w:rsidRPr="00B7386C">
        <w:rPr>
          <w:rFonts w:ascii="Century Gothic" w:hAnsi="Century Gothic"/>
        </w:rPr>
        <w:t xml:space="preserve">Contrasts with </w:t>
      </w:r>
      <w:r w:rsidRPr="00B7386C">
        <w:rPr>
          <w:rFonts w:ascii="Century Gothic" w:hAnsi="Century Gothic"/>
          <w:i/>
        </w:rPr>
        <w:t>intermediate</w:t>
      </w:r>
      <w:r w:rsidRPr="00B7386C">
        <w:rPr>
          <w:rFonts w:ascii="Century Gothic" w:hAnsi="Century Gothic"/>
        </w:rPr>
        <w:t xml:space="preserve"> goods and services (an item that is produced by one firm and</w:t>
      </w:r>
      <w:r>
        <w:rPr>
          <w:rFonts w:ascii="Century Gothic" w:hAnsi="Century Gothic"/>
        </w:rPr>
        <w:t xml:space="preserve"> bought by another to be used as a component of a final good)</w:t>
      </w:r>
    </w:p>
    <w:p w14:paraId="241EB8B5" w14:textId="77777777" w:rsidR="00B7386C" w:rsidRPr="00B7386C" w:rsidRDefault="00B7386C" w:rsidP="00B7386C">
      <w:pPr>
        <w:pStyle w:val="ListParagraph"/>
        <w:numPr>
          <w:ilvl w:val="0"/>
          <w:numId w:val="1"/>
        </w:numPr>
        <w:rPr>
          <w:rFonts w:ascii="Century Gothic" w:hAnsi="Century Gothic"/>
        </w:rPr>
      </w:pPr>
      <w:r w:rsidRPr="00B7386C">
        <w:rPr>
          <w:rFonts w:ascii="Century Gothic" w:hAnsi="Century Gothic"/>
        </w:rPr>
        <w:t>Produced within a country</w:t>
      </w:r>
    </w:p>
    <w:p w14:paraId="49A0BF63" w14:textId="77777777" w:rsidR="00B7386C" w:rsidRDefault="00B7386C" w:rsidP="00B7386C">
      <w:pPr>
        <w:pStyle w:val="ListParagraph"/>
        <w:numPr>
          <w:ilvl w:val="1"/>
          <w:numId w:val="1"/>
        </w:numPr>
        <w:rPr>
          <w:rFonts w:ascii="Century Gothic" w:hAnsi="Century Gothic"/>
        </w:rPr>
      </w:pPr>
      <w:r>
        <w:rPr>
          <w:rFonts w:ascii="Century Gothic" w:hAnsi="Century Gothic"/>
        </w:rPr>
        <w:t>Only goods and services that are produced within a country count as part of that country’s GDP</w:t>
      </w:r>
    </w:p>
    <w:p w14:paraId="36DB0551" w14:textId="77777777" w:rsidR="00B7386C" w:rsidRDefault="00B7386C" w:rsidP="00B7386C">
      <w:pPr>
        <w:pStyle w:val="ListParagraph"/>
        <w:numPr>
          <w:ilvl w:val="0"/>
          <w:numId w:val="1"/>
        </w:numPr>
        <w:rPr>
          <w:rFonts w:ascii="Century Gothic" w:hAnsi="Century Gothic"/>
        </w:rPr>
      </w:pPr>
      <w:r>
        <w:rPr>
          <w:rFonts w:ascii="Century Gothic" w:hAnsi="Century Gothic"/>
        </w:rPr>
        <w:t>In a given time period</w:t>
      </w:r>
    </w:p>
    <w:p w14:paraId="0B67D1CA" w14:textId="77777777" w:rsidR="004A4A27" w:rsidRDefault="004A4A27" w:rsidP="004A4A27">
      <w:pPr>
        <w:rPr>
          <w:rFonts w:ascii="Century Gothic" w:hAnsi="Century Gothic"/>
        </w:rPr>
      </w:pPr>
    </w:p>
    <w:p w14:paraId="28E7F24C" w14:textId="77777777" w:rsidR="004A4A27" w:rsidRPr="001D7C5B" w:rsidRDefault="004A4A27" w:rsidP="004A4A27">
      <w:pPr>
        <w:rPr>
          <w:rFonts w:ascii="Century Gothic" w:hAnsi="Century Gothic"/>
          <w:u w:val="single"/>
        </w:rPr>
      </w:pPr>
      <w:r w:rsidRPr="001D7C5B">
        <w:rPr>
          <w:rFonts w:ascii="Century Gothic" w:hAnsi="Century Gothic"/>
          <w:u w:val="single"/>
        </w:rPr>
        <w:t>GDP and the Circular Flow of Expenditure and Income</w:t>
      </w:r>
    </w:p>
    <w:p w14:paraId="65472520" w14:textId="77777777" w:rsidR="004A4A27" w:rsidRDefault="004A4A27" w:rsidP="004A4A27">
      <w:pPr>
        <w:rPr>
          <w:rFonts w:ascii="Century Gothic" w:hAnsi="Century Gothic"/>
        </w:rPr>
      </w:pPr>
    </w:p>
    <w:p w14:paraId="75681C75" w14:textId="77777777" w:rsidR="004A4A27" w:rsidRDefault="004A4A27" w:rsidP="004A4A27">
      <w:pPr>
        <w:rPr>
          <w:rFonts w:ascii="Century Gothic" w:hAnsi="Century Gothic"/>
        </w:rPr>
      </w:pPr>
      <w:r>
        <w:rPr>
          <w:rFonts w:ascii="Century Gothic" w:hAnsi="Century Gothic"/>
        </w:rPr>
        <w:t>The economy consists of: households, firms, governments, and the rest of the world.</w:t>
      </w:r>
    </w:p>
    <w:p w14:paraId="36189A8F" w14:textId="77777777" w:rsidR="001D7C5B" w:rsidRDefault="001D7C5B" w:rsidP="004A4A27">
      <w:pPr>
        <w:rPr>
          <w:rFonts w:ascii="Century Gothic" w:hAnsi="Century Gothic"/>
        </w:rPr>
      </w:pPr>
      <w:r>
        <w:rPr>
          <w:rFonts w:ascii="Century Gothic" w:hAnsi="Century Gothic"/>
        </w:rPr>
        <w:t xml:space="preserve">Aggregate Income </w:t>
      </w:r>
      <w:r w:rsidRPr="001D7C5B">
        <w:rPr>
          <w:rFonts w:ascii="Century Gothic" w:hAnsi="Century Gothic"/>
        </w:rPr>
        <w:sym w:font="Wingdings" w:char="F0E0"/>
      </w:r>
      <w:r>
        <w:rPr>
          <w:rFonts w:ascii="Century Gothic" w:hAnsi="Century Gothic"/>
        </w:rPr>
        <w:t xml:space="preserve"> total income received by households, including retained earnings (income that households save and lend back to firms)</w:t>
      </w:r>
    </w:p>
    <w:p w14:paraId="68EE22B5" w14:textId="77777777" w:rsidR="001D7C5B" w:rsidRDefault="001D7C5B" w:rsidP="004A4A27">
      <w:pPr>
        <w:rPr>
          <w:rFonts w:ascii="Century Gothic" w:hAnsi="Century Gothic"/>
        </w:rPr>
      </w:pPr>
      <w:r>
        <w:rPr>
          <w:rFonts w:ascii="Century Gothic" w:hAnsi="Century Gothic"/>
        </w:rPr>
        <w:t>Aggregate Economic Markets are:</w:t>
      </w:r>
    </w:p>
    <w:p w14:paraId="12B673E4" w14:textId="77777777" w:rsidR="001D7C5B" w:rsidRPr="001D7C5B" w:rsidRDefault="001D7C5B" w:rsidP="001D7C5B">
      <w:pPr>
        <w:pStyle w:val="ListParagraph"/>
        <w:numPr>
          <w:ilvl w:val="0"/>
          <w:numId w:val="1"/>
        </w:numPr>
        <w:rPr>
          <w:rFonts w:ascii="Century Gothic" w:hAnsi="Century Gothic"/>
        </w:rPr>
      </w:pPr>
      <w:r w:rsidRPr="001D7C5B">
        <w:rPr>
          <w:rFonts w:ascii="Century Gothic" w:hAnsi="Century Gothic"/>
        </w:rPr>
        <w:t>Goods markets (goods and services)</w:t>
      </w:r>
    </w:p>
    <w:p w14:paraId="7C88A826" w14:textId="77777777" w:rsidR="001D7C5B" w:rsidRDefault="001D7C5B" w:rsidP="001D7C5B">
      <w:pPr>
        <w:pStyle w:val="ListParagraph"/>
        <w:numPr>
          <w:ilvl w:val="0"/>
          <w:numId w:val="1"/>
        </w:numPr>
        <w:rPr>
          <w:rFonts w:ascii="Century Gothic" w:hAnsi="Century Gothic"/>
        </w:rPr>
      </w:pPr>
      <w:r>
        <w:rPr>
          <w:rFonts w:ascii="Century Gothic" w:hAnsi="Century Gothic"/>
        </w:rPr>
        <w:t>Factor Markets (productive resources)</w:t>
      </w:r>
    </w:p>
    <w:p w14:paraId="21A7AE18" w14:textId="77777777" w:rsidR="001D7C5B" w:rsidRDefault="001D7C5B" w:rsidP="001D7C5B">
      <w:pPr>
        <w:rPr>
          <w:rFonts w:ascii="Century Gothic" w:hAnsi="Century Gothic"/>
        </w:rPr>
      </w:pPr>
    </w:p>
    <w:p w14:paraId="38CEA4F6" w14:textId="77777777" w:rsidR="001D7C5B" w:rsidRDefault="00951A77" w:rsidP="001D7C5B">
      <w:pPr>
        <w:rPr>
          <w:rFonts w:ascii="Century Gothic" w:hAnsi="Century Gothic"/>
        </w:rPr>
      </w:pPr>
      <w:r>
        <w:rPr>
          <w:rFonts w:ascii="Century Gothic" w:hAnsi="Century Gothic"/>
        </w:rPr>
        <w:t>Symbols and Definitions</w:t>
      </w:r>
    </w:p>
    <w:p w14:paraId="6A9B4DD4" w14:textId="77777777" w:rsidR="00951A77" w:rsidRPr="00951A77" w:rsidRDefault="00951A77" w:rsidP="00951A77">
      <w:pPr>
        <w:pStyle w:val="ListParagraph"/>
        <w:numPr>
          <w:ilvl w:val="0"/>
          <w:numId w:val="1"/>
        </w:numPr>
        <w:rPr>
          <w:rFonts w:ascii="Century Gothic" w:hAnsi="Century Gothic"/>
          <w:b/>
          <w:color w:val="548DD4" w:themeColor="text2" w:themeTint="99"/>
        </w:rPr>
      </w:pPr>
      <w:r w:rsidRPr="00951A77">
        <w:rPr>
          <w:rFonts w:ascii="Century Gothic" w:hAnsi="Century Gothic"/>
          <w:b/>
          <w:color w:val="548DD4" w:themeColor="text2" w:themeTint="99"/>
        </w:rPr>
        <w:t>Y</w:t>
      </w:r>
      <w:r>
        <w:rPr>
          <w:rFonts w:ascii="Century Gothic" w:hAnsi="Century Gothic"/>
        </w:rPr>
        <w:t xml:space="preserve"> – Income</w:t>
      </w:r>
    </w:p>
    <w:p w14:paraId="63059D66" w14:textId="77777777" w:rsidR="00951A77"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C</w:t>
      </w:r>
      <w:r>
        <w:rPr>
          <w:rFonts w:ascii="Century Gothic" w:hAnsi="Century Gothic"/>
        </w:rPr>
        <w:t xml:space="preserve"> – Consumption Expenditure</w:t>
      </w:r>
    </w:p>
    <w:p w14:paraId="697434A8" w14:textId="77777777" w:rsidR="00951A77"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I</w:t>
      </w:r>
      <w:r>
        <w:rPr>
          <w:rFonts w:ascii="Century Gothic" w:hAnsi="Century Gothic"/>
        </w:rPr>
        <w:t xml:space="preserve"> – Investment</w:t>
      </w:r>
    </w:p>
    <w:p w14:paraId="2A1512BC" w14:textId="77777777" w:rsidR="00951A77"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G</w:t>
      </w:r>
      <w:r>
        <w:rPr>
          <w:rFonts w:ascii="Century Gothic" w:hAnsi="Century Gothic"/>
        </w:rPr>
        <w:t xml:space="preserve"> – Government Expenditure</w:t>
      </w:r>
    </w:p>
    <w:p w14:paraId="057C79E3" w14:textId="77777777" w:rsidR="00951A77"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X</w:t>
      </w:r>
      <w:r>
        <w:rPr>
          <w:rFonts w:ascii="Century Gothic" w:hAnsi="Century Gothic"/>
        </w:rPr>
        <w:t xml:space="preserve"> – Exports</w:t>
      </w:r>
    </w:p>
    <w:p w14:paraId="135CA6CD" w14:textId="77777777" w:rsidR="00951A77"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M</w:t>
      </w:r>
      <w:r>
        <w:rPr>
          <w:rFonts w:ascii="Century Gothic" w:hAnsi="Century Gothic"/>
        </w:rPr>
        <w:t xml:space="preserve"> – Imports</w:t>
      </w:r>
    </w:p>
    <w:p w14:paraId="6477B5D3" w14:textId="77777777" w:rsidR="00951A77" w:rsidRPr="00FC49BD" w:rsidRDefault="00951A77" w:rsidP="00951A77">
      <w:pPr>
        <w:pStyle w:val="ListParagraph"/>
        <w:numPr>
          <w:ilvl w:val="0"/>
          <w:numId w:val="1"/>
        </w:numPr>
        <w:rPr>
          <w:rFonts w:ascii="Century Gothic" w:hAnsi="Century Gothic"/>
          <w:b/>
          <w:color w:val="548DD4" w:themeColor="text2" w:themeTint="99"/>
        </w:rPr>
      </w:pPr>
      <w:r>
        <w:rPr>
          <w:rFonts w:ascii="Century Gothic" w:hAnsi="Century Gothic"/>
          <w:b/>
          <w:color w:val="548DD4" w:themeColor="text2" w:themeTint="99"/>
        </w:rPr>
        <w:t>NX</w:t>
      </w:r>
      <w:r>
        <w:rPr>
          <w:rFonts w:ascii="Century Gothic" w:hAnsi="Century Gothic"/>
        </w:rPr>
        <w:t xml:space="preserve"> – Net Exports </w:t>
      </w:r>
      <w:r>
        <w:rPr>
          <w:rFonts w:ascii="Century Gothic" w:hAnsi="Century Gothic"/>
          <w:b/>
          <w:color w:val="548DD4" w:themeColor="text2" w:themeTint="99"/>
        </w:rPr>
        <w:t>= X – M</w:t>
      </w:r>
    </w:p>
    <w:p w14:paraId="5F87580F" w14:textId="77777777" w:rsidR="00FC49BD" w:rsidRDefault="00FC49BD" w:rsidP="00FC49BD">
      <w:pPr>
        <w:rPr>
          <w:rFonts w:ascii="Century Gothic" w:hAnsi="Century Gothic"/>
          <w:b/>
          <w:color w:val="548DD4" w:themeColor="text2" w:themeTint="99"/>
        </w:rPr>
      </w:pPr>
    </w:p>
    <w:p w14:paraId="664A33AE" w14:textId="77777777" w:rsidR="005C45AE" w:rsidRDefault="005C45AE" w:rsidP="00FC49BD">
      <w:pPr>
        <w:rPr>
          <w:rFonts w:ascii="Century Gothic" w:hAnsi="Century Gothic"/>
        </w:rPr>
      </w:pPr>
      <w:r>
        <w:rPr>
          <w:rFonts w:ascii="Century Gothic" w:hAnsi="Century Gothic"/>
        </w:rPr>
        <w:t>Circular Flow of Expenditure and Income</w:t>
      </w:r>
    </w:p>
    <w:p w14:paraId="47AD7A32" w14:textId="77777777" w:rsidR="005C45AE" w:rsidRPr="005C45AE" w:rsidRDefault="005C45AE" w:rsidP="005C45AE">
      <w:pPr>
        <w:pStyle w:val="ListParagraph"/>
        <w:numPr>
          <w:ilvl w:val="0"/>
          <w:numId w:val="1"/>
        </w:numPr>
        <w:rPr>
          <w:rFonts w:ascii="Century Gothic" w:hAnsi="Century Gothic"/>
        </w:rPr>
      </w:pPr>
      <w:r w:rsidRPr="005C45AE">
        <w:rPr>
          <w:rFonts w:ascii="Century Gothic" w:hAnsi="Century Gothic"/>
        </w:rPr>
        <w:t>Households make Consumption Expenditures (</w:t>
      </w:r>
      <w:r w:rsidRPr="005C45AE">
        <w:rPr>
          <w:rFonts w:ascii="Century Gothic" w:hAnsi="Century Gothic"/>
          <w:b/>
          <w:i/>
          <w:color w:val="548DD4" w:themeColor="text2" w:themeTint="99"/>
        </w:rPr>
        <w:t>C</w:t>
      </w:r>
      <w:r w:rsidRPr="005C45AE">
        <w:rPr>
          <w:rFonts w:ascii="Century Gothic" w:hAnsi="Century Gothic"/>
        </w:rPr>
        <w:t>)</w:t>
      </w:r>
    </w:p>
    <w:p w14:paraId="65359DCA" w14:textId="77777777" w:rsidR="005C45AE" w:rsidRDefault="005C45AE" w:rsidP="005C45AE">
      <w:pPr>
        <w:pStyle w:val="ListParagraph"/>
        <w:numPr>
          <w:ilvl w:val="0"/>
          <w:numId w:val="1"/>
        </w:numPr>
        <w:rPr>
          <w:rFonts w:ascii="Century Gothic" w:hAnsi="Century Gothic"/>
        </w:rPr>
      </w:pPr>
      <w:r>
        <w:rPr>
          <w:rFonts w:ascii="Century Gothic" w:hAnsi="Century Gothic"/>
        </w:rPr>
        <w:t>Firms make Investments (</w:t>
      </w:r>
      <w:r w:rsidRPr="005C45AE">
        <w:rPr>
          <w:rFonts w:ascii="Century Gothic" w:hAnsi="Century Gothic"/>
          <w:b/>
          <w:i/>
          <w:color w:val="548DD4" w:themeColor="text2" w:themeTint="99"/>
        </w:rPr>
        <w:t>I</w:t>
      </w:r>
      <w:r>
        <w:rPr>
          <w:rFonts w:ascii="Century Gothic" w:hAnsi="Century Gothic"/>
        </w:rPr>
        <w:t>)</w:t>
      </w:r>
    </w:p>
    <w:p w14:paraId="54F32F1D" w14:textId="77777777" w:rsidR="005C45AE" w:rsidRDefault="005C45AE" w:rsidP="005C45AE">
      <w:pPr>
        <w:pStyle w:val="ListParagraph"/>
        <w:numPr>
          <w:ilvl w:val="0"/>
          <w:numId w:val="1"/>
        </w:numPr>
        <w:rPr>
          <w:rFonts w:ascii="Century Gothic" w:hAnsi="Century Gothic"/>
        </w:rPr>
      </w:pPr>
      <w:r>
        <w:rPr>
          <w:rFonts w:ascii="Century Gothic" w:hAnsi="Century Gothic"/>
        </w:rPr>
        <w:t>G</w:t>
      </w:r>
      <w:r w:rsidRPr="005C45AE">
        <w:rPr>
          <w:rFonts w:ascii="Century Gothic" w:hAnsi="Century Gothic"/>
        </w:rPr>
        <w:t>overnments b</w:t>
      </w:r>
      <w:r>
        <w:rPr>
          <w:rFonts w:ascii="Century Gothic" w:hAnsi="Century Gothic"/>
        </w:rPr>
        <w:t>uy goods and services (</w:t>
      </w:r>
      <w:r w:rsidRPr="005C45AE">
        <w:rPr>
          <w:rFonts w:ascii="Century Gothic" w:hAnsi="Century Gothic"/>
          <w:b/>
          <w:i/>
          <w:color w:val="548DD4" w:themeColor="text2" w:themeTint="99"/>
        </w:rPr>
        <w:t>G</w:t>
      </w:r>
      <w:r>
        <w:rPr>
          <w:rFonts w:ascii="Century Gothic" w:hAnsi="Century Gothic"/>
        </w:rPr>
        <w:t>)</w:t>
      </w:r>
    </w:p>
    <w:p w14:paraId="1063587C" w14:textId="77777777" w:rsidR="005C45AE" w:rsidRDefault="005C45AE" w:rsidP="005C45AE">
      <w:pPr>
        <w:pStyle w:val="ListParagraph"/>
        <w:numPr>
          <w:ilvl w:val="0"/>
          <w:numId w:val="1"/>
        </w:numPr>
        <w:rPr>
          <w:rFonts w:ascii="Century Gothic" w:hAnsi="Century Gothic"/>
        </w:rPr>
      </w:pPr>
      <w:r>
        <w:rPr>
          <w:rFonts w:ascii="Century Gothic" w:hAnsi="Century Gothic"/>
        </w:rPr>
        <w:t>T</w:t>
      </w:r>
      <w:r w:rsidRPr="005C45AE">
        <w:rPr>
          <w:rFonts w:ascii="Century Gothic" w:hAnsi="Century Gothic"/>
        </w:rPr>
        <w:t>he rest of the</w:t>
      </w:r>
      <w:r>
        <w:rPr>
          <w:rFonts w:ascii="Century Gothic" w:hAnsi="Century Gothic"/>
        </w:rPr>
        <w:t xml:space="preserve"> world buys net exports (</w:t>
      </w:r>
      <w:r w:rsidRPr="005C45AE">
        <w:rPr>
          <w:rFonts w:ascii="Century Gothic" w:hAnsi="Century Gothic"/>
          <w:b/>
          <w:i/>
          <w:color w:val="548DD4" w:themeColor="text2" w:themeTint="99"/>
        </w:rPr>
        <w:t>X – M</w:t>
      </w:r>
      <w:r>
        <w:rPr>
          <w:rFonts w:ascii="Century Gothic" w:hAnsi="Century Gothic"/>
        </w:rPr>
        <w:t>).</w:t>
      </w:r>
    </w:p>
    <w:p w14:paraId="4E464491" w14:textId="77777777" w:rsidR="005C45AE" w:rsidRDefault="005C45AE" w:rsidP="005C45AE">
      <w:pPr>
        <w:pStyle w:val="ListParagraph"/>
        <w:numPr>
          <w:ilvl w:val="0"/>
          <w:numId w:val="1"/>
        </w:numPr>
        <w:rPr>
          <w:rFonts w:ascii="Century Gothic" w:hAnsi="Century Gothic"/>
        </w:rPr>
      </w:pPr>
      <w:r>
        <w:rPr>
          <w:rFonts w:ascii="Century Gothic" w:hAnsi="Century Gothic"/>
        </w:rPr>
        <w:t>Firms pay income (</w:t>
      </w:r>
      <w:r w:rsidRPr="005C45AE">
        <w:rPr>
          <w:rFonts w:ascii="Century Gothic" w:hAnsi="Century Gothic"/>
          <w:b/>
          <w:i/>
          <w:color w:val="548DD4" w:themeColor="text2" w:themeTint="99"/>
        </w:rPr>
        <w:t>Y</w:t>
      </w:r>
      <w:r>
        <w:rPr>
          <w:rFonts w:ascii="Century Gothic" w:hAnsi="Century Gothic"/>
        </w:rPr>
        <w:t>) to households.</w:t>
      </w:r>
    </w:p>
    <w:p w14:paraId="78C15F5D" w14:textId="77777777" w:rsidR="005C45AE" w:rsidRPr="005C45AE" w:rsidRDefault="005C45AE" w:rsidP="005C45AE">
      <w:pPr>
        <w:pStyle w:val="ListParagraph"/>
        <w:numPr>
          <w:ilvl w:val="0"/>
          <w:numId w:val="1"/>
        </w:numPr>
        <w:rPr>
          <w:rFonts w:ascii="Century Gothic" w:hAnsi="Century Gothic"/>
        </w:rPr>
      </w:pPr>
      <w:r>
        <w:rPr>
          <w:rFonts w:ascii="Century Gothic" w:hAnsi="Century Gothic"/>
        </w:rPr>
        <w:lastRenderedPageBreak/>
        <w:t>Aggregate income equals aggregate expenditure.</w:t>
      </w:r>
    </w:p>
    <w:p w14:paraId="2D747A2F" w14:textId="77777777" w:rsidR="005C45AE" w:rsidRDefault="005C45AE" w:rsidP="00FC49BD">
      <w:pPr>
        <w:rPr>
          <w:rFonts w:ascii="Century Gothic" w:hAnsi="Century Gothic"/>
        </w:rPr>
      </w:pPr>
    </w:p>
    <w:p w14:paraId="6880193D" w14:textId="77777777" w:rsidR="00FC49BD" w:rsidRDefault="00FC49BD" w:rsidP="00FC49BD">
      <w:pPr>
        <w:rPr>
          <w:rFonts w:ascii="Century Gothic" w:hAnsi="Century Gothic"/>
        </w:rPr>
      </w:pPr>
      <w:r w:rsidRPr="00FC49BD">
        <w:rPr>
          <w:rFonts w:ascii="Century Gothic" w:hAnsi="Century Gothic"/>
        </w:rPr>
        <w:t>Circular Flow</w:t>
      </w:r>
      <w:r>
        <w:rPr>
          <w:rFonts w:ascii="Century Gothic" w:hAnsi="Century Gothic"/>
        </w:rPr>
        <w:t xml:space="preserve"> Diagram Summary</w:t>
      </w:r>
    </w:p>
    <w:p w14:paraId="155533E5" w14:textId="77777777" w:rsidR="003A149C" w:rsidRPr="003A149C" w:rsidRDefault="003A149C" w:rsidP="003A149C">
      <w:pPr>
        <w:pStyle w:val="ListParagraph"/>
        <w:numPr>
          <w:ilvl w:val="0"/>
          <w:numId w:val="1"/>
        </w:numPr>
        <w:rPr>
          <w:rFonts w:ascii="Century Gothic" w:hAnsi="Century Gothic"/>
        </w:rPr>
      </w:pPr>
      <w:r w:rsidRPr="003A149C">
        <w:rPr>
          <w:rFonts w:ascii="Century Gothic" w:hAnsi="Century Gothic"/>
        </w:rPr>
        <w:t>Households:</w:t>
      </w:r>
    </w:p>
    <w:p w14:paraId="00B49FE7"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Sell factor services to firms and receive incomes = </w:t>
      </w:r>
      <w:r w:rsidRPr="003A149C">
        <w:rPr>
          <w:rFonts w:ascii="Century Gothic" w:hAnsi="Century Gothic"/>
          <w:b/>
          <w:i/>
          <w:color w:val="548DD4" w:themeColor="text2" w:themeTint="99"/>
        </w:rPr>
        <w:t>Y</w:t>
      </w:r>
    </w:p>
    <w:p w14:paraId="2C670DE0"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Spend </w:t>
      </w:r>
      <w:r w:rsidRPr="003A149C">
        <w:rPr>
          <w:rFonts w:ascii="Century Gothic" w:hAnsi="Century Gothic"/>
          <w:b/>
          <w:i/>
          <w:color w:val="548DD4" w:themeColor="text2" w:themeTint="99"/>
        </w:rPr>
        <w:t>C</w:t>
      </w:r>
      <w:r>
        <w:rPr>
          <w:rFonts w:ascii="Century Gothic" w:hAnsi="Century Gothic"/>
        </w:rPr>
        <w:t xml:space="preserve"> on goods and services</w:t>
      </w:r>
    </w:p>
    <w:p w14:paraId="088C239F" w14:textId="77777777" w:rsidR="003A149C" w:rsidRDefault="003A149C" w:rsidP="003A149C">
      <w:pPr>
        <w:pStyle w:val="ListParagraph"/>
        <w:numPr>
          <w:ilvl w:val="0"/>
          <w:numId w:val="1"/>
        </w:numPr>
        <w:rPr>
          <w:rFonts w:ascii="Century Gothic" w:hAnsi="Century Gothic"/>
        </w:rPr>
      </w:pPr>
      <w:r>
        <w:rPr>
          <w:rFonts w:ascii="Century Gothic" w:hAnsi="Century Gothic"/>
        </w:rPr>
        <w:t>Governments:</w:t>
      </w:r>
    </w:p>
    <w:p w14:paraId="033F3031"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Spend </w:t>
      </w:r>
      <w:r w:rsidRPr="003A149C">
        <w:rPr>
          <w:rFonts w:ascii="Century Gothic" w:hAnsi="Century Gothic"/>
          <w:b/>
          <w:i/>
          <w:color w:val="548DD4" w:themeColor="text2" w:themeTint="99"/>
        </w:rPr>
        <w:t>G</w:t>
      </w:r>
      <w:r>
        <w:rPr>
          <w:rFonts w:ascii="Century Gothic" w:hAnsi="Century Gothic"/>
        </w:rPr>
        <w:t xml:space="preserve"> on goods and services</w:t>
      </w:r>
    </w:p>
    <w:p w14:paraId="1942DAF7" w14:textId="34D70036" w:rsidR="00344C6B" w:rsidRDefault="00344C6B" w:rsidP="00344C6B">
      <w:pPr>
        <w:pStyle w:val="ListParagraph"/>
        <w:numPr>
          <w:ilvl w:val="2"/>
          <w:numId w:val="1"/>
        </w:numPr>
        <w:rPr>
          <w:rFonts w:ascii="Century Gothic" w:hAnsi="Century Gothic"/>
        </w:rPr>
      </w:pPr>
      <w:r>
        <w:rPr>
          <w:rFonts w:ascii="Century Gothic" w:hAnsi="Century Gothic"/>
        </w:rPr>
        <w:t>Governments finance their expenditure with taxes.</w:t>
      </w:r>
    </w:p>
    <w:p w14:paraId="2A288415" w14:textId="77777777" w:rsidR="003A149C" w:rsidRDefault="003A149C" w:rsidP="003A149C">
      <w:pPr>
        <w:pStyle w:val="ListParagraph"/>
        <w:numPr>
          <w:ilvl w:val="0"/>
          <w:numId w:val="1"/>
        </w:numPr>
        <w:rPr>
          <w:rFonts w:ascii="Century Gothic" w:hAnsi="Century Gothic"/>
        </w:rPr>
      </w:pPr>
      <w:r>
        <w:rPr>
          <w:rFonts w:ascii="Century Gothic" w:hAnsi="Century Gothic"/>
        </w:rPr>
        <w:t>The Rest of the World:</w:t>
      </w:r>
    </w:p>
    <w:p w14:paraId="6F5FE545"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Spend </w:t>
      </w:r>
      <w:r w:rsidRPr="003A149C">
        <w:rPr>
          <w:rFonts w:ascii="Century Gothic" w:hAnsi="Century Gothic"/>
          <w:b/>
          <w:i/>
          <w:color w:val="548DD4" w:themeColor="text2" w:themeTint="99"/>
        </w:rPr>
        <w:t>NX</w:t>
      </w:r>
      <w:r>
        <w:rPr>
          <w:rFonts w:ascii="Century Gothic" w:hAnsi="Century Gothic"/>
        </w:rPr>
        <w:t xml:space="preserve"> (Net Exports) on goods and services</w:t>
      </w:r>
    </w:p>
    <w:p w14:paraId="4CEB73C6" w14:textId="77777777" w:rsidR="003A149C" w:rsidRDefault="003A149C" w:rsidP="003A149C">
      <w:pPr>
        <w:pStyle w:val="ListParagraph"/>
        <w:numPr>
          <w:ilvl w:val="0"/>
          <w:numId w:val="1"/>
        </w:numPr>
        <w:rPr>
          <w:rFonts w:ascii="Century Gothic" w:hAnsi="Century Gothic"/>
        </w:rPr>
      </w:pPr>
      <w:r>
        <w:rPr>
          <w:rFonts w:ascii="Century Gothic" w:hAnsi="Century Gothic"/>
        </w:rPr>
        <w:t>Firms:</w:t>
      </w:r>
    </w:p>
    <w:p w14:paraId="7FC56425"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Buy the services of factors of production from households and pay incomes </w:t>
      </w:r>
      <w:r w:rsidRPr="003A149C">
        <w:rPr>
          <w:rFonts w:ascii="Century Gothic" w:hAnsi="Century Gothic"/>
          <w:b/>
          <w:i/>
          <w:color w:val="548DD4" w:themeColor="text2" w:themeTint="99"/>
        </w:rPr>
        <w:t>Y</w:t>
      </w:r>
    </w:p>
    <w:p w14:paraId="529FCAE3" w14:textId="77777777" w:rsidR="003A149C" w:rsidRDefault="003A149C" w:rsidP="003A149C">
      <w:pPr>
        <w:pStyle w:val="ListParagraph"/>
        <w:numPr>
          <w:ilvl w:val="1"/>
          <w:numId w:val="1"/>
        </w:numPr>
        <w:rPr>
          <w:rFonts w:ascii="Century Gothic" w:hAnsi="Century Gothic"/>
        </w:rPr>
      </w:pPr>
      <w:r>
        <w:rPr>
          <w:rFonts w:ascii="Century Gothic" w:hAnsi="Century Gothic"/>
        </w:rPr>
        <w:t xml:space="preserve">Produce goods and services, which they sell </w:t>
      </w:r>
      <w:proofErr w:type="gramStart"/>
      <w:r>
        <w:rPr>
          <w:rFonts w:ascii="Century Gothic" w:hAnsi="Century Gothic"/>
        </w:rPr>
        <w:t xml:space="preserve">to households, </w:t>
      </w:r>
      <w:r w:rsidRPr="003A149C">
        <w:rPr>
          <w:rFonts w:ascii="Century Gothic" w:hAnsi="Century Gothic"/>
          <w:b/>
          <w:i/>
          <w:color w:val="548DD4" w:themeColor="text2" w:themeTint="99"/>
        </w:rPr>
        <w:t>C</w:t>
      </w:r>
      <w:r>
        <w:rPr>
          <w:rFonts w:ascii="Century Gothic" w:hAnsi="Century Gothic"/>
        </w:rPr>
        <w:t xml:space="preserve">, governments, </w:t>
      </w:r>
      <w:r w:rsidRPr="003A149C">
        <w:rPr>
          <w:rFonts w:ascii="Century Gothic" w:hAnsi="Century Gothic"/>
          <w:b/>
          <w:i/>
          <w:color w:val="548DD4" w:themeColor="text2" w:themeTint="99"/>
        </w:rPr>
        <w:t>G</w:t>
      </w:r>
      <w:r>
        <w:rPr>
          <w:rFonts w:ascii="Century Gothic" w:hAnsi="Century Gothic"/>
        </w:rPr>
        <w:t xml:space="preserve">, other firms (and themselves), </w:t>
      </w:r>
      <w:r w:rsidRPr="003A149C">
        <w:rPr>
          <w:rFonts w:ascii="Century Gothic" w:hAnsi="Century Gothic"/>
          <w:b/>
          <w:i/>
          <w:color w:val="548DD4" w:themeColor="text2" w:themeTint="99"/>
        </w:rPr>
        <w:t>I</w:t>
      </w:r>
      <w:r>
        <w:rPr>
          <w:rFonts w:ascii="Century Gothic" w:hAnsi="Century Gothic"/>
        </w:rPr>
        <w:t xml:space="preserve">, and the rest of the world, </w:t>
      </w:r>
      <w:r w:rsidRPr="003A149C">
        <w:rPr>
          <w:rFonts w:ascii="Century Gothic" w:hAnsi="Century Gothic"/>
          <w:b/>
          <w:i/>
          <w:color w:val="548DD4" w:themeColor="text2" w:themeTint="99"/>
        </w:rPr>
        <w:t>NX</w:t>
      </w:r>
      <w:proofErr w:type="gramEnd"/>
      <w:r>
        <w:rPr>
          <w:rFonts w:ascii="Century Gothic" w:hAnsi="Century Gothic"/>
        </w:rPr>
        <w:t>.</w:t>
      </w:r>
    </w:p>
    <w:p w14:paraId="57375296" w14:textId="77777777" w:rsidR="003A149C" w:rsidRPr="005C45AE" w:rsidRDefault="005C45AE" w:rsidP="003A149C">
      <w:pPr>
        <w:pStyle w:val="ListParagraph"/>
        <w:numPr>
          <w:ilvl w:val="1"/>
          <w:numId w:val="1"/>
        </w:numPr>
        <w:rPr>
          <w:rFonts w:ascii="Century Gothic" w:hAnsi="Century Gothic"/>
          <w:i/>
        </w:rPr>
      </w:pPr>
      <w:r w:rsidRPr="005C45AE">
        <w:rPr>
          <w:rFonts w:ascii="Century Gothic" w:hAnsi="Century Gothic"/>
          <w:i/>
        </w:rPr>
        <w:t>Y =</w:t>
      </w:r>
      <w:r w:rsidR="003A149C" w:rsidRPr="005C45AE">
        <w:rPr>
          <w:rFonts w:ascii="Century Gothic" w:hAnsi="Century Gothic"/>
          <w:i/>
        </w:rPr>
        <w:t xml:space="preserve"> C + I + G + </w:t>
      </w:r>
      <w:r w:rsidRPr="005C45AE">
        <w:rPr>
          <w:rFonts w:ascii="Century Gothic" w:hAnsi="Century Gothic"/>
          <w:i/>
        </w:rPr>
        <w:t>NX</w:t>
      </w:r>
    </w:p>
    <w:p w14:paraId="00682275" w14:textId="70BC0D94" w:rsidR="005C45AE" w:rsidRPr="005C45AE" w:rsidRDefault="00344C6B" w:rsidP="005C45AE">
      <w:pPr>
        <w:pStyle w:val="ListParagraph"/>
        <w:numPr>
          <w:ilvl w:val="2"/>
          <w:numId w:val="1"/>
        </w:numPr>
        <w:rPr>
          <w:rFonts w:ascii="Century Gothic" w:hAnsi="Century Gothic"/>
          <w:b/>
          <w:i/>
          <w:color w:val="548DD4" w:themeColor="text2" w:themeTint="99"/>
        </w:rPr>
      </w:pPr>
      <w:r>
        <w:rPr>
          <w:rFonts w:ascii="Century Gothic" w:hAnsi="Century Gothic"/>
          <w:b/>
          <w:i/>
          <w:color w:val="548DD4" w:themeColor="text2" w:themeTint="99"/>
        </w:rPr>
        <w:t>Y = C + I + G + (X</w:t>
      </w:r>
      <w:r w:rsidR="005C45AE" w:rsidRPr="005C45AE">
        <w:rPr>
          <w:rFonts w:ascii="Century Gothic" w:hAnsi="Century Gothic"/>
          <w:b/>
          <w:i/>
          <w:color w:val="548DD4" w:themeColor="text2" w:themeTint="99"/>
        </w:rPr>
        <w:t xml:space="preserve"> –</w:t>
      </w:r>
      <w:r>
        <w:rPr>
          <w:rFonts w:ascii="Century Gothic" w:hAnsi="Century Gothic"/>
          <w:b/>
          <w:i/>
          <w:color w:val="548DD4" w:themeColor="text2" w:themeTint="99"/>
        </w:rPr>
        <w:t xml:space="preserve"> M)</w:t>
      </w:r>
    </w:p>
    <w:p w14:paraId="35FE8D70" w14:textId="77777777" w:rsidR="005C45AE" w:rsidRDefault="005C45AE" w:rsidP="00344C6B">
      <w:pPr>
        <w:rPr>
          <w:rFonts w:ascii="Century Gothic" w:hAnsi="Century Gothic"/>
        </w:rPr>
      </w:pPr>
    </w:p>
    <w:p w14:paraId="3B930AB5" w14:textId="393A6A90" w:rsidR="00344C6B" w:rsidRDefault="00344C6B" w:rsidP="00344C6B">
      <w:pPr>
        <w:rPr>
          <w:rFonts w:ascii="Century Gothic" w:hAnsi="Century Gothic"/>
        </w:rPr>
      </w:pPr>
      <w:r>
        <w:rPr>
          <w:rFonts w:ascii="Century Gothic" w:hAnsi="Century Gothic"/>
        </w:rPr>
        <w:t>GDP can be measured in two ways:</w:t>
      </w:r>
    </w:p>
    <w:p w14:paraId="3285271E" w14:textId="47DB3229" w:rsidR="00344C6B" w:rsidRDefault="00344C6B" w:rsidP="00344C6B">
      <w:pPr>
        <w:pStyle w:val="ListParagraph"/>
        <w:numPr>
          <w:ilvl w:val="0"/>
          <w:numId w:val="2"/>
        </w:numPr>
        <w:rPr>
          <w:rFonts w:ascii="Century Gothic" w:hAnsi="Century Gothic"/>
        </w:rPr>
      </w:pPr>
      <w:r w:rsidRPr="00344C6B">
        <w:rPr>
          <w:rFonts w:ascii="Century Gothic" w:hAnsi="Century Gothic"/>
        </w:rPr>
        <w:t>Total expenditure on goods and services</w:t>
      </w:r>
    </w:p>
    <w:p w14:paraId="671EAA5E" w14:textId="538E311B" w:rsidR="00344C6B" w:rsidRDefault="00344C6B" w:rsidP="00344C6B">
      <w:pPr>
        <w:pStyle w:val="ListParagraph"/>
        <w:numPr>
          <w:ilvl w:val="1"/>
          <w:numId w:val="2"/>
        </w:numPr>
        <w:rPr>
          <w:rFonts w:ascii="Century Gothic" w:hAnsi="Century Gothic"/>
        </w:rPr>
      </w:pPr>
      <w:r>
        <w:rPr>
          <w:rFonts w:ascii="Century Gothic" w:hAnsi="Century Gothic"/>
        </w:rPr>
        <w:t>Aggregate (total) Expenditure = Consumption Expenditure + Investment + Government Expenditure + Net Exports.</w:t>
      </w:r>
    </w:p>
    <w:p w14:paraId="47F656A0" w14:textId="11E30D8A" w:rsidR="00344C6B" w:rsidRPr="00344C6B" w:rsidRDefault="00344C6B" w:rsidP="00344C6B">
      <w:pPr>
        <w:pStyle w:val="ListParagraph"/>
        <w:numPr>
          <w:ilvl w:val="2"/>
          <w:numId w:val="2"/>
        </w:numPr>
        <w:rPr>
          <w:rFonts w:ascii="Century Gothic" w:hAnsi="Century Gothic"/>
          <w:i/>
        </w:rPr>
      </w:pPr>
      <w:r w:rsidRPr="00344C6B">
        <w:rPr>
          <w:rFonts w:ascii="Century Gothic" w:hAnsi="Century Gothic"/>
          <w:i/>
        </w:rPr>
        <w:t>Aggregate Expenditure = C + I + G + (X – M)</w:t>
      </w:r>
    </w:p>
    <w:p w14:paraId="1116E6CA" w14:textId="607E44B4" w:rsidR="00344C6B" w:rsidRDefault="00344C6B" w:rsidP="00344C6B">
      <w:pPr>
        <w:pStyle w:val="ListParagraph"/>
        <w:numPr>
          <w:ilvl w:val="0"/>
          <w:numId w:val="2"/>
        </w:numPr>
        <w:rPr>
          <w:rFonts w:ascii="Century Gothic" w:hAnsi="Century Gothic"/>
        </w:rPr>
      </w:pPr>
      <w:r>
        <w:rPr>
          <w:rFonts w:ascii="Century Gothic" w:hAnsi="Century Gothic"/>
        </w:rPr>
        <w:t>Total income earned producing goods and services</w:t>
      </w:r>
    </w:p>
    <w:p w14:paraId="71F6BA09" w14:textId="54F5A057" w:rsidR="00344C6B" w:rsidRDefault="00344C6B" w:rsidP="00344C6B">
      <w:pPr>
        <w:pStyle w:val="ListParagraph"/>
        <w:numPr>
          <w:ilvl w:val="1"/>
          <w:numId w:val="2"/>
        </w:numPr>
        <w:rPr>
          <w:rFonts w:ascii="Century Gothic" w:hAnsi="Century Gothic"/>
        </w:rPr>
      </w:pPr>
      <w:r>
        <w:rPr>
          <w:rFonts w:ascii="Century Gothic" w:hAnsi="Century Gothic"/>
        </w:rPr>
        <w:t>Aggregate (total) Income = total amount paid for the services of the factors of production used to produce final goods and services.</w:t>
      </w:r>
    </w:p>
    <w:p w14:paraId="214BE6FA" w14:textId="37575C68" w:rsidR="00344C6B" w:rsidRDefault="00344C6B" w:rsidP="00344C6B">
      <w:pPr>
        <w:pStyle w:val="ListParagraph"/>
        <w:numPr>
          <w:ilvl w:val="2"/>
          <w:numId w:val="2"/>
        </w:numPr>
        <w:rPr>
          <w:rFonts w:ascii="Century Gothic" w:hAnsi="Century Gothic"/>
        </w:rPr>
      </w:pPr>
      <w:r>
        <w:rPr>
          <w:rFonts w:ascii="Century Gothic" w:hAnsi="Century Gothic"/>
        </w:rPr>
        <w:t>Aggregate Income = wages + interest + rent + profit</w:t>
      </w:r>
    </w:p>
    <w:p w14:paraId="6E15046B" w14:textId="36D633B6" w:rsidR="00344C6B" w:rsidRDefault="00344C6B" w:rsidP="00344C6B">
      <w:pPr>
        <w:rPr>
          <w:rFonts w:ascii="Century Gothic" w:hAnsi="Century Gothic"/>
        </w:rPr>
      </w:pPr>
      <w:r>
        <w:rPr>
          <w:rFonts w:ascii="Century Gothic" w:hAnsi="Century Gothic"/>
        </w:rPr>
        <w:t>Firms pay out</w:t>
      </w:r>
      <w:r w:rsidR="0098230B">
        <w:rPr>
          <w:rFonts w:ascii="Century Gothic" w:hAnsi="Century Gothic"/>
        </w:rPr>
        <w:t>,</w:t>
      </w:r>
      <w:r>
        <w:rPr>
          <w:rFonts w:ascii="Century Gothic" w:hAnsi="Century Gothic"/>
        </w:rPr>
        <w:t xml:space="preserve"> as incomes</w:t>
      </w:r>
      <w:r w:rsidR="0098230B">
        <w:rPr>
          <w:rFonts w:ascii="Century Gothic" w:hAnsi="Century Gothic"/>
        </w:rPr>
        <w:t>,</w:t>
      </w:r>
      <w:r>
        <w:rPr>
          <w:rFonts w:ascii="Century Gothic" w:hAnsi="Century Gothic"/>
        </w:rPr>
        <w:t xml:space="preserve"> everything</w:t>
      </w:r>
      <w:r w:rsidR="0098230B">
        <w:rPr>
          <w:rFonts w:ascii="Century Gothic" w:hAnsi="Century Gothic"/>
        </w:rPr>
        <w:t xml:space="preserve"> they receive from the sale of their output, aggregate income equals aggregate expenditure. Therefore,</w:t>
      </w:r>
    </w:p>
    <w:p w14:paraId="0FF14AFB" w14:textId="2859E309" w:rsidR="0098230B" w:rsidRPr="0098230B" w:rsidRDefault="0098230B" w:rsidP="0098230B">
      <w:pPr>
        <w:jc w:val="center"/>
        <w:rPr>
          <w:rFonts w:ascii="Century Gothic" w:hAnsi="Century Gothic"/>
          <w:b/>
          <w:i/>
        </w:rPr>
      </w:pPr>
      <w:r w:rsidRPr="0098230B">
        <w:rPr>
          <w:rFonts w:ascii="Century Gothic" w:hAnsi="Century Gothic"/>
          <w:b/>
          <w:i/>
        </w:rPr>
        <w:t>Y = C + I + G + (X – M)</w:t>
      </w:r>
    </w:p>
    <w:p w14:paraId="1B67A3BE" w14:textId="5A774A15" w:rsidR="0098230B" w:rsidRDefault="0098230B" w:rsidP="00344C6B">
      <w:pPr>
        <w:rPr>
          <w:rFonts w:ascii="Century Gothic" w:hAnsi="Century Gothic"/>
        </w:rPr>
      </w:pPr>
      <w:r>
        <w:rPr>
          <w:rFonts w:ascii="Century Gothic" w:hAnsi="Century Gothic"/>
        </w:rPr>
        <w:t>So, GDP = Aggregate Expenditure = Aggregate Income.</w:t>
      </w:r>
    </w:p>
    <w:p w14:paraId="720170D5" w14:textId="2D61E870" w:rsidR="0098230B" w:rsidRDefault="0098230B" w:rsidP="00344C6B">
      <w:pPr>
        <w:rPr>
          <w:rFonts w:ascii="Century Gothic" w:hAnsi="Century Gothic"/>
        </w:rPr>
      </w:pPr>
    </w:p>
    <w:p w14:paraId="201EDE3E" w14:textId="7DC9F47B" w:rsidR="0098230B" w:rsidRPr="0098230B" w:rsidRDefault="0098230B" w:rsidP="00344C6B">
      <w:pPr>
        <w:rPr>
          <w:rFonts w:ascii="Century Gothic" w:hAnsi="Century Gothic"/>
          <w:u w:val="single"/>
        </w:rPr>
      </w:pPr>
      <w:r w:rsidRPr="0098230B">
        <w:rPr>
          <w:rFonts w:ascii="Century Gothic" w:hAnsi="Century Gothic"/>
          <w:u w:val="single"/>
        </w:rPr>
        <w:t>“Gross” Domestic Product</w:t>
      </w:r>
    </w:p>
    <w:p w14:paraId="534E4C17" w14:textId="72A9F0BE" w:rsidR="0098230B" w:rsidRDefault="0098230B" w:rsidP="00344C6B">
      <w:pPr>
        <w:rPr>
          <w:rFonts w:ascii="Century Gothic" w:hAnsi="Century Gothic"/>
        </w:rPr>
      </w:pPr>
    </w:p>
    <w:p w14:paraId="7C85A733" w14:textId="0C976636" w:rsidR="0098230B" w:rsidRDefault="0098230B" w:rsidP="00344C6B">
      <w:pPr>
        <w:rPr>
          <w:rFonts w:ascii="Century Gothic" w:hAnsi="Century Gothic"/>
        </w:rPr>
      </w:pPr>
      <w:r>
        <w:rPr>
          <w:rFonts w:ascii="Century Gothic" w:hAnsi="Century Gothic"/>
        </w:rPr>
        <w:t xml:space="preserve">“Gross” </w:t>
      </w:r>
      <w:r w:rsidRPr="0098230B">
        <w:rPr>
          <w:rFonts w:ascii="Century Gothic" w:hAnsi="Century Gothic"/>
        </w:rPr>
        <w:sym w:font="Wingdings" w:char="F0E0"/>
      </w:r>
      <w:r>
        <w:rPr>
          <w:rFonts w:ascii="Century Gothic" w:hAnsi="Century Gothic"/>
        </w:rPr>
        <w:t xml:space="preserve"> before subtracting the depreciation of capital.</w:t>
      </w:r>
    </w:p>
    <w:p w14:paraId="4D3530A1" w14:textId="0E21F805" w:rsidR="0098230B" w:rsidRDefault="0098230B" w:rsidP="00344C6B">
      <w:pPr>
        <w:rPr>
          <w:rFonts w:ascii="Century Gothic" w:hAnsi="Century Gothic"/>
        </w:rPr>
      </w:pPr>
      <w:r>
        <w:rPr>
          <w:rFonts w:ascii="Century Gothic" w:hAnsi="Century Gothic"/>
        </w:rPr>
        <w:t xml:space="preserve">“Net” </w:t>
      </w:r>
      <w:r w:rsidRPr="0098230B">
        <w:rPr>
          <w:rFonts w:ascii="Century Gothic" w:hAnsi="Century Gothic"/>
        </w:rPr>
        <w:sym w:font="Wingdings" w:char="F0E0"/>
      </w:r>
      <w:r>
        <w:rPr>
          <w:rFonts w:ascii="Century Gothic" w:hAnsi="Century Gothic"/>
        </w:rPr>
        <w:t xml:space="preserve"> after subtracting the depreciation of capital.</w:t>
      </w:r>
    </w:p>
    <w:p w14:paraId="5AD90B45" w14:textId="77777777" w:rsidR="0098230B" w:rsidRDefault="0098230B" w:rsidP="00344C6B">
      <w:pPr>
        <w:rPr>
          <w:rFonts w:ascii="Century Gothic" w:hAnsi="Century Gothic"/>
        </w:rPr>
      </w:pPr>
    </w:p>
    <w:p w14:paraId="32C36C64" w14:textId="1F57C4AC" w:rsidR="0098230B" w:rsidRDefault="0098230B" w:rsidP="00344C6B">
      <w:pPr>
        <w:rPr>
          <w:rFonts w:ascii="Century Gothic" w:hAnsi="Century Gothic"/>
        </w:rPr>
      </w:pPr>
      <w:r>
        <w:rPr>
          <w:rFonts w:ascii="Century Gothic" w:hAnsi="Century Gothic"/>
        </w:rPr>
        <w:t xml:space="preserve">Depreciation </w:t>
      </w:r>
      <w:r w:rsidRPr="0098230B">
        <w:rPr>
          <w:rFonts w:ascii="Century Gothic" w:hAnsi="Century Gothic"/>
        </w:rPr>
        <w:sym w:font="Wingdings" w:char="F0E0"/>
      </w:r>
      <w:r>
        <w:rPr>
          <w:rFonts w:ascii="Century Gothic" w:hAnsi="Century Gothic"/>
        </w:rPr>
        <w:t xml:space="preserve"> the decrease in the value of a firm’s capital that results from </w:t>
      </w:r>
      <w:proofErr w:type="gramStart"/>
      <w:r>
        <w:rPr>
          <w:rFonts w:ascii="Century Gothic" w:hAnsi="Century Gothic"/>
        </w:rPr>
        <w:t>wear</w:t>
      </w:r>
      <w:proofErr w:type="gramEnd"/>
      <w:r>
        <w:rPr>
          <w:rFonts w:ascii="Century Gothic" w:hAnsi="Century Gothic"/>
        </w:rPr>
        <w:t xml:space="preserve"> and tear and obsolescence.</w:t>
      </w:r>
    </w:p>
    <w:p w14:paraId="2961932C" w14:textId="79CE0D70" w:rsidR="0098230B" w:rsidRDefault="0098230B" w:rsidP="00344C6B">
      <w:pPr>
        <w:rPr>
          <w:rFonts w:ascii="Century Gothic" w:hAnsi="Century Gothic"/>
        </w:rPr>
      </w:pPr>
      <w:r>
        <w:rPr>
          <w:rFonts w:ascii="Century Gothic" w:hAnsi="Century Gothic"/>
        </w:rPr>
        <w:t xml:space="preserve">Gross Investment </w:t>
      </w:r>
      <w:r w:rsidRPr="0098230B">
        <w:rPr>
          <w:rFonts w:ascii="Century Gothic" w:hAnsi="Century Gothic"/>
        </w:rPr>
        <w:sym w:font="Wingdings" w:char="F0E0"/>
      </w:r>
      <w:r>
        <w:rPr>
          <w:rFonts w:ascii="Century Gothic" w:hAnsi="Century Gothic"/>
        </w:rPr>
        <w:t xml:space="preserve"> The total amount spent </w:t>
      </w:r>
      <w:r w:rsidR="00CE4E9B">
        <w:rPr>
          <w:rFonts w:ascii="Century Gothic" w:hAnsi="Century Gothic"/>
        </w:rPr>
        <w:t>both buying new capital and replacing depreciated capital</w:t>
      </w:r>
    </w:p>
    <w:p w14:paraId="21E21861" w14:textId="63558F4B" w:rsidR="00CE4E9B" w:rsidRDefault="00CE4E9B" w:rsidP="00344C6B">
      <w:pPr>
        <w:rPr>
          <w:rFonts w:ascii="Century Gothic" w:hAnsi="Century Gothic"/>
        </w:rPr>
      </w:pPr>
      <w:r>
        <w:rPr>
          <w:rFonts w:ascii="Century Gothic" w:hAnsi="Century Gothic"/>
        </w:rPr>
        <w:t xml:space="preserve">Net Investment </w:t>
      </w:r>
      <w:r w:rsidRPr="00CE4E9B">
        <w:rPr>
          <w:rFonts w:ascii="Century Gothic" w:hAnsi="Century Gothic"/>
        </w:rPr>
        <w:sym w:font="Wingdings" w:char="F0E0"/>
      </w:r>
      <w:r>
        <w:rPr>
          <w:rFonts w:ascii="Century Gothic" w:hAnsi="Century Gothic"/>
        </w:rPr>
        <w:t xml:space="preserve"> The amount by which the value of capital increases</w:t>
      </w:r>
    </w:p>
    <w:p w14:paraId="1955392A" w14:textId="0C7DD7EB" w:rsidR="00CE4E9B" w:rsidRDefault="00CE4E9B" w:rsidP="00CE4E9B">
      <w:pPr>
        <w:pStyle w:val="ListParagraph"/>
        <w:numPr>
          <w:ilvl w:val="0"/>
          <w:numId w:val="1"/>
        </w:numPr>
        <w:rPr>
          <w:rFonts w:ascii="Century Gothic" w:hAnsi="Century Gothic"/>
        </w:rPr>
      </w:pPr>
      <w:r w:rsidRPr="00CE4E9B">
        <w:rPr>
          <w:rFonts w:ascii="Century Gothic" w:hAnsi="Century Gothic"/>
        </w:rPr>
        <w:t>Net Investment = Gross Investment – Depreciation</w:t>
      </w:r>
    </w:p>
    <w:p w14:paraId="52D0FD74" w14:textId="369835FD" w:rsidR="00CE4E9B" w:rsidRDefault="00CE4E9B" w:rsidP="00CE4E9B">
      <w:pPr>
        <w:pStyle w:val="ListParagraph"/>
        <w:numPr>
          <w:ilvl w:val="1"/>
          <w:numId w:val="1"/>
        </w:numPr>
        <w:rPr>
          <w:rFonts w:ascii="Century Gothic" w:hAnsi="Century Gothic"/>
        </w:rPr>
      </w:pPr>
      <w:r>
        <w:rPr>
          <w:rFonts w:ascii="Century Gothic" w:hAnsi="Century Gothic"/>
        </w:rPr>
        <w:t xml:space="preserve">Ex. If an airline buys 5 new airplanes and retires 2 old airplanes from service, its </w:t>
      </w:r>
      <w:r w:rsidRPr="00CE4E9B">
        <w:rPr>
          <w:rFonts w:ascii="Century Gothic" w:hAnsi="Century Gothic"/>
          <w:i/>
        </w:rPr>
        <w:t>gross investment</w:t>
      </w:r>
      <w:r>
        <w:rPr>
          <w:rFonts w:ascii="Century Gothic" w:hAnsi="Century Gothic"/>
        </w:rPr>
        <w:t xml:space="preserve"> is the value of the 5 new airplanes, </w:t>
      </w:r>
      <w:r w:rsidRPr="00CE4E9B">
        <w:rPr>
          <w:rFonts w:ascii="Century Gothic" w:hAnsi="Century Gothic"/>
          <w:i/>
        </w:rPr>
        <w:t>depreciation</w:t>
      </w:r>
      <w:r>
        <w:rPr>
          <w:rFonts w:ascii="Century Gothic" w:hAnsi="Century Gothic"/>
        </w:rPr>
        <w:t xml:space="preserve"> is the value of the 2 old airplanes retired, and </w:t>
      </w:r>
      <w:r w:rsidRPr="00CE4E9B">
        <w:rPr>
          <w:rFonts w:ascii="Century Gothic" w:hAnsi="Century Gothic"/>
          <w:i/>
        </w:rPr>
        <w:t>net investment</w:t>
      </w:r>
      <w:r>
        <w:rPr>
          <w:rFonts w:ascii="Century Gothic" w:hAnsi="Century Gothic"/>
        </w:rPr>
        <w:t xml:space="preserve"> is the value of the 3 new airplanes.</w:t>
      </w:r>
    </w:p>
    <w:p w14:paraId="085C0581" w14:textId="02131B04" w:rsidR="00CE4E9B" w:rsidRDefault="00CE4E9B" w:rsidP="006E3EDF">
      <w:pPr>
        <w:ind w:firstLine="720"/>
        <w:rPr>
          <w:rFonts w:ascii="Century Gothic" w:hAnsi="Century Gothic"/>
        </w:rPr>
      </w:pPr>
      <w:r w:rsidRPr="006E3EDF">
        <w:rPr>
          <w:rFonts w:ascii="Century Gothic" w:hAnsi="Century Gothic"/>
          <w:b/>
          <w:i/>
        </w:rPr>
        <w:t>Gross Investment</w:t>
      </w:r>
      <w:r>
        <w:rPr>
          <w:rFonts w:ascii="Century Gothic" w:hAnsi="Century Gothic"/>
        </w:rPr>
        <w:t xml:space="preserve"> is one of the expenditures included in the expenditure approach to measuring GDP. So </w:t>
      </w:r>
      <w:r w:rsidR="006E3EDF">
        <w:rPr>
          <w:rFonts w:ascii="Century Gothic" w:hAnsi="Century Gothic"/>
        </w:rPr>
        <w:t>the resulting value of total product is a gross measure.</w:t>
      </w:r>
    </w:p>
    <w:p w14:paraId="32000CCB" w14:textId="23AFC992" w:rsidR="006E3EDF" w:rsidRDefault="006E3EDF" w:rsidP="006E3EDF">
      <w:pPr>
        <w:ind w:firstLine="720"/>
        <w:rPr>
          <w:rFonts w:ascii="Century Gothic" w:hAnsi="Century Gothic"/>
        </w:rPr>
      </w:pPr>
      <w:r w:rsidRPr="006E3EDF">
        <w:rPr>
          <w:rFonts w:ascii="Century Gothic" w:hAnsi="Century Gothic"/>
          <w:b/>
          <w:i/>
        </w:rPr>
        <w:t>Gross Profit</w:t>
      </w:r>
      <w:r>
        <w:rPr>
          <w:rFonts w:ascii="Century Gothic" w:hAnsi="Century Gothic"/>
        </w:rPr>
        <w:t>, which is a firm’s profit before subtracting depreciation, is one of the incomes included in the income approach, to measuring GDP. So the resulting value of total product is a gross measure.</w:t>
      </w:r>
    </w:p>
    <w:p w14:paraId="0A88FF23" w14:textId="77777777" w:rsidR="006E3EDF" w:rsidRDefault="006E3EDF" w:rsidP="006E3EDF">
      <w:pPr>
        <w:rPr>
          <w:rFonts w:ascii="Century Gothic" w:hAnsi="Century Gothic"/>
        </w:rPr>
      </w:pPr>
    </w:p>
    <w:p w14:paraId="44B09125" w14:textId="313764C7" w:rsidR="006E3EDF" w:rsidRDefault="006E3EDF" w:rsidP="006E3EDF">
      <w:pPr>
        <w:rPr>
          <w:rFonts w:ascii="Century Gothic" w:hAnsi="Century Gothic"/>
        </w:rPr>
      </w:pPr>
      <w:r>
        <w:rPr>
          <w:rFonts w:ascii="Century Gothic" w:hAnsi="Century Gothic"/>
          <w:u w:val="single"/>
        </w:rPr>
        <w:t>Measuring Canada’s GDP</w:t>
      </w:r>
    </w:p>
    <w:p w14:paraId="3521F26C" w14:textId="77777777" w:rsidR="006E3EDF" w:rsidRDefault="006E3EDF" w:rsidP="006E3EDF">
      <w:pPr>
        <w:rPr>
          <w:rFonts w:ascii="Century Gothic" w:hAnsi="Century Gothic"/>
        </w:rPr>
      </w:pPr>
    </w:p>
    <w:p w14:paraId="725DE1B0" w14:textId="30ADEFB5" w:rsidR="006E3EDF" w:rsidRDefault="006E3EDF" w:rsidP="006E3EDF">
      <w:pPr>
        <w:rPr>
          <w:rFonts w:ascii="Century Gothic" w:hAnsi="Century Gothic"/>
        </w:rPr>
      </w:pPr>
      <w:r>
        <w:rPr>
          <w:rFonts w:ascii="Century Gothic" w:hAnsi="Century Gothic"/>
        </w:rPr>
        <w:t>Statistics Canada measures Canada’s GDP in two ways:</w:t>
      </w:r>
    </w:p>
    <w:p w14:paraId="5A7E0C62" w14:textId="1C6B1849" w:rsidR="006E3EDF" w:rsidRPr="006E3EDF" w:rsidRDefault="006E3EDF" w:rsidP="006E3EDF">
      <w:pPr>
        <w:pStyle w:val="ListParagraph"/>
        <w:numPr>
          <w:ilvl w:val="0"/>
          <w:numId w:val="3"/>
        </w:numPr>
        <w:rPr>
          <w:rFonts w:ascii="Century Gothic" w:hAnsi="Century Gothic"/>
        </w:rPr>
      </w:pPr>
      <w:r w:rsidRPr="006E3EDF">
        <w:rPr>
          <w:rFonts w:ascii="Century Gothic" w:hAnsi="Century Gothic"/>
        </w:rPr>
        <w:t>Expenditure Approach</w:t>
      </w:r>
    </w:p>
    <w:p w14:paraId="1BD1C002" w14:textId="4104F210" w:rsidR="006E3EDF" w:rsidRDefault="006E3EDF" w:rsidP="006E3EDF">
      <w:pPr>
        <w:pStyle w:val="ListParagraph"/>
        <w:numPr>
          <w:ilvl w:val="0"/>
          <w:numId w:val="3"/>
        </w:numPr>
        <w:rPr>
          <w:rFonts w:ascii="Century Gothic" w:hAnsi="Century Gothic"/>
        </w:rPr>
      </w:pPr>
      <w:r>
        <w:rPr>
          <w:rFonts w:ascii="Century Gothic" w:hAnsi="Century Gothic"/>
        </w:rPr>
        <w:t>Income Approach</w:t>
      </w:r>
    </w:p>
    <w:p w14:paraId="538F7193" w14:textId="77777777" w:rsidR="006E3EDF" w:rsidRDefault="006E3EDF" w:rsidP="006E3EDF">
      <w:pPr>
        <w:rPr>
          <w:rFonts w:ascii="Century Gothic" w:hAnsi="Century Gothic"/>
        </w:rPr>
      </w:pPr>
    </w:p>
    <w:p w14:paraId="287F5E12" w14:textId="39489DC6" w:rsidR="006E3EDF" w:rsidRDefault="006E3EDF" w:rsidP="006E3EDF">
      <w:pPr>
        <w:rPr>
          <w:rFonts w:ascii="Century Gothic" w:hAnsi="Century Gothic"/>
        </w:rPr>
      </w:pPr>
      <w:r>
        <w:rPr>
          <w:rFonts w:ascii="Century Gothic" w:hAnsi="Century Gothic"/>
        </w:rPr>
        <w:t>The Expenditure Approach</w:t>
      </w:r>
    </w:p>
    <w:p w14:paraId="61BC80FF" w14:textId="0A2FE5A6" w:rsidR="006E3EDF" w:rsidRPr="00B05ACE" w:rsidRDefault="006E3EDF" w:rsidP="00B05ACE">
      <w:pPr>
        <w:pStyle w:val="ListParagraph"/>
        <w:numPr>
          <w:ilvl w:val="0"/>
          <w:numId w:val="1"/>
        </w:numPr>
        <w:rPr>
          <w:rFonts w:ascii="Century Gothic" w:hAnsi="Century Gothic"/>
          <w:b/>
          <w:i/>
        </w:rPr>
      </w:pPr>
      <w:r w:rsidRPr="00B05ACE">
        <w:rPr>
          <w:rFonts w:ascii="Century Gothic" w:hAnsi="Century Gothic"/>
          <w:b/>
          <w:i/>
        </w:rPr>
        <w:t xml:space="preserve">Y = </w:t>
      </w:r>
      <w:r w:rsidR="00B05ACE" w:rsidRPr="00B05ACE">
        <w:rPr>
          <w:rFonts w:ascii="Century Gothic" w:hAnsi="Century Gothic"/>
          <w:b/>
          <w:i/>
        </w:rPr>
        <w:t>C + I + G + (X – M)</w:t>
      </w:r>
    </w:p>
    <w:p w14:paraId="4656C77D" w14:textId="6CC38B8D" w:rsidR="00B05ACE" w:rsidRDefault="00B05ACE" w:rsidP="00B05ACE">
      <w:pPr>
        <w:pStyle w:val="ListParagraph"/>
        <w:numPr>
          <w:ilvl w:val="1"/>
          <w:numId w:val="1"/>
        </w:numPr>
        <w:rPr>
          <w:rFonts w:ascii="Century Gothic" w:hAnsi="Century Gothic"/>
        </w:rPr>
      </w:pPr>
      <w:r>
        <w:rPr>
          <w:rFonts w:ascii="Century Gothic" w:hAnsi="Century Gothic"/>
        </w:rPr>
        <w:t xml:space="preserve">Consumption Expenditure is the expenditure by Canadian households on goods and services, but it </w:t>
      </w:r>
      <w:r>
        <w:rPr>
          <w:rFonts w:ascii="Century Gothic" w:hAnsi="Century Gothic"/>
          <w:i/>
        </w:rPr>
        <w:t>does not</w:t>
      </w:r>
      <w:r>
        <w:rPr>
          <w:rFonts w:ascii="Century Gothic" w:hAnsi="Century Gothic"/>
        </w:rPr>
        <w:t xml:space="preserve"> include the purchase of new homes, which Statistics Canada counts as part of Investment.</w:t>
      </w:r>
    </w:p>
    <w:p w14:paraId="5D54F90E" w14:textId="3146F80F" w:rsidR="0060420F" w:rsidRDefault="0060420F" w:rsidP="0060420F">
      <w:pPr>
        <w:rPr>
          <w:rFonts w:ascii="Century Gothic" w:hAnsi="Century Gothic"/>
        </w:rPr>
      </w:pPr>
      <w:r>
        <w:rPr>
          <w:rFonts w:ascii="Century Gothic" w:hAnsi="Century Gothic"/>
        </w:rPr>
        <w:t>The Income Approach</w:t>
      </w:r>
    </w:p>
    <w:p w14:paraId="1AEA8041" w14:textId="35980BE8" w:rsidR="0060420F" w:rsidRPr="0060420F" w:rsidRDefault="0060420F" w:rsidP="0060420F">
      <w:pPr>
        <w:pStyle w:val="ListParagraph"/>
        <w:numPr>
          <w:ilvl w:val="0"/>
          <w:numId w:val="1"/>
        </w:numPr>
        <w:rPr>
          <w:rFonts w:ascii="Century Gothic" w:hAnsi="Century Gothic"/>
        </w:rPr>
      </w:pPr>
      <w:r w:rsidRPr="0060420F">
        <w:rPr>
          <w:rFonts w:ascii="Century Gothic" w:hAnsi="Century Gothic"/>
        </w:rPr>
        <w:t>Sums incomes paid by firms to households</w:t>
      </w:r>
    </w:p>
    <w:p w14:paraId="0AA72501" w14:textId="1C96CD32" w:rsidR="0060420F" w:rsidRDefault="0060420F" w:rsidP="0060420F">
      <w:pPr>
        <w:pStyle w:val="ListParagraph"/>
        <w:numPr>
          <w:ilvl w:val="0"/>
          <w:numId w:val="1"/>
        </w:numPr>
        <w:rPr>
          <w:rFonts w:ascii="Century Gothic" w:hAnsi="Century Gothic"/>
        </w:rPr>
      </w:pPr>
      <w:r>
        <w:rPr>
          <w:rFonts w:ascii="Century Gothic" w:hAnsi="Century Gothic"/>
        </w:rPr>
        <w:t xml:space="preserve">Wages, salaries, and supplementary labour income </w:t>
      </w:r>
      <w:r w:rsidRPr="0060420F">
        <w:rPr>
          <w:rFonts w:ascii="Century Gothic" w:hAnsi="Century Gothic"/>
          <w:b/>
        </w:rPr>
        <w:t>+</w:t>
      </w:r>
      <w:r>
        <w:rPr>
          <w:rFonts w:ascii="Century Gothic" w:hAnsi="Century Gothic"/>
        </w:rPr>
        <w:t xml:space="preserve"> Other factor incomes </w:t>
      </w:r>
      <w:r w:rsidRPr="0060420F">
        <w:rPr>
          <w:rFonts w:ascii="Century Gothic" w:hAnsi="Century Gothic"/>
          <w:b/>
        </w:rPr>
        <w:t>=</w:t>
      </w:r>
      <w:r>
        <w:rPr>
          <w:rFonts w:ascii="Century Gothic" w:hAnsi="Century Gothic"/>
        </w:rPr>
        <w:t xml:space="preserve"> Net domestic income at factor cost</w:t>
      </w:r>
    </w:p>
    <w:p w14:paraId="6AB0D2E0" w14:textId="2AFFCD12" w:rsidR="0060420F" w:rsidRDefault="0060420F" w:rsidP="0060420F">
      <w:pPr>
        <w:pStyle w:val="ListParagraph"/>
        <w:numPr>
          <w:ilvl w:val="0"/>
          <w:numId w:val="1"/>
        </w:numPr>
        <w:rPr>
          <w:rFonts w:ascii="Century Gothic" w:hAnsi="Century Gothic"/>
        </w:rPr>
      </w:pPr>
      <w:r>
        <w:rPr>
          <w:rFonts w:ascii="Century Gothic" w:hAnsi="Century Gothic"/>
        </w:rPr>
        <w:t xml:space="preserve">Net domestic income at factor cost </w:t>
      </w:r>
      <w:r w:rsidRPr="0060420F">
        <w:rPr>
          <w:rFonts w:ascii="Century Gothic" w:hAnsi="Century Gothic"/>
          <w:b/>
        </w:rPr>
        <w:t>+</w:t>
      </w:r>
      <w:r>
        <w:rPr>
          <w:rFonts w:ascii="Century Gothic" w:hAnsi="Century Gothic"/>
        </w:rPr>
        <w:t xml:space="preserve"> Indirect taxes </w:t>
      </w:r>
      <w:r w:rsidRPr="0060420F">
        <w:rPr>
          <w:rFonts w:ascii="Century Gothic" w:hAnsi="Century Gothic"/>
          <w:b/>
        </w:rPr>
        <w:t>–</w:t>
      </w:r>
      <w:r>
        <w:rPr>
          <w:rFonts w:ascii="Century Gothic" w:hAnsi="Century Gothic"/>
        </w:rPr>
        <w:t xml:space="preserve"> Subsidies </w:t>
      </w:r>
      <w:r w:rsidRPr="0060420F">
        <w:rPr>
          <w:rFonts w:ascii="Century Gothic" w:hAnsi="Century Gothic"/>
          <w:b/>
        </w:rPr>
        <w:t>=</w:t>
      </w:r>
      <w:r>
        <w:rPr>
          <w:rFonts w:ascii="Century Gothic" w:hAnsi="Century Gothic"/>
        </w:rPr>
        <w:t xml:space="preserve"> Net domestic income at market prices</w:t>
      </w:r>
    </w:p>
    <w:p w14:paraId="604AA744" w14:textId="4DB497AE" w:rsidR="0060420F" w:rsidRDefault="0060420F" w:rsidP="0060420F">
      <w:pPr>
        <w:pStyle w:val="ListParagraph"/>
        <w:numPr>
          <w:ilvl w:val="0"/>
          <w:numId w:val="1"/>
        </w:numPr>
        <w:rPr>
          <w:rFonts w:ascii="Century Gothic" w:hAnsi="Century Gothic"/>
        </w:rPr>
      </w:pPr>
      <w:r>
        <w:rPr>
          <w:rFonts w:ascii="Century Gothic" w:hAnsi="Century Gothic"/>
        </w:rPr>
        <w:t xml:space="preserve">Net domestic income at market prices </w:t>
      </w:r>
      <w:r w:rsidRPr="0060420F">
        <w:rPr>
          <w:rFonts w:ascii="Century Gothic" w:hAnsi="Century Gothic"/>
          <w:b/>
        </w:rPr>
        <w:t>+</w:t>
      </w:r>
      <w:r>
        <w:rPr>
          <w:rFonts w:ascii="Century Gothic" w:hAnsi="Century Gothic"/>
        </w:rPr>
        <w:t xml:space="preserve"> Depreciation </w:t>
      </w:r>
      <w:r w:rsidRPr="0060420F">
        <w:rPr>
          <w:rFonts w:ascii="Century Gothic" w:hAnsi="Century Gothic"/>
          <w:b/>
        </w:rPr>
        <w:t>=</w:t>
      </w:r>
      <w:r>
        <w:rPr>
          <w:rFonts w:ascii="Century Gothic" w:hAnsi="Century Gothic"/>
        </w:rPr>
        <w:t xml:space="preserve"> GDP (income approach)</w:t>
      </w:r>
    </w:p>
    <w:p w14:paraId="326AFE90" w14:textId="72512B4F" w:rsidR="0060420F" w:rsidRDefault="0060420F" w:rsidP="0060420F">
      <w:pPr>
        <w:pStyle w:val="ListParagraph"/>
        <w:numPr>
          <w:ilvl w:val="0"/>
          <w:numId w:val="1"/>
        </w:numPr>
        <w:rPr>
          <w:rFonts w:ascii="Century Gothic" w:hAnsi="Century Gothic"/>
        </w:rPr>
      </w:pPr>
      <w:r>
        <w:rPr>
          <w:rFonts w:ascii="Century Gothic" w:hAnsi="Century Gothic"/>
        </w:rPr>
        <w:t xml:space="preserve">GDP (income approach) </w:t>
      </w:r>
      <w:r w:rsidRPr="0060420F">
        <w:rPr>
          <w:rFonts w:ascii="Century Gothic" w:hAnsi="Century Gothic"/>
          <w:b/>
        </w:rPr>
        <w:t>+</w:t>
      </w:r>
      <w:r>
        <w:rPr>
          <w:rFonts w:ascii="Century Gothic" w:hAnsi="Century Gothic"/>
        </w:rPr>
        <w:t xml:space="preserve"> Statistical discrepancy </w:t>
      </w:r>
      <w:r>
        <w:rPr>
          <w:rFonts w:ascii="Century Gothic" w:hAnsi="Century Gothic"/>
          <w:b/>
        </w:rPr>
        <w:t>=</w:t>
      </w:r>
      <w:r>
        <w:rPr>
          <w:rFonts w:ascii="Century Gothic" w:hAnsi="Century Gothic"/>
        </w:rPr>
        <w:t xml:space="preserve"> GDP (expenditure approach)</w:t>
      </w:r>
    </w:p>
    <w:p w14:paraId="2EF76352" w14:textId="57F355E7" w:rsidR="0060420F" w:rsidRDefault="0060420F" w:rsidP="0060420F">
      <w:pPr>
        <w:pStyle w:val="ListParagraph"/>
        <w:numPr>
          <w:ilvl w:val="1"/>
          <w:numId w:val="1"/>
        </w:numPr>
        <w:rPr>
          <w:rFonts w:ascii="Century Gothic" w:hAnsi="Century Gothic"/>
        </w:rPr>
      </w:pPr>
      <w:r>
        <w:rPr>
          <w:rFonts w:ascii="Century Gothic" w:hAnsi="Century Gothic"/>
        </w:rPr>
        <w:t xml:space="preserve">Indirect Tax </w:t>
      </w:r>
      <w:r w:rsidRPr="0060420F">
        <w:rPr>
          <w:rFonts w:ascii="Century Gothic" w:hAnsi="Century Gothic"/>
        </w:rPr>
        <w:sym w:font="Wingdings" w:char="F0E0"/>
      </w:r>
      <w:r>
        <w:rPr>
          <w:rFonts w:ascii="Century Gothic" w:hAnsi="Century Gothic"/>
        </w:rPr>
        <w:t xml:space="preserve"> a tax paid by consumers when they buy goods and services.</w:t>
      </w:r>
    </w:p>
    <w:p w14:paraId="7A80DF38" w14:textId="3D005677" w:rsidR="0060420F" w:rsidRDefault="0060420F" w:rsidP="0060420F">
      <w:pPr>
        <w:pStyle w:val="ListParagraph"/>
        <w:numPr>
          <w:ilvl w:val="2"/>
          <w:numId w:val="1"/>
        </w:numPr>
        <w:rPr>
          <w:rFonts w:ascii="Century Gothic" w:hAnsi="Century Gothic"/>
        </w:rPr>
      </w:pPr>
      <w:r>
        <w:rPr>
          <w:rFonts w:ascii="Century Gothic" w:hAnsi="Century Gothic"/>
        </w:rPr>
        <w:t>An indirect tax makes market price exceed factor cost.</w:t>
      </w:r>
    </w:p>
    <w:p w14:paraId="56DC2E91" w14:textId="4004FFE9" w:rsidR="0060420F" w:rsidRDefault="0060420F" w:rsidP="0060420F">
      <w:pPr>
        <w:pStyle w:val="ListParagraph"/>
        <w:numPr>
          <w:ilvl w:val="1"/>
          <w:numId w:val="1"/>
        </w:numPr>
        <w:rPr>
          <w:rFonts w:ascii="Century Gothic" w:hAnsi="Century Gothic"/>
        </w:rPr>
      </w:pPr>
      <w:r>
        <w:rPr>
          <w:rFonts w:ascii="Century Gothic" w:hAnsi="Century Gothic"/>
        </w:rPr>
        <w:t xml:space="preserve">Direct Tax </w:t>
      </w:r>
      <w:r w:rsidRPr="0060420F">
        <w:rPr>
          <w:rFonts w:ascii="Century Gothic" w:hAnsi="Century Gothic"/>
        </w:rPr>
        <w:sym w:font="Wingdings" w:char="F0E0"/>
      </w:r>
      <w:r>
        <w:rPr>
          <w:rFonts w:ascii="Century Gothic" w:hAnsi="Century Gothic"/>
        </w:rPr>
        <w:t xml:space="preserve"> a tax on income</w:t>
      </w:r>
    </w:p>
    <w:p w14:paraId="59557F64" w14:textId="2B51C1B4" w:rsidR="0060420F" w:rsidRDefault="0060420F" w:rsidP="0060420F">
      <w:pPr>
        <w:pStyle w:val="ListParagraph"/>
        <w:numPr>
          <w:ilvl w:val="1"/>
          <w:numId w:val="1"/>
        </w:numPr>
        <w:rPr>
          <w:rFonts w:ascii="Century Gothic" w:hAnsi="Century Gothic"/>
        </w:rPr>
      </w:pPr>
      <w:r>
        <w:rPr>
          <w:rFonts w:ascii="Century Gothic" w:hAnsi="Century Gothic"/>
        </w:rPr>
        <w:t xml:space="preserve">Subsidy </w:t>
      </w:r>
      <w:r w:rsidRPr="0060420F">
        <w:rPr>
          <w:rFonts w:ascii="Century Gothic" w:hAnsi="Century Gothic"/>
        </w:rPr>
        <w:sym w:font="Wingdings" w:char="F0E0"/>
      </w:r>
      <w:r>
        <w:rPr>
          <w:rFonts w:ascii="Century Gothic" w:hAnsi="Century Gothic"/>
        </w:rPr>
        <w:t xml:space="preserve"> a payment by the government to a producer</w:t>
      </w:r>
    </w:p>
    <w:p w14:paraId="5101D517" w14:textId="4E58C698" w:rsidR="0060420F" w:rsidRDefault="0060420F" w:rsidP="0060420F">
      <w:pPr>
        <w:pStyle w:val="ListParagraph"/>
        <w:numPr>
          <w:ilvl w:val="2"/>
          <w:numId w:val="1"/>
        </w:numPr>
        <w:rPr>
          <w:rFonts w:ascii="Century Gothic" w:hAnsi="Century Gothic"/>
        </w:rPr>
      </w:pPr>
      <w:r>
        <w:rPr>
          <w:rFonts w:ascii="Century Gothic" w:hAnsi="Century Gothic"/>
        </w:rPr>
        <w:t>With a subsidy, factor price exceeds market price.</w:t>
      </w:r>
    </w:p>
    <w:p w14:paraId="3EC79CFF" w14:textId="2EA90691" w:rsidR="0060420F" w:rsidRDefault="0060420F" w:rsidP="0060420F">
      <w:pPr>
        <w:pStyle w:val="ListParagraph"/>
        <w:numPr>
          <w:ilvl w:val="1"/>
          <w:numId w:val="1"/>
        </w:numPr>
        <w:rPr>
          <w:rFonts w:ascii="Century Gothic" w:hAnsi="Century Gothic"/>
        </w:rPr>
      </w:pPr>
      <w:r>
        <w:rPr>
          <w:rFonts w:ascii="Century Gothic" w:hAnsi="Century Gothic"/>
        </w:rPr>
        <w:t xml:space="preserve">Total Expenditure is a </w:t>
      </w:r>
      <w:r>
        <w:rPr>
          <w:rFonts w:ascii="Century Gothic" w:hAnsi="Century Gothic"/>
          <w:i/>
        </w:rPr>
        <w:t>gross</w:t>
      </w:r>
      <w:r>
        <w:rPr>
          <w:rFonts w:ascii="Century Gothic" w:hAnsi="Century Gothic"/>
        </w:rPr>
        <w:t xml:space="preserve"> number because it includes </w:t>
      </w:r>
      <w:r>
        <w:rPr>
          <w:rFonts w:ascii="Century Gothic" w:hAnsi="Century Gothic"/>
          <w:i/>
        </w:rPr>
        <w:t>gross investment</w:t>
      </w:r>
      <w:r>
        <w:rPr>
          <w:rFonts w:ascii="Century Gothic" w:hAnsi="Century Gothic"/>
        </w:rPr>
        <w:t>.</w:t>
      </w:r>
    </w:p>
    <w:p w14:paraId="0E42AB76" w14:textId="2C0AD678" w:rsidR="006D7B9D" w:rsidRDefault="006D7B9D" w:rsidP="0060420F">
      <w:pPr>
        <w:pStyle w:val="ListParagraph"/>
        <w:numPr>
          <w:ilvl w:val="1"/>
          <w:numId w:val="1"/>
        </w:numPr>
        <w:rPr>
          <w:rFonts w:ascii="Century Gothic" w:hAnsi="Century Gothic"/>
        </w:rPr>
      </w:pPr>
      <w:r>
        <w:rPr>
          <w:rFonts w:ascii="Century Gothic" w:hAnsi="Century Gothic"/>
        </w:rPr>
        <w:t xml:space="preserve">To get from net income to gross income, we must </w:t>
      </w:r>
      <w:r>
        <w:rPr>
          <w:rFonts w:ascii="Century Gothic" w:hAnsi="Century Gothic"/>
          <w:i/>
        </w:rPr>
        <w:t>add depreciation</w:t>
      </w:r>
      <w:r>
        <w:rPr>
          <w:rFonts w:ascii="Century Gothic" w:hAnsi="Century Gothic"/>
        </w:rPr>
        <w:t>.</w:t>
      </w:r>
    </w:p>
    <w:p w14:paraId="36D27BE8" w14:textId="77777777" w:rsidR="006D7B9D" w:rsidRDefault="006D7B9D" w:rsidP="006D7B9D">
      <w:pPr>
        <w:rPr>
          <w:rFonts w:ascii="Century Gothic" w:hAnsi="Century Gothic"/>
        </w:rPr>
      </w:pPr>
    </w:p>
    <w:p w14:paraId="3364ED96" w14:textId="658448B6" w:rsidR="006D7B9D" w:rsidRDefault="006D7B9D" w:rsidP="006D7B9D">
      <w:pPr>
        <w:rPr>
          <w:rFonts w:ascii="Century Gothic" w:hAnsi="Century Gothic"/>
        </w:rPr>
      </w:pPr>
      <w:r>
        <w:rPr>
          <w:rFonts w:ascii="Century Gothic" w:hAnsi="Century Gothic"/>
        </w:rPr>
        <w:t>Nominal GDP and Real GDP</w:t>
      </w:r>
    </w:p>
    <w:p w14:paraId="41FB6CA8" w14:textId="390E31C6" w:rsidR="006D7B9D" w:rsidRPr="006D7B9D" w:rsidRDefault="006D7B9D" w:rsidP="006D7B9D">
      <w:pPr>
        <w:pStyle w:val="ListParagraph"/>
        <w:numPr>
          <w:ilvl w:val="0"/>
          <w:numId w:val="1"/>
        </w:numPr>
        <w:rPr>
          <w:rFonts w:ascii="Century Gothic" w:hAnsi="Century Gothic"/>
        </w:rPr>
      </w:pPr>
      <w:r w:rsidRPr="006D7B9D">
        <w:rPr>
          <w:rFonts w:ascii="Century Gothic" w:hAnsi="Century Gothic"/>
        </w:rPr>
        <w:t>GDP in 2012 was greater than in 2011, therefore, one or two things must have happened during 2012:</w:t>
      </w:r>
    </w:p>
    <w:p w14:paraId="1EE66C99" w14:textId="3DE12F02" w:rsidR="006D7B9D" w:rsidRDefault="006D7B9D" w:rsidP="006D7B9D">
      <w:pPr>
        <w:pStyle w:val="ListParagraph"/>
        <w:numPr>
          <w:ilvl w:val="1"/>
          <w:numId w:val="1"/>
        </w:numPr>
        <w:rPr>
          <w:rFonts w:ascii="Century Gothic" w:hAnsi="Century Gothic"/>
        </w:rPr>
      </w:pPr>
      <w:r>
        <w:rPr>
          <w:rFonts w:ascii="Century Gothic" w:hAnsi="Century Gothic"/>
        </w:rPr>
        <w:t>We produced more goods and services in 2012 than in 2011</w:t>
      </w:r>
    </w:p>
    <w:p w14:paraId="37A7DD4A" w14:textId="02D53260" w:rsidR="006D7B9D" w:rsidRDefault="006D7B9D" w:rsidP="006D7B9D">
      <w:pPr>
        <w:pStyle w:val="ListParagraph"/>
        <w:numPr>
          <w:ilvl w:val="1"/>
          <w:numId w:val="1"/>
        </w:numPr>
        <w:rPr>
          <w:rFonts w:ascii="Century Gothic" w:hAnsi="Century Gothic"/>
        </w:rPr>
      </w:pPr>
      <w:r>
        <w:rPr>
          <w:rFonts w:ascii="Century Gothic" w:hAnsi="Century Gothic"/>
        </w:rPr>
        <w:t>We paid higher prices for our goods and services in 2012 than we paid in 2011</w:t>
      </w:r>
    </w:p>
    <w:p w14:paraId="7B35A6F7" w14:textId="1CAEA1CF" w:rsidR="00F96885" w:rsidRDefault="00F96885" w:rsidP="00F96885">
      <w:pPr>
        <w:pStyle w:val="ListParagraph"/>
        <w:numPr>
          <w:ilvl w:val="0"/>
          <w:numId w:val="1"/>
        </w:numPr>
        <w:rPr>
          <w:rFonts w:ascii="Century Gothic" w:hAnsi="Century Gothic"/>
        </w:rPr>
      </w:pPr>
      <w:r>
        <w:rPr>
          <w:rFonts w:ascii="Century Gothic" w:hAnsi="Century Gothic"/>
        </w:rPr>
        <w:t>An increase in GDP is a combination of an increase in production and a rise in prices. To isolate the increase in production from the rise in prices, we distinguish Real GDP from Nominal GDP.</w:t>
      </w:r>
    </w:p>
    <w:p w14:paraId="545359F3" w14:textId="72CEC05A" w:rsidR="00F96885" w:rsidRDefault="00F96885" w:rsidP="00F96885">
      <w:pPr>
        <w:pStyle w:val="ListParagraph"/>
        <w:numPr>
          <w:ilvl w:val="1"/>
          <w:numId w:val="1"/>
        </w:numPr>
        <w:rPr>
          <w:rFonts w:ascii="Century Gothic" w:hAnsi="Century Gothic"/>
        </w:rPr>
      </w:pPr>
      <w:r w:rsidRPr="004F5AE9">
        <w:rPr>
          <w:rFonts w:ascii="Century Gothic" w:hAnsi="Century Gothic"/>
          <w:b/>
        </w:rPr>
        <w:t>Real GDP</w:t>
      </w:r>
      <w:r>
        <w:rPr>
          <w:rFonts w:ascii="Century Gothic" w:hAnsi="Century Gothic"/>
        </w:rPr>
        <w:t xml:space="preserve"> </w:t>
      </w:r>
      <w:r w:rsidRPr="00F96885">
        <w:rPr>
          <w:rFonts w:ascii="Century Gothic" w:hAnsi="Century Gothic"/>
        </w:rPr>
        <w:sym w:font="Wingdings" w:char="F0E0"/>
      </w:r>
      <w:r>
        <w:rPr>
          <w:rFonts w:ascii="Century Gothic" w:hAnsi="Century Gothic"/>
        </w:rPr>
        <w:t xml:space="preserve"> the value of final goods and services produced in a given</w:t>
      </w:r>
      <w:r w:rsidR="004F5AE9">
        <w:rPr>
          <w:rFonts w:ascii="Century Gothic" w:hAnsi="Century Gothic"/>
        </w:rPr>
        <w:t xml:space="preserve"> year when valued</w:t>
      </w:r>
      <w:r>
        <w:rPr>
          <w:rFonts w:ascii="Century Gothic" w:hAnsi="Century Gothic"/>
        </w:rPr>
        <w:t xml:space="preserve"> at constant prices</w:t>
      </w:r>
      <w:r w:rsidR="004F5AE9">
        <w:rPr>
          <w:rFonts w:ascii="Century Gothic" w:hAnsi="Century Gothic"/>
        </w:rPr>
        <w:t xml:space="preserve"> (using a reference base year)</w:t>
      </w:r>
      <w:r>
        <w:rPr>
          <w:rFonts w:ascii="Century Gothic" w:hAnsi="Century Gothic"/>
        </w:rPr>
        <w:t>.</w:t>
      </w:r>
    </w:p>
    <w:p w14:paraId="45BB93DA" w14:textId="3D22B94D" w:rsidR="00F96885" w:rsidRDefault="00F96885" w:rsidP="00F96885">
      <w:pPr>
        <w:pStyle w:val="ListParagraph"/>
        <w:numPr>
          <w:ilvl w:val="2"/>
          <w:numId w:val="1"/>
        </w:numPr>
        <w:rPr>
          <w:rFonts w:ascii="Century Gothic" w:hAnsi="Century Gothic"/>
        </w:rPr>
      </w:pPr>
      <w:r>
        <w:rPr>
          <w:rFonts w:ascii="Century Gothic" w:hAnsi="Century Gothic"/>
        </w:rPr>
        <w:t>By comparing the value of the goods produced at constant prices, we can measure the change in the volume of production.</w:t>
      </w:r>
    </w:p>
    <w:p w14:paraId="254E0501" w14:textId="7F82FAF5" w:rsidR="00F96885" w:rsidRDefault="00F96885" w:rsidP="00F96885">
      <w:pPr>
        <w:pStyle w:val="ListParagraph"/>
        <w:numPr>
          <w:ilvl w:val="1"/>
          <w:numId w:val="1"/>
        </w:numPr>
        <w:rPr>
          <w:rFonts w:ascii="Century Gothic" w:hAnsi="Century Gothic"/>
        </w:rPr>
      </w:pPr>
      <w:r w:rsidRPr="004F5AE9">
        <w:rPr>
          <w:rFonts w:ascii="Century Gothic" w:hAnsi="Century Gothic"/>
          <w:b/>
        </w:rPr>
        <w:t>Nominal GDP</w:t>
      </w:r>
      <w:r>
        <w:rPr>
          <w:rFonts w:ascii="Century Gothic" w:hAnsi="Century Gothic"/>
        </w:rPr>
        <w:t xml:space="preserve"> </w:t>
      </w:r>
      <w:r w:rsidRPr="00F96885">
        <w:rPr>
          <w:rFonts w:ascii="Century Gothic" w:hAnsi="Century Gothic"/>
        </w:rPr>
        <w:sym w:font="Wingdings" w:char="F0E0"/>
      </w:r>
      <w:r>
        <w:rPr>
          <w:rFonts w:ascii="Century Gothic" w:hAnsi="Century Gothic"/>
        </w:rPr>
        <w:t xml:space="preserve"> the value of the final goods and services</w:t>
      </w:r>
      <w:r w:rsidR="004F5AE9">
        <w:rPr>
          <w:rFonts w:ascii="Century Gothic" w:hAnsi="Century Gothic"/>
        </w:rPr>
        <w:t xml:space="preserve"> produced in a given year valued</w:t>
      </w:r>
      <w:r>
        <w:rPr>
          <w:rFonts w:ascii="Century Gothic" w:hAnsi="Century Gothic"/>
        </w:rPr>
        <w:t xml:space="preserve"> at the prices that prevailed in that same year.</w:t>
      </w:r>
    </w:p>
    <w:p w14:paraId="5F85EC5F" w14:textId="77777777" w:rsidR="00B669F6" w:rsidRDefault="00B669F6" w:rsidP="00B669F6">
      <w:pPr>
        <w:rPr>
          <w:rFonts w:ascii="Century Gothic" w:hAnsi="Century Gothic"/>
        </w:rPr>
      </w:pPr>
    </w:p>
    <w:p w14:paraId="42B66F78" w14:textId="6BDF1A6B" w:rsidR="00B669F6" w:rsidRDefault="00B669F6" w:rsidP="00B669F6">
      <w:pPr>
        <w:rPr>
          <w:rFonts w:ascii="Century Gothic" w:hAnsi="Century Gothic"/>
        </w:rPr>
      </w:pPr>
      <w:r>
        <w:rPr>
          <w:rFonts w:ascii="Century Gothic" w:hAnsi="Century Gothic"/>
          <w:u w:val="single"/>
        </w:rPr>
        <w:t>The Uses and Limitations of Real GDP</w:t>
      </w:r>
    </w:p>
    <w:p w14:paraId="6905742E" w14:textId="77777777" w:rsidR="00B669F6" w:rsidRDefault="00B669F6" w:rsidP="00B669F6">
      <w:pPr>
        <w:rPr>
          <w:rFonts w:ascii="Century Gothic" w:hAnsi="Century Gothic"/>
        </w:rPr>
      </w:pPr>
    </w:p>
    <w:p w14:paraId="68F0F258" w14:textId="03F13DAB" w:rsidR="00B669F6" w:rsidRDefault="00B669F6" w:rsidP="00B669F6">
      <w:pPr>
        <w:pStyle w:val="ListParagraph"/>
        <w:numPr>
          <w:ilvl w:val="0"/>
          <w:numId w:val="4"/>
        </w:numPr>
        <w:rPr>
          <w:rFonts w:ascii="Century Gothic" w:hAnsi="Century Gothic"/>
        </w:rPr>
      </w:pPr>
      <w:r w:rsidRPr="00B669F6">
        <w:rPr>
          <w:rFonts w:ascii="Century Gothic" w:hAnsi="Century Gothic"/>
          <w:b/>
        </w:rPr>
        <w:t>Potential GDP</w:t>
      </w:r>
      <w:r w:rsidRPr="00B669F6">
        <w:rPr>
          <w:rFonts w:ascii="Century Gothic" w:hAnsi="Century Gothic"/>
        </w:rPr>
        <w:t xml:space="preserve"> </w:t>
      </w:r>
      <w:r w:rsidRPr="00B669F6">
        <w:sym w:font="Wingdings" w:char="F0E0"/>
      </w:r>
      <w:r w:rsidRPr="00B669F6">
        <w:rPr>
          <w:rFonts w:ascii="Century Gothic" w:hAnsi="Century Gothic"/>
        </w:rPr>
        <w:t xml:space="preserve"> the maximum level of real GDP that can be produced while avoiding shortage of labour, capital, land, and entrepreneurial ability that would bring rising inflation.</w:t>
      </w:r>
    </w:p>
    <w:p w14:paraId="58D76B10" w14:textId="5B332984" w:rsidR="00B669F6" w:rsidRDefault="00B669F6" w:rsidP="00B669F6">
      <w:pPr>
        <w:pStyle w:val="ListParagraph"/>
        <w:numPr>
          <w:ilvl w:val="0"/>
          <w:numId w:val="4"/>
        </w:numPr>
        <w:rPr>
          <w:rFonts w:ascii="Century Gothic" w:hAnsi="Century Gothic"/>
        </w:rPr>
      </w:pPr>
      <w:r>
        <w:rPr>
          <w:rFonts w:ascii="Century Gothic" w:hAnsi="Century Gothic"/>
        </w:rPr>
        <w:t>Real GDP fluctuates around Potential GDP and the rate of long-term economic growth is measured by the growth rate of potential GDP.</w:t>
      </w:r>
    </w:p>
    <w:p w14:paraId="54CC8B96" w14:textId="12F0CC3A" w:rsidR="00B669F6" w:rsidRDefault="00B669F6" w:rsidP="00B669F6">
      <w:pPr>
        <w:pStyle w:val="ListParagraph"/>
        <w:numPr>
          <w:ilvl w:val="0"/>
          <w:numId w:val="4"/>
        </w:numPr>
        <w:rPr>
          <w:rFonts w:ascii="Century Gothic" w:hAnsi="Century Gothic"/>
        </w:rPr>
      </w:pPr>
      <w:r>
        <w:rPr>
          <w:rFonts w:ascii="Century Gothic" w:hAnsi="Century Gothic"/>
        </w:rPr>
        <w:t xml:space="preserve">The Productivity Growth Slowdown </w:t>
      </w:r>
      <w:r w:rsidRPr="00B669F6">
        <w:rPr>
          <w:rFonts w:ascii="Century Gothic" w:hAnsi="Century Gothic"/>
        </w:rPr>
        <w:sym w:font="Wingdings" w:char="F0E0"/>
      </w:r>
      <w:r>
        <w:rPr>
          <w:rFonts w:ascii="Century Gothic" w:hAnsi="Century Gothic"/>
        </w:rPr>
        <w:t xml:space="preserve"> a phenomenon from the mid-1970s to the mid-1990s during which the growth rate of output per person sagged.</w:t>
      </w:r>
    </w:p>
    <w:p w14:paraId="3AD7857E" w14:textId="403EBFA0" w:rsidR="00B669F6" w:rsidRDefault="0028358A" w:rsidP="00B669F6">
      <w:pPr>
        <w:pStyle w:val="ListParagraph"/>
        <w:numPr>
          <w:ilvl w:val="0"/>
          <w:numId w:val="4"/>
        </w:numPr>
        <w:rPr>
          <w:rFonts w:ascii="Century Gothic" w:hAnsi="Century Gothic"/>
        </w:rPr>
      </w:pPr>
      <w:r>
        <w:rPr>
          <w:rFonts w:ascii="Century Gothic" w:hAnsi="Century Gothic"/>
          <w:b/>
        </w:rPr>
        <w:t>Business Cycle</w:t>
      </w:r>
      <w:r>
        <w:rPr>
          <w:rFonts w:ascii="Century Gothic" w:hAnsi="Century Gothic"/>
        </w:rPr>
        <w:t xml:space="preserve"> </w:t>
      </w:r>
      <w:r w:rsidRPr="0028358A">
        <w:rPr>
          <w:rFonts w:ascii="Century Gothic" w:hAnsi="Century Gothic"/>
        </w:rPr>
        <w:sym w:font="Wingdings" w:char="F0E0"/>
      </w:r>
      <w:r>
        <w:rPr>
          <w:rFonts w:ascii="Century Gothic" w:hAnsi="Century Gothic"/>
        </w:rPr>
        <w:t xml:space="preserve"> a periodic but irregular up-and-down movement in economic activity.</w:t>
      </w:r>
    </w:p>
    <w:p w14:paraId="03BE8D48" w14:textId="31C72EF3" w:rsidR="0028358A" w:rsidRDefault="0028358A" w:rsidP="0028358A">
      <w:pPr>
        <w:pStyle w:val="ListParagraph"/>
        <w:numPr>
          <w:ilvl w:val="1"/>
          <w:numId w:val="4"/>
        </w:numPr>
        <w:rPr>
          <w:rFonts w:ascii="Century Gothic" w:hAnsi="Century Gothic"/>
        </w:rPr>
      </w:pPr>
      <w:r>
        <w:rPr>
          <w:rFonts w:ascii="Century Gothic" w:hAnsi="Century Gothic"/>
        </w:rPr>
        <w:t>It is measured by fluctuations of Real GDP and Potential GDP</w:t>
      </w:r>
    </w:p>
    <w:p w14:paraId="424A2701" w14:textId="3FA78B3C" w:rsidR="0028358A" w:rsidRDefault="0028358A" w:rsidP="0028358A">
      <w:pPr>
        <w:pStyle w:val="ListParagraph"/>
        <w:numPr>
          <w:ilvl w:val="1"/>
          <w:numId w:val="4"/>
        </w:numPr>
        <w:rPr>
          <w:rFonts w:ascii="Century Gothic" w:hAnsi="Century Gothic"/>
        </w:rPr>
      </w:pPr>
      <w:r>
        <w:rPr>
          <w:rFonts w:ascii="Century Gothic" w:hAnsi="Century Gothic"/>
        </w:rPr>
        <w:t>Every business cycle has two turning points:</w:t>
      </w:r>
    </w:p>
    <w:p w14:paraId="4160F519" w14:textId="123A909B" w:rsidR="0028358A" w:rsidRDefault="0028358A" w:rsidP="0028358A">
      <w:pPr>
        <w:pStyle w:val="ListParagraph"/>
        <w:numPr>
          <w:ilvl w:val="2"/>
          <w:numId w:val="4"/>
        </w:numPr>
        <w:rPr>
          <w:rFonts w:ascii="Century Gothic" w:hAnsi="Century Gothic"/>
        </w:rPr>
      </w:pPr>
      <w:r>
        <w:rPr>
          <w:rFonts w:ascii="Century Gothic" w:hAnsi="Century Gothic"/>
        </w:rPr>
        <w:t>Peak</w:t>
      </w:r>
    </w:p>
    <w:p w14:paraId="19955DC2" w14:textId="4772080C" w:rsidR="0028358A" w:rsidRDefault="0028358A" w:rsidP="0028358A">
      <w:pPr>
        <w:pStyle w:val="ListParagraph"/>
        <w:numPr>
          <w:ilvl w:val="2"/>
          <w:numId w:val="4"/>
        </w:numPr>
        <w:rPr>
          <w:rFonts w:ascii="Century Gothic" w:hAnsi="Century Gothic"/>
        </w:rPr>
      </w:pPr>
      <w:r>
        <w:rPr>
          <w:rFonts w:ascii="Century Gothic" w:hAnsi="Century Gothic"/>
        </w:rPr>
        <w:t>Trough</w:t>
      </w:r>
    </w:p>
    <w:p w14:paraId="6BCA3577" w14:textId="5BFC91E3" w:rsidR="0028358A" w:rsidRDefault="0028358A" w:rsidP="0028358A">
      <w:pPr>
        <w:pStyle w:val="ListParagraph"/>
        <w:numPr>
          <w:ilvl w:val="1"/>
          <w:numId w:val="4"/>
        </w:numPr>
        <w:rPr>
          <w:rFonts w:ascii="Century Gothic" w:hAnsi="Century Gothic"/>
        </w:rPr>
      </w:pPr>
      <w:r>
        <w:rPr>
          <w:rFonts w:ascii="Century Gothic" w:hAnsi="Century Gothic"/>
        </w:rPr>
        <w:t>And every business cycle has two phases:</w:t>
      </w:r>
    </w:p>
    <w:p w14:paraId="7CAB8AE6" w14:textId="538FD16A" w:rsidR="0028358A" w:rsidRDefault="0028358A" w:rsidP="0028358A">
      <w:pPr>
        <w:pStyle w:val="ListParagraph"/>
        <w:numPr>
          <w:ilvl w:val="2"/>
          <w:numId w:val="4"/>
        </w:numPr>
        <w:rPr>
          <w:rFonts w:ascii="Century Gothic" w:hAnsi="Century Gothic"/>
        </w:rPr>
      </w:pPr>
      <w:r>
        <w:rPr>
          <w:rFonts w:ascii="Century Gothic" w:hAnsi="Century Gothic"/>
        </w:rPr>
        <w:t>Recession</w:t>
      </w:r>
    </w:p>
    <w:p w14:paraId="0375A6E2" w14:textId="734B2EBD" w:rsidR="0028358A" w:rsidRDefault="0028358A" w:rsidP="0028358A">
      <w:pPr>
        <w:pStyle w:val="ListParagraph"/>
        <w:numPr>
          <w:ilvl w:val="2"/>
          <w:numId w:val="4"/>
        </w:numPr>
        <w:rPr>
          <w:rFonts w:ascii="Century Gothic" w:hAnsi="Century Gothic"/>
        </w:rPr>
      </w:pPr>
      <w:r>
        <w:rPr>
          <w:rFonts w:ascii="Century Gothic" w:hAnsi="Century Gothic"/>
        </w:rPr>
        <w:t>Expansion</w:t>
      </w:r>
    </w:p>
    <w:p w14:paraId="4F61BAE1" w14:textId="78DA1B92" w:rsidR="0028358A" w:rsidRDefault="0028358A" w:rsidP="0028358A">
      <w:pPr>
        <w:pStyle w:val="ListParagraph"/>
        <w:numPr>
          <w:ilvl w:val="0"/>
          <w:numId w:val="4"/>
        </w:numPr>
        <w:rPr>
          <w:rFonts w:ascii="Century Gothic" w:hAnsi="Century Gothic"/>
        </w:rPr>
      </w:pPr>
      <w:r>
        <w:rPr>
          <w:rFonts w:ascii="Century Gothic" w:hAnsi="Century Gothic"/>
        </w:rPr>
        <w:t xml:space="preserve">A </w:t>
      </w:r>
      <w:r>
        <w:rPr>
          <w:rFonts w:ascii="Century Gothic" w:hAnsi="Century Gothic"/>
          <w:b/>
        </w:rPr>
        <w:t>recession</w:t>
      </w:r>
      <w:r>
        <w:rPr>
          <w:rFonts w:ascii="Century Gothic" w:hAnsi="Century Gothic"/>
        </w:rPr>
        <w:t xml:space="preserve"> is a period during which Real GDP decreases — the growth rate of real GDP is negative — for at least two successive quarters.</w:t>
      </w:r>
    </w:p>
    <w:p w14:paraId="6260AA8C" w14:textId="5A79838C" w:rsidR="0028358A" w:rsidRDefault="0028358A" w:rsidP="0028358A">
      <w:pPr>
        <w:pStyle w:val="ListParagraph"/>
        <w:numPr>
          <w:ilvl w:val="0"/>
          <w:numId w:val="4"/>
        </w:numPr>
        <w:rPr>
          <w:rFonts w:ascii="Century Gothic" w:hAnsi="Century Gothic"/>
        </w:rPr>
      </w:pPr>
      <w:r>
        <w:rPr>
          <w:rFonts w:ascii="Century Gothic" w:hAnsi="Century Gothic"/>
        </w:rPr>
        <w:t xml:space="preserve">An </w:t>
      </w:r>
      <w:r>
        <w:rPr>
          <w:rFonts w:ascii="Century Gothic" w:hAnsi="Century Gothic"/>
          <w:b/>
        </w:rPr>
        <w:t>expansion</w:t>
      </w:r>
      <w:r>
        <w:rPr>
          <w:rFonts w:ascii="Century Gothic" w:hAnsi="Century Gothic"/>
        </w:rPr>
        <w:t xml:space="preserve"> is a period during which Real GDP increases.</w:t>
      </w:r>
    </w:p>
    <w:p w14:paraId="04FB7EB3" w14:textId="55F1FEC1" w:rsidR="0028358A" w:rsidRDefault="0028358A" w:rsidP="0028358A">
      <w:pPr>
        <w:pStyle w:val="ListParagraph"/>
        <w:numPr>
          <w:ilvl w:val="0"/>
          <w:numId w:val="4"/>
        </w:numPr>
        <w:rPr>
          <w:rFonts w:ascii="Century Gothic" w:hAnsi="Century Gothic"/>
        </w:rPr>
      </w:pPr>
      <w:r>
        <w:rPr>
          <w:rFonts w:ascii="Century Gothic" w:hAnsi="Century Gothic"/>
        </w:rPr>
        <w:t xml:space="preserve">A </w:t>
      </w:r>
      <w:r>
        <w:rPr>
          <w:rFonts w:ascii="Century Gothic" w:hAnsi="Century Gothic"/>
          <w:b/>
        </w:rPr>
        <w:t>peak</w:t>
      </w:r>
      <w:r>
        <w:rPr>
          <w:rFonts w:ascii="Century Gothic" w:hAnsi="Century Gothic"/>
        </w:rPr>
        <w:t xml:space="preserve"> is an upper turning point where an expansion ends and a recession begins.</w:t>
      </w:r>
    </w:p>
    <w:p w14:paraId="2EE9AF2C" w14:textId="5DD6FF12" w:rsidR="0028358A" w:rsidRDefault="0028358A" w:rsidP="0028358A">
      <w:pPr>
        <w:pStyle w:val="ListParagraph"/>
        <w:numPr>
          <w:ilvl w:val="0"/>
          <w:numId w:val="4"/>
        </w:numPr>
        <w:rPr>
          <w:rFonts w:ascii="Century Gothic" w:hAnsi="Century Gothic"/>
        </w:rPr>
      </w:pPr>
      <w:r>
        <w:rPr>
          <w:rFonts w:ascii="Century Gothic" w:hAnsi="Century Gothic"/>
        </w:rPr>
        <w:t xml:space="preserve">A </w:t>
      </w:r>
      <w:r>
        <w:rPr>
          <w:rFonts w:ascii="Century Gothic" w:hAnsi="Century Gothic"/>
          <w:b/>
        </w:rPr>
        <w:t>trough</w:t>
      </w:r>
      <w:r>
        <w:rPr>
          <w:rFonts w:ascii="Century Gothic" w:hAnsi="Century Gothic"/>
        </w:rPr>
        <w:t xml:space="preserve"> is a lower turning point where a recession ends and an expansion begins.</w:t>
      </w:r>
    </w:p>
    <w:p w14:paraId="6A6FCB4B" w14:textId="404D472C" w:rsidR="0028358A" w:rsidRDefault="0028358A" w:rsidP="0028358A">
      <w:pPr>
        <w:pStyle w:val="ListParagraph"/>
        <w:numPr>
          <w:ilvl w:val="0"/>
          <w:numId w:val="4"/>
        </w:numPr>
        <w:rPr>
          <w:rFonts w:ascii="Century Gothic" w:hAnsi="Century Gothic"/>
        </w:rPr>
      </w:pPr>
      <w:r>
        <w:rPr>
          <w:rFonts w:ascii="Century Gothic" w:hAnsi="Century Gothic"/>
        </w:rPr>
        <w:t xml:space="preserve">Growth Recession </w:t>
      </w:r>
      <w:r w:rsidRPr="0028358A">
        <w:rPr>
          <w:rFonts w:ascii="Century Gothic" w:hAnsi="Century Gothic"/>
        </w:rPr>
        <w:sym w:font="Wingdings" w:char="F0E0"/>
      </w:r>
      <w:r>
        <w:rPr>
          <w:rFonts w:ascii="Century Gothic" w:hAnsi="Century Gothic"/>
        </w:rPr>
        <w:t xml:space="preserve"> a slowdown in the growth rate of real GDP but with the growth rate </w:t>
      </w:r>
      <w:r>
        <w:rPr>
          <w:rFonts w:ascii="Century Gothic" w:hAnsi="Century Gothic"/>
          <w:i/>
        </w:rPr>
        <w:t>not</w:t>
      </w:r>
      <w:r>
        <w:rPr>
          <w:rFonts w:ascii="Century Gothic" w:hAnsi="Century Gothic"/>
        </w:rPr>
        <w:t xml:space="preserve"> becoming negative for two quarters</w:t>
      </w:r>
    </w:p>
    <w:p w14:paraId="6FB04404" w14:textId="0A7B75C9" w:rsidR="0028358A" w:rsidRDefault="0028358A" w:rsidP="0028358A">
      <w:pPr>
        <w:pStyle w:val="ListParagraph"/>
        <w:numPr>
          <w:ilvl w:val="0"/>
          <w:numId w:val="4"/>
        </w:numPr>
        <w:rPr>
          <w:rFonts w:ascii="Century Gothic" w:hAnsi="Century Gothic"/>
        </w:rPr>
      </w:pPr>
      <w:r>
        <w:rPr>
          <w:rFonts w:ascii="Century Gothic" w:hAnsi="Century Gothic"/>
        </w:rPr>
        <w:t xml:space="preserve">Lucas Wedge </w:t>
      </w:r>
      <w:r w:rsidRPr="0028358A">
        <w:rPr>
          <w:rFonts w:ascii="Century Gothic" w:hAnsi="Century Gothic"/>
        </w:rPr>
        <w:sym w:font="Wingdings" w:char="F0E0"/>
      </w:r>
      <w:r>
        <w:rPr>
          <w:rFonts w:ascii="Century Gothic" w:hAnsi="Century Gothic"/>
        </w:rPr>
        <w:t xml:space="preserve"> used to calculate how costly growth slowdowns and lost output are over the business cycle.</w:t>
      </w:r>
    </w:p>
    <w:p w14:paraId="3193B45F" w14:textId="314A16BE" w:rsidR="0028358A" w:rsidRDefault="0028358A" w:rsidP="0028358A">
      <w:pPr>
        <w:pStyle w:val="ListParagraph"/>
        <w:numPr>
          <w:ilvl w:val="1"/>
          <w:numId w:val="4"/>
        </w:numPr>
        <w:rPr>
          <w:rFonts w:ascii="Century Gothic" w:hAnsi="Century Gothic"/>
        </w:rPr>
      </w:pPr>
      <w:r>
        <w:rPr>
          <w:rFonts w:ascii="Century Gothic" w:hAnsi="Century Gothic"/>
        </w:rPr>
        <w:t xml:space="preserve">The </w:t>
      </w:r>
      <w:r>
        <w:rPr>
          <w:rFonts w:ascii="Century Gothic" w:hAnsi="Century Gothic"/>
          <w:b/>
        </w:rPr>
        <w:t>Lucas Wedge</w:t>
      </w:r>
      <w:r>
        <w:rPr>
          <w:rFonts w:ascii="Century Gothic" w:hAnsi="Century Gothic"/>
        </w:rPr>
        <w:t xml:space="preserve"> is the accumulated loss of output that results from a slowdown in the growth rate of real GDP per person.</w:t>
      </w:r>
    </w:p>
    <w:p w14:paraId="492BD2FD" w14:textId="6861BB80" w:rsidR="0028358A" w:rsidRPr="0028358A" w:rsidRDefault="0028358A" w:rsidP="0028358A">
      <w:pPr>
        <w:pStyle w:val="ListParagraph"/>
        <w:numPr>
          <w:ilvl w:val="1"/>
          <w:numId w:val="4"/>
        </w:numPr>
        <w:rPr>
          <w:rFonts w:ascii="Century Gothic" w:hAnsi="Century Gothic"/>
          <w:i/>
        </w:rPr>
      </w:pPr>
      <w:r w:rsidRPr="0028358A">
        <w:rPr>
          <w:rFonts w:ascii="Century Gothic" w:hAnsi="Century Gothic"/>
          <w:i/>
        </w:rPr>
        <w:t>Real GDP per person is real GDP divided by the population.</w:t>
      </w:r>
    </w:p>
    <w:p w14:paraId="025740E8" w14:textId="086318B0" w:rsidR="0028358A" w:rsidRDefault="0028358A" w:rsidP="0028358A">
      <w:pPr>
        <w:pStyle w:val="ListParagraph"/>
        <w:numPr>
          <w:ilvl w:val="1"/>
          <w:numId w:val="4"/>
        </w:numPr>
        <w:rPr>
          <w:rFonts w:ascii="Century Gothic" w:hAnsi="Century Gothic"/>
        </w:rPr>
      </w:pPr>
      <w:r>
        <w:rPr>
          <w:rFonts w:ascii="Century Gothic" w:hAnsi="Century Gothic"/>
        </w:rPr>
        <w:t>We compare the standard of living over time by calculating real GDP per person in different years.</w:t>
      </w:r>
    </w:p>
    <w:p w14:paraId="5CB6D3BB" w14:textId="031ECB2E" w:rsidR="0028358A" w:rsidRPr="00671A21" w:rsidRDefault="0028358A" w:rsidP="00671A21">
      <w:pPr>
        <w:rPr>
          <w:rFonts w:ascii="Century Gothic" w:hAnsi="Century Gothic"/>
        </w:rPr>
      </w:pPr>
      <w:r w:rsidRPr="00671A21">
        <w:rPr>
          <w:rFonts w:ascii="Century Gothic" w:hAnsi="Century Gothic"/>
        </w:rPr>
        <w:t>Some of the factors that influence the standard of living that are not part of GDP are:</w:t>
      </w:r>
    </w:p>
    <w:p w14:paraId="3C256EF7" w14:textId="005B20C2"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Household production</w:t>
      </w:r>
    </w:p>
    <w:p w14:paraId="4F656832" w14:textId="1BF305DE"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Underground economic activity</w:t>
      </w:r>
    </w:p>
    <w:p w14:paraId="43046DBF" w14:textId="662E559F"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Health and life expectancy</w:t>
      </w:r>
    </w:p>
    <w:p w14:paraId="5534D077" w14:textId="45ECDD19"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Leisure time</w:t>
      </w:r>
    </w:p>
    <w:p w14:paraId="1A97A049" w14:textId="0DD34477"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Environment quality</w:t>
      </w:r>
    </w:p>
    <w:p w14:paraId="2AEAD3FC" w14:textId="76D98FA1" w:rsidR="0028358A" w:rsidRPr="00671A21" w:rsidRDefault="0028358A" w:rsidP="00671A21">
      <w:pPr>
        <w:pStyle w:val="ListParagraph"/>
        <w:numPr>
          <w:ilvl w:val="0"/>
          <w:numId w:val="6"/>
        </w:numPr>
        <w:rPr>
          <w:rFonts w:ascii="Century Gothic" w:hAnsi="Century Gothic"/>
        </w:rPr>
      </w:pPr>
      <w:r w:rsidRPr="00671A21">
        <w:rPr>
          <w:rFonts w:ascii="Century Gothic" w:hAnsi="Century Gothic"/>
        </w:rPr>
        <w:t>Political freedom and social justice</w:t>
      </w:r>
    </w:p>
    <w:p w14:paraId="13339210" w14:textId="41B41E01" w:rsidR="00671A21" w:rsidRPr="00671A21" w:rsidRDefault="00671A21" w:rsidP="00671A21">
      <w:pPr>
        <w:rPr>
          <w:rFonts w:ascii="Century Gothic" w:hAnsi="Century Gothic"/>
        </w:rPr>
      </w:pPr>
      <w:r w:rsidRPr="00671A21">
        <w:rPr>
          <w:rFonts w:ascii="Century Gothic" w:hAnsi="Century Gothic"/>
        </w:rPr>
        <w:t>Two special problems arise in making international comparisons of economic welfare.</w:t>
      </w:r>
    </w:p>
    <w:p w14:paraId="3C772430" w14:textId="46B3E16D" w:rsidR="00671A21" w:rsidRPr="00671A21" w:rsidRDefault="00671A21" w:rsidP="00671A21">
      <w:pPr>
        <w:pStyle w:val="ListParagraph"/>
        <w:numPr>
          <w:ilvl w:val="0"/>
          <w:numId w:val="7"/>
        </w:numPr>
        <w:rPr>
          <w:rFonts w:ascii="Century Gothic" w:hAnsi="Century Gothic"/>
        </w:rPr>
      </w:pPr>
      <w:r w:rsidRPr="00671A21">
        <w:rPr>
          <w:rFonts w:ascii="Century Gothic" w:hAnsi="Century Gothic"/>
        </w:rPr>
        <w:t>First, the real GDP of one country must be converted into the same currency units as the real GDP of the other country.</w:t>
      </w:r>
    </w:p>
    <w:p w14:paraId="35EFDAAA" w14:textId="00A91B65" w:rsidR="00671A21" w:rsidRPr="00671A21" w:rsidRDefault="00671A21" w:rsidP="00671A21">
      <w:pPr>
        <w:pStyle w:val="ListParagraph"/>
        <w:numPr>
          <w:ilvl w:val="0"/>
          <w:numId w:val="7"/>
        </w:numPr>
        <w:rPr>
          <w:rFonts w:ascii="Century Gothic" w:hAnsi="Century Gothic"/>
        </w:rPr>
      </w:pPr>
      <w:r w:rsidRPr="00671A21">
        <w:rPr>
          <w:rFonts w:ascii="Century Gothic" w:hAnsi="Century Gothic"/>
        </w:rPr>
        <w:t>Second, the same prices must be used to value the goods and services in the countries being compared.</w:t>
      </w:r>
    </w:p>
    <w:p w14:paraId="3A94FC8A" w14:textId="764A160B" w:rsidR="00671A21" w:rsidRPr="00671A21" w:rsidRDefault="00671A21" w:rsidP="00671A21">
      <w:pPr>
        <w:rPr>
          <w:rFonts w:ascii="Century Gothic" w:hAnsi="Century Gothic"/>
        </w:rPr>
      </w:pPr>
      <w:r w:rsidRPr="00671A21">
        <w:rPr>
          <w:rFonts w:ascii="Century Gothic" w:hAnsi="Century Gothic"/>
        </w:rPr>
        <w:t>An example of a problem in international comparisons occurs when we look at the economy of China.</w:t>
      </w:r>
    </w:p>
    <w:p w14:paraId="728C9C53" w14:textId="470C0F52" w:rsidR="00671A21" w:rsidRDefault="00671A21" w:rsidP="00671A21">
      <w:pPr>
        <w:pStyle w:val="ListParagraph"/>
        <w:numPr>
          <w:ilvl w:val="0"/>
          <w:numId w:val="8"/>
        </w:numPr>
        <w:rPr>
          <w:rFonts w:ascii="Century Gothic" w:hAnsi="Century Gothic"/>
        </w:rPr>
      </w:pPr>
      <w:r w:rsidRPr="00671A21">
        <w:rPr>
          <w:rFonts w:ascii="Century Gothic" w:hAnsi="Century Gothic"/>
        </w:rPr>
        <w:t>According to the official statistics of</w:t>
      </w:r>
      <w:r>
        <w:rPr>
          <w:rFonts w:ascii="Century Gothic" w:hAnsi="Century Gothic"/>
        </w:rPr>
        <w:t xml:space="preserve"> the International Monetary Fund and the World Bank, China is a poor, developing country.</w:t>
      </w:r>
    </w:p>
    <w:p w14:paraId="30DDC645" w14:textId="61EB3E61" w:rsidR="00671A21" w:rsidRDefault="00671A21" w:rsidP="00671A21">
      <w:pPr>
        <w:pStyle w:val="ListParagraph"/>
        <w:numPr>
          <w:ilvl w:val="0"/>
          <w:numId w:val="8"/>
        </w:numPr>
        <w:rPr>
          <w:rFonts w:ascii="Century Gothic" w:hAnsi="Century Gothic"/>
        </w:rPr>
      </w:pPr>
      <w:r>
        <w:rPr>
          <w:rFonts w:ascii="Century Gothic" w:hAnsi="Century Gothic"/>
        </w:rPr>
        <w:t>If we use data based on purchasing power parity prices (we value all the goods and services produced in China at the prices prevailing in Canada), then China’s real GDP is more than 6 times the official view.</w:t>
      </w:r>
    </w:p>
    <w:p w14:paraId="0ABBCE6F" w14:textId="2DA4DE97" w:rsidR="00671A21" w:rsidRDefault="00671A21" w:rsidP="00671A21">
      <w:pPr>
        <w:pStyle w:val="ListParagraph"/>
        <w:numPr>
          <w:ilvl w:val="0"/>
          <w:numId w:val="8"/>
        </w:numPr>
        <w:rPr>
          <w:rFonts w:ascii="Century Gothic" w:hAnsi="Century Gothic"/>
        </w:rPr>
      </w:pPr>
      <w:r>
        <w:rPr>
          <w:rFonts w:ascii="Century Gothic" w:hAnsi="Century Gothic"/>
        </w:rPr>
        <w:t>Some scholars think that even the official numbers are too big, so there is much uncertainty about China’s real GDP.</w:t>
      </w:r>
    </w:p>
    <w:p w14:paraId="33E32F93" w14:textId="28FC0592" w:rsidR="00671A21" w:rsidRDefault="00671A21" w:rsidP="00671A21">
      <w:pPr>
        <w:pStyle w:val="ListParagraph"/>
        <w:numPr>
          <w:ilvl w:val="0"/>
          <w:numId w:val="8"/>
        </w:numPr>
        <w:rPr>
          <w:rFonts w:ascii="Century Gothic" w:hAnsi="Century Gothic"/>
        </w:rPr>
      </w:pPr>
      <w:r>
        <w:rPr>
          <w:rFonts w:ascii="Century Gothic" w:hAnsi="Century Gothic"/>
        </w:rPr>
        <w:t>Regardless of the inaccuracies in real GDP measurement, the growth rate of real GDP gives a good indication of the phases of the business cycle.</w:t>
      </w:r>
    </w:p>
    <w:p w14:paraId="676E8D26" w14:textId="77777777" w:rsidR="00671A21" w:rsidRDefault="00671A21" w:rsidP="00671A21">
      <w:pPr>
        <w:rPr>
          <w:rFonts w:ascii="Century Gothic" w:hAnsi="Century Gothic"/>
        </w:rPr>
      </w:pPr>
    </w:p>
    <w:p w14:paraId="3B8B43D9" w14:textId="47620BB8" w:rsidR="00671A21" w:rsidRDefault="00671A21" w:rsidP="00671A21">
      <w:pPr>
        <w:rPr>
          <w:rFonts w:ascii="Century Gothic" w:hAnsi="Century Gothic"/>
        </w:rPr>
      </w:pPr>
      <w:r>
        <w:rPr>
          <w:rFonts w:ascii="Century Gothic" w:hAnsi="Century Gothic"/>
          <w:u w:val="single"/>
        </w:rPr>
        <w:t>Chained-Dollar Real GDP</w:t>
      </w:r>
    </w:p>
    <w:p w14:paraId="40B2A3B4" w14:textId="77777777" w:rsidR="00671A21" w:rsidRDefault="00671A21" w:rsidP="00671A21">
      <w:pPr>
        <w:rPr>
          <w:rFonts w:ascii="Century Gothic" w:hAnsi="Century Gothic"/>
        </w:rPr>
      </w:pPr>
    </w:p>
    <w:p w14:paraId="17687906" w14:textId="50C5F4A4" w:rsidR="003E2F5D" w:rsidRDefault="00F73DD7" w:rsidP="00F73DD7">
      <w:pPr>
        <w:pStyle w:val="ListParagraph"/>
        <w:numPr>
          <w:ilvl w:val="0"/>
          <w:numId w:val="9"/>
        </w:numPr>
        <w:rPr>
          <w:rFonts w:ascii="Century Gothic" w:hAnsi="Century Gothic"/>
        </w:rPr>
      </w:pPr>
      <w:r>
        <w:rPr>
          <w:rFonts w:ascii="Century Gothic" w:hAnsi="Century Gothic"/>
        </w:rPr>
        <w:t>Calculate Expenditure of goods and services for:</w:t>
      </w:r>
    </w:p>
    <w:p w14:paraId="51F8CC64" w14:textId="21321608" w:rsidR="00F73DD7" w:rsidRDefault="00F73DD7" w:rsidP="00F73DD7">
      <w:pPr>
        <w:pStyle w:val="ListParagraph"/>
        <w:numPr>
          <w:ilvl w:val="1"/>
          <w:numId w:val="9"/>
        </w:numPr>
        <w:rPr>
          <w:rFonts w:ascii="Century Gothic" w:hAnsi="Century Gothic"/>
        </w:rPr>
      </w:pPr>
      <w:r>
        <w:rPr>
          <w:rFonts w:ascii="Century Gothic" w:hAnsi="Century Gothic"/>
        </w:rPr>
        <w:t>2011 Q @ 2011 P</w:t>
      </w:r>
    </w:p>
    <w:p w14:paraId="55EE639E" w14:textId="35707A44" w:rsidR="00F73DD7" w:rsidRDefault="00F73DD7" w:rsidP="00F73DD7">
      <w:pPr>
        <w:pStyle w:val="ListParagraph"/>
        <w:numPr>
          <w:ilvl w:val="1"/>
          <w:numId w:val="9"/>
        </w:numPr>
        <w:rPr>
          <w:rFonts w:ascii="Century Gothic" w:hAnsi="Century Gothic"/>
        </w:rPr>
      </w:pPr>
      <w:r>
        <w:rPr>
          <w:rFonts w:ascii="Century Gothic" w:hAnsi="Century Gothic"/>
        </w:rPr>
        <w:t>2012 Q @ 2011 P</w:t>
      </w:r>
    </w:p>
    <w:p w14:paraId="55470906" w14:textId="6449C790" w:rsidR="00F73DD7" w:rsidRDefault="00F73DD7" w:rsidP="00F73DD7">
      <w:pPr>
        <w:pStyle w:val="ListParagraph"/>
        <w:numPr>
          <w:ilvl w:val="1"/>
          <w:numId w:val="9"/>
        </w:numPr>
        <w:rPr>
          <w:rFonts w:ascii="Century Gothic" w:hAnsi="Century Gothic"/>
        </w:rPr>
      </w:pPr>
      <w:r>
        <w:rPr>
          <w:rFonts w:ascii="Century Gothic" w:hAnsi="Century Gothic"/>
        </w:rPr>
        <w:t>2011 Q @ 2012 P</w:t>
      </w:r>
    </w:p>
    <w:p w14:paraId="1983E522" w14:textId="42C952F1" w:rsidR="00F73DD7" w:rsidRDefault="00F73DD7" w:rsidP="00F73DD7">
      <w:pPr>
        <w:pStyle w:val="ListParagraph"/>
        <w:numPr>
          <w:ilvl w:val="1"/>
          <w:numId w:val="9"/>
        </w:numPr>
        <w:rPr>
          <w:rFonts w:ascii="Century Gothic" w:hAnsi="Century Gothic"/>
        </w:rPr>
      </w:pPr>
      <w:r>
        <w:rPr>
          <w:rFonts w:ascii="Century Gothic" w:hAnsi="Century Gothic"/>
        </w:rPr>
        <w:t>2012 Q @ 2012 P</w:t>
      </w:r>
    </w:p>
    <w:p w14:paraId="407FC596" w14:textId="70A64C57" w:rsidR="00F73DD7" w:rsidRDefault="00F73DD7" w:rsidP="00F73DD7">
      <w:pPr>
        <w:pStyle w:val="ListParagraph"/>
        <w:numPr>
          <w:ilvl w:val="0"/>
          <w:numId w:val="9"/>
        </w:numPr>
        <w:rPr>
          <w:rFonts w:ascii="Century Gothic" w:hAnsi="Century Gothic"/>
        </w:rPr>
      </w:pPr>
      <w:r>
        <w:rPr>
          <w:rFonts w:ascii="Century Gothic" w:hAnsi="Century Gothic"/>
        </w:rPr>
        <w:t>Find percentage change in production at 2011 prices</w:t>
      </w:r>
    </w:p>
    <w:p w14:paraId="28ED6245" w14:textId="20434E5F" w:rsidR="00F73DD7" w:rsidRDefault="00F73DD7" w:rsidP="00F73DD7">
      <w:pPr>
        <w:pStyle w:val="ListParagraph"/>
        <w:numPr>
          <w:ilvl w:val="1"/>
          <w:numId w:val="9"/>
        </w:numPr>
        <w:rPr>
          <w:rFonts w:ascii="Century Gothic" w:hAnsi="Century Gothic"/>
        </w:rPr>
      </w:pPr>
      <w:r>
        <w:rPr>
          <w:rFonts w:ascii="Century Gothic" w:hAnsi="Century Gothic"/>
        </w:rPr>
        <w:t>((2012 Q @ 2011 P) – (2011 Q @ 2011 P)) ÷ (2011 Q @ 2011 P)</w:t>
      </w:r>
    </w:p>
    <w:p w14:paraId="57F6541B" w14:textId="20058646" w:rsidR="00F73DD7" w:rsidRDefault="00F73DD7" w:rsidP="00F73DD7">
      <w:pPr>
        <w:pStyle w:val="ListParagraph"/>
        <w:numPr>
          <w:ilvl w:val="0"/>
          <w:numId w:val="9"/>
        </w:numPr>
        <w:rPr>
          <w:rFonts w:ascii="Century Gothic" w:hAnsi="Century Gothic"/>
        </w:rPr>
      </w:pPr>
      <w:r>
        <w:rPr>
          <w:rFonts w:ascii="Century Gothic" w:hAnsi="Century Gothic"/>
        </w:rPr>
        <w:t>Find the growth rate for 2012</w:t>
      </w:r>
    </w:p>
    <w:p w14:paraId="30BD543D" w14:textId="3EA1BC91" w:rsidR="00F73DD7" w:rsidRDefault="00F73DD7" w:rsidP="00F73DD7">
      <w:pPr>
        <w:pStyle w:val="ListParagraph"/>
        <w:numPr>
          <w:ilvl w:val="1"/>
          <w:numId w:val="9"/>
        </w:numPr>
        <w:rPr>
          <w:rFonts w:ascii="Century Gothic" w:hAnsi="Century Gothic"/>
        </w:rPr>
      </w:pPr>
      <w:r>
        <w:rPr>
          <w:rFonts w:ascii="Century Gothic" w:hAnsi="Century Gothic"/>
        </w:rPr>
        <w:t>Find percentage change in production at 2012 prices</w:t>
      </w:r>
    </w:p>
    <w:p w14:paraId="36CBAC67" w14:textId="07C7D9C7" w:rsidR="00F73DD7" w:rsidRDefault="00F73DD7" w:rsidP="00F73DD7">
      <w:pPr>
        <w:pStyle w:val="ListParagraph"/>
        <w:numPr>
          <w:ilvl w:val="2"/>
          <w:numId w:val="9"/>
        </w:numPr>
        <w:rPr>
          <w:rFonts w:ascii="Century Gothic" w:hAnsi="Century Gothic"/>
        </w:rPr>
      </w:pPr>
      <w:r>
        <w:rPr>
          <w:rFonts w:ascii="Century Gothic" w:hAnsi="Century Gothic"/>
        </w:rPr>
        <w:t>((2012 Q @ 2012 P) – (2011 Q @ 2012 P)) ÷ (2011 Q @ 2012 P)</w:t>
      </w:r>
    </w:p>
    <w:p w14:paraId="2C81B9F6" w14:textId="58116262" w:rsidR="00F73DD7" w:rsidRDefault="00F73DD7" w:rsidP="00F73DD7">
      <w:pPr>
        <w:pStyle w:val="ListParagraph"/>
        <w:numPr>
          <w:ilvl w:val="1"/>
          <w:numId w:val="9"/>
        </w:numPr>
        <w:rPr>
          <w:rFonts w:ascii="Century Gothic" w:hAnsi="Century Gothic"/>
        </w:rPr>
      </w:pPr>
      <w:r>
        <w:rPr>
          <w:rFonts w:ascii="Century Gothic" w:hAnsi="Century Gothic"/>
        </w:rPr>
        <w:t>Find the average percentage change in 2012</w:t>
      </w:r>
    </w:p>
    <w:p w14:paraId="621910CC" w14:textId="67BAEB73" w:rsidR="00F73DD7" w:rsidRDefault="00C9183F" w:rsidP="00F73DD7">
      <w:pPr>
        <w:pStyle w:val="ListParagraph"/>
        <w:numPr>
          <w:ilvl w:val="2"/>
          <w:numId w:val="9"/>
        </w:numPr>
        <w:rPr>
          <w:rFonts w:ascii="Century Gothic" w:hAnsi="Century Gothic"/>
        </w:rPr>
      </w:pPr>
      <w:r>
        <w:rPr>
          <w:rFonts w:ascii="Century Gothic" w:hAnsi="Century Gothic"/>
        </w:rPr>
        <w:t>(</w:t>
      </w:r>
      <w:bookmarkStart w:id="0" w:name="_GoBack"/>
      <w:bookmarkEnd w:id="0"/>
      <w:r w:rsidR="00F73DD7">
        <w:rPr>
          <w:rFonts w:ascii="Century Gothic" w:hAnsi="Century Gothic"/>
        </w:rPr>
        <w:t xml:space="preserve">Percentage change </w:t>
      </w:r>
      <w:r>
        <w:rPr>
          <w:rFonts w:ascii="Century Gothic" w:hAnsi="Century Gothic"/>
        </w:rPr>
        <w:t>in production at 2011 prices + Percentage change in production at</w:t>
      </w:r>
      <w:r w:rsidR="00F73DD7">
        <w:rPr>
          <w:rFonts w:ascii="Century Gothic" w:hAnsi="Century Gothic"/>
        </w:rPr>
        <w:t xml:space="preserve"> 2012 prices</w:t>
      </w:r>
      <w:r>
        <w:rPr>
          <w:rFonts w:ascii="Century Gothic" w:hAnsi="Century Gothic"/>
        </w:rPr>
        <w:t>)</w:t>
      </w:r>
      <w:r w:rsidR="00F73DD7">
        <w:rPr>
          <w:rFonts w:ascii="Century Gothic" w:hAnsi="Century Gothic"/>
        </w:rPr>
        <w:t xml:space="preserve"> ÷ 2</w:t>
      </w:r>
    </w:p>
    <w:p w14:paraId="4D33D16E" w14:textId="14A647FC" w:rsidR="00F73DD7" w:rsidRPr="00F73DD7" w:rsidRDefault="00FC16FF" w:rsidP="00F73DD7">
      <w:pPr>
        <w:pStyle w:val="ListParagraph"/>
        <w:numPr>
          <w:ilvl w:val="0"/>
          <w:numId w:val="9"/>
        </w:numPr>
        <w:rPr>
          <w:rFonts w:ascii="Century Gothic" w:hAnsi="Century Gothic"/>
        </w:rPr>
      </w:pPr>
      <w:r>
        <w:rPr>
          <w:rFonts w:ascii="Century Gothic" w:hAnsi="Century Gothic"/>
        </w:rPr>
        <w:t>Apply the growth rate percentage to the real GDP in 2011 gives the 2012 chained-dollar real GDP in *reference base year* dollars.</w:t>
      </w:r>
    </w:p>
    <w:sectPr w:rsidR="00F73DD7" w:rsidRPr="00F73DD7" w:rsidSect="00AE021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B5FDB"/>
    <w:multiLevelType w:val="hybridMultilevel"/>
    <w:tmpl w:val="5D7CF4A2"/>
    <w:lvl w:ilvl="0" w:tplc="F53EF6B6">
      <w:start w:val="2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618FC"/>
    <w:multiLevelType w:val="hybridMultilevel"/>
    <w:tmpl w:val="4BF0BB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1D0D"/>
    <w:multiLevelType w:val="hybridMultilevel"/>
    <w:tmpl w:val="6F4AF6F8"/>
    <w:lvl w:ilvl="0" w:tplc="F53EF6B6">
      <w:start w:val="20"/>
      <w:numFmt w:val="bullet"/>
      <w:lvlText w:val="-"/>
      <w:lvlJc w:val="left"/>
      <w:pPr>
        <w:ind w:left="720" w:hanging="360"/>
      </w:pPr>
      <w:rPr>
        <w:rFonts w:ascii="Century Gothic" w:eastAsiaTheme="minorEastAsia" w:hAnsi="Century Gothic"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D90155"/>
    <w:multiLevelType w:val="hybridMultilevel"/>
    <w:tmpl w:val="8DD83496"/>
    <w:lvl w:ilvl="0" w:tplc="018CB294">
      <w:start w:val="1"/>
      <w:numFmt w:val="decimal"/>
      <w:lvlText w:val="%1."/>
      <w:lvlJc w:val="left"/>
      <w:pPr>
        <w:ind w:left="1080" w:hanging="720"/>
      </w:pPr>
      <w:rPr>
        <w:rFonts w:hint="default"/>
      </w:rPr>
    </w:lvl>
    <w:lvl w:ilvl="1" w:tplc="04090003">
      <w:start w:val="1"/>
      <w:numFmt w:val="bullet"/>
      <w:lvlText w:val="o"/>
      <w:lvlJc w:val="left"/>
      <w:pPr>
        <w:ind w:left="1440" w:hanging="360"/>
      </w:pPr>
      <w:rPr>
        <w:rFonts w:ascii="Courier New" w:hAnsi="Courier New" w:hint="default"/>
      </w:rPr>
    </w:lvl>
    <w:lvl w:ilvl="2" w:tplc="C60A236E">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124E35"/>
    <w:multiLevelType w:val="hybridMultilevel"/>
    <w:tmpl w:val="0E1EEAC2"/>
    <w:lvl w:ilvl="0" w:tplc="F53EF6B6">
      <w:start w:val="20"/>
      <w:numFmt w:val="bullet"/>
      <w:lvlText w:val="-"/>
      <w:lvlJc w:val="left"/>
      <w:pPr>
        <w:ind w:left="1080" w:hanging="720"/>
      </w:pPr>
      <w:rPr>
        <w:rFonts w:ascii="Century Gothic" w:eastAsiaTheme="minorEastAsia" w:hAnsi="Century Gothic" w:cstheme="minorBidi" w:hint="default"/>
      </w:rPr>
    </w:lvl>
    <w:lvl w:ilvl="1" w:tplc="04090003">
      <w:start w:val="1"/>
      <w:numFmt w:val="bullet"/>
      <w:lvlText w:val="o"/>
      <w:lvlJc w:val="left"/>
      <w:pPr>
        <w:ind w:left="1440" w:hanging="360"/>
      </w:pPr>
      <w:rPr>
        <w:rFonts w:ascii="Courier New" w:hAnsi="Courier New" w:hint="default"/>
      </w:rPr>
    </w:lvl>
    <w:lvl w:ilvl="2" w:tplc="C60A236E">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1F5284"/>
    <w:multiLevelType w:val="hybridMultilevel"/>
    <w:tmpl w:val="8104F22A"/>
    <w:lvl w:ilvl="0" w:tplc="018CB29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541A55"/>
    <w:multiLevelType w:val="hybridMultilevel"/>
    <w:tmpl w:val="D80016AA"/>
    <w:lvl w:ilvl="0" w:tplc="F53EF6B6">
      <w:start w:val="2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2B0E9A"/>
    <w:multiLevelType w:val="hybridMultilevel"/>
    <w:tmpl w:val="9A4CF412"/>
    <w:lvl w:ilvl="0" w:tplc="F53EF6B6">
      <w:start w:val="2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1C4176"/>
    <w:multiLevelType w:val="hybridMultilevel"/>
    <w:tmpl w:val="24568402"/>
    <w:lvl w:ilvl="0" w:tplc="F53EF6B6">
      <w:start w:val="20"/>
      <w:numFmt w:val="bullet"/>
      <w:lvlText w:val="-"/>
      <w:lvlJc w:val="left"/>
      <w:pPr>
        <w:ind w:left="1440" w:hanging="360"/>
      </w:pPr>
      <w:rPr>
        <w:rFonts w:ascii="Century Gothic" w:eastAsiaTheme="minorEastAsia" w:hAnsi="Century Gothic"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8"/>
  </w:num>
  <w:num w:numId="6">
    <w:abstractNumId w:val="6"/>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86C"/>
    <w:rsid w:val="001D7C5B"/>
    <w:rsid w:val="0028358A"/>
    <w:rsid w:val="00344C6B"/>
    <w:rsid w:val="003A149C"/>
    <w:rsid w:val="003E2F5D"/>
    <w:rsid w:val="004A4A27"/>
    <w:rsid w:val="004B4F0F"/>
    <w:rsid w:val="004F5AE9"/>
    <w:rsid w:val="005C45AE"/>
    <w:rsid w:val="0060420F"/>
    <w:rsid w:val="00671A21"/>
    <w:rsid w:val="006D7B9D"/>
    <w:rsid w:val="006E3EDF"/>
    <w:rsid w:val="00951A77"/>
    <w:rsid w:val="0098230B"/>
    <w:rsid w:val="00AE021C"/>
    <w:rsid w:val="00B05ACE"/>
    <w:rsid w:val="00B669F6"/>
    <w:rsid w:val="00B7386C"/>
    <w:rsid w:val="00C9183F"/>
    <w:rsid w:val="00CE4E9B"/>
    <w:rsid w:val="00F73DD7"/>
    <w:rsid w:val="00F96885"/>
    <w:rsid w:val="00FC16FF"/>
    <w:rsid w:val="00FC49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5C84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86C"/>
    <w:pPr>
      <w:ind w:left="720"/>
      <w:contextualSpacing/>
    </w:pPr>
  </w:style>
  <w:style w:type="character" w:styleId="Strong">
    <w:name w:val="Strong"/>
    <w:basedOn w:val="DefaultParagraphFont"/>
    <w:uiPriority w:val="22"/>
    <w:qFormat/>
    <w:rsid w:val="00FC16F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86C"/>
    <w:pPr>
      <w:ind w:left="720"/>
      <w:contextualSpacing/>
    </w:pPr>
  </w:style>
  <w:style w:type="character" w:styleId="Strong">
    <w:name w:val="Strong"/>
    <w:basedOn w:val="DefaultParagraphFont"/>
    <w:uiPriority w:val="22"/>
    <w:qFormat/>
    <w:rsid w:val="00FC1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6</Pages>
  <Words>1378</Words>
  <Characters>7856</Characters>
  <Application>Microsoft Macintosh Word</Application>
  <DocSecurity>0</DocSecurity>
  <Lines>65</Lines>
  <Paragraphs>18</Paragraphs>
  <ScaleCrop>false</ScaleCrop>
  <Company/>
  <LinksUpToDate>false</LinksUpToDate>
  <CharactersWithSpaces>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Eisner</dc:creator>
  <cp:keywords/>
  <dc:description/>
  <cp:lastModifiedBy>Danielle Eisner</cp:lastModifiedBy>
  <cp:revision>5</cp:revision>
  <dcterms:created xsi:type="dcterms:W3CDTF">2015-01-19T15:48:00Z</dcterms:created>
  <dcterms:modified xsi:type="dcterms:W3CDTF">2015-02-07T04:01:00Z</dcterms:modified>
</cp:coreProperties>
</file>