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72C7B5B" w14:textId="77777777" w:rsidR="004E35CA" w:rsidRPr="00566226" w:rsidRDefault="0002754A" w:rsidP="00A3217E">
      <w:pPr>
        <w:jc w:val="both"/>
        <w:rPr>
          <w:rFonts w:ascii="News Gothic MT" w:hAnsi="News Gothic MT" w:cs="Didot"/>
          <w:sz w:val="20"/>
          <w:szCs w:val="20"/>
          <w:u w:val="single"/>
        </w:rPr>
      </w:pPr>
      <w:r w:rsidRPr="00566226">
        <w:rPr>
          <w:rFonts w:ascii="News Gothic MT" w:hAnsi="News Gothic MT" w:cs="Didot"/>
          <w:sz w:val="20"/>
          <w:szCs w:val="20"/>
          <w:u w:val="single"/>
        </w:rPr>
        <w:t>RELIGION</w:t>
      </w:r>
    </w:p>
    <w:p w14:paraId="60853BB5" w14:textId="167F4BCF" w:rsidR="0002754A" w:rsidRPr="00CC2EFC" w:rsidRDefault="0002754A" w:rsidP="00A3217E">
      <w:pPr>
        <w:pStyle w:val="ListParagraph"/>
        <w:numPr>
          <w:ilvl w:val="0"/>
          <w:numId w:val="5"/>
        </w:numPr>
        <w:jc w:val="both"/>
        <w:rPr>
          <w:rFonts w:ascii="News Gothic MT" w:hAnsi="News Gothic MT" w:cs="Didot"/>
          <w:sz w:val="20"/>
          <w:szCs w:val="20"/>
        </w:rPr>
      </w:pPr>
      <w:r w:rsidRPr="00CC2EFC">
        <w:rPr>
          <w:rFonts w:ascii="News Gothic MT" w:hAnsi="News Gothic MT" w:cs="Didot"/>
          <w:sz w:val="20"/>
          <w:szCs w:val="20"/>
        </w:rPr>
        <w:t>Not only shape social forces, but are responsive to them (</w:t>
      </w:r>
      <w:proofErr w:type="spellStart"/>
      <w:r w:rsidRPr="00CC2EFC">
        <w:rPr>
          <w:rFonts w:ascii="News Gothic MT" w:hAnsi="News Gothic MT" w:cs="Didot"/>
          <w:sz w:val="20"/>
          <w:szCs w:val="20"/>
        </w:rPr>
        <w:t>Jourdan</w:t>
      </w:r>
      <w:proofErr w:type="spellEnd"/>
      <w:r w:rsidRPr="00CC2EFC">
        <w:rPr>
          <w:rFonts w:ascii="News Gothic MT" w:hAnsi="News Gothic MT" w:cs="Didot"/>
          <w:sz w:val="20"/>
          <w:szCs w:val="20"/>
        </w:rPr>
        <w:t>, lesson 5)</w:t>
      </w:r>
    </w:p>
    <w:p w14:paraId="72506CF0" w14:textId="77777777" w:rsidR="0002754A" w:rsidRPr="00CC2EFC" w:rsidRDefault="0002754A" w:rsidP="00A3217E">
      <w:pPr>
        <w:pStyle w:val="ListParagraph"/>
        <w:numPr>
          <w:ilvl w:val="0"/>
          <w:numId w:val="4"/>
        </w:numPr>
        <w:jc w:val="both"/>
        <w:rPr>
          <w:rFonts w:ascii="News Gothic MT" w:hAnsi="News Gothic MT" w:cs="Didot"/>
          <w:sz w:val="20"/>
          <w:szCs w:val="20"/>
        </w:rPr>
      </w:pPr>
      <w:r w:rsidRPr="00CC2EFC">
        <w:rPr>
          <w:rFonts w:ascii="News Gothic MT" w:hAnsi="News Gothic MT" w:cs="Didot"/>
          <w:sz w:val="20"/>
          <w:szCs w:val="20"/>
        </w:rPr>
        <w:t>What gives religion its emotional power is its central place in the human experience (</w:t>
      </w:r>
      <w:proofErr w:type="spellStart"/>
      <w:r w:rsidRPr="00CC2EFC">
        <w:rPr>
          <w:rFonts w:ascii="News Gothic MT" w:hAnsi="News Gothic MT" w:cs="Didot"/>
          <w:sz w:val="20"/>
          <w:szCs w:val="20"/>
        </w:rPr>
        <w:t>Jourdan</w:t>
      </w:r>
      <w:proofErr w:type="spellEnd"/>
      <w:r w:rsidRPr="00CC2EFC">
        <w:rPr>
          <w:rFonts w:ascii="News Gothic MT" w:hAnsi="News Gothic MT" w:cs="Didot"/>
          <w:sz w:val="20"/>
          <w:szCs w:val="20"/>
        </w:rPr>
        <w:t>, lesson 5)</w:t>
      </w:r>
    </w:p>
    <w:p w14:paraId="12701965" w14:textId="77777777" w:rsidR="0002754A" w:rsidRPr="00CC2EFC" w:rsidRDefault="0002754A" w:rsidP="00A3217E">
      <w:pPr>
        <w:pStyle w:val="ListParagraph"/>
        <w:numPr>
          <w:ilvl w:val="0"/>
          <w:numId w:val="3"/>
        </w:numPr>
        <w:jc w:val="both"/>
        <w:rPr>
          <w:rFonts w:ascii="News Gothic MT" w:hAnsi="News Gothic MT" w:cs="Didot"/>
          <w:sz w:val="20"/>
          <w:szCs w:val="20"/>
        </w:rPr>
      </w:pPr>
      <w:r w:rsidRPr="00CC2EFC">
        <w:rPr>
          <w:rFonts w:ascii="News Gothic MT" w:hAnsi="News Gothic MT" w:cs="Didot"/>
          <w:sz w:val="20"/>
          <w:szCs w:val="20"/>
        </w:rPr>
        <w:t>Meet needs that people have to understand the world beyond their immediate experience, to seek comfort and be part of a community (</w:t>
      </w:r>
      <w:proofErr w:type="spellStart"/>
      <w:r w:rsidRPr="00CC2EFC">
        <w:rPr>
          <w:rFonts w:ascii="News Gothic MT" w:hAnsi="News Gothic MT" w:cs="Didot"/>
          <w:sz w:val="20"/>
          <w:szCs w:val="20"/>
        </w:rPr>
        <w:t>Jourdan</w:t>
      </w:r>
      <w:proofErr w:type="spellEnd"/>
      <w:r w:rsidRPr="00CC2EFC">
        <w:rPr>
          <w:rFonts w:ascii="News Gothic MT" w:hAnsi="News Gothic MT" w:cs="Didot"/>
          <w:sz w:val="20"/>
          <w:szCs w:val="20"/>
        </w:rPr>
        <w:t xml:space="preserve">, lesson 5) </w:t>
      </w:r>
    </w:p>
    <w:p w14:paraId="718AE1E0" w14:textId="77777777" w:rsidR="0002754A" w:rsidRPr="00CC2EFC" w:rsidRDefault="0002754A" w:rsidP="00A3217E">
      <w:pPr>
        <w:jc w:val="both"/>
        <w:rPr>
          <w:rFonts w:ascii="News Gothic MT" w:hAnsi="News Gothic MT" w:cs="Didot"/>
          <w:sz w:val="20"/>
          <w:szCs w:val="20"/>
        </w:rPr>
      </w:pPr>
    </w:p>
    <w:p w14:paraId="78083254" w14:textId="41DDD892" w:rsidR="00196D25" w:rsidRDefault="0090546B" w:rsidP="00A3217E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Religion: beliefs and actions related to supernatural beings and forces (Miller et al., 2010: 286) </w:t>
      </w:r>
    </w:p>
    <w:p w14:paraId="46A1A258" w14:textId="23C2F4ED" w:rsidR="0090546B" w:rsidRDefault="00621448" w:rsidP="00A3217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Related to people’s worldview (Miller et al., 2010: 286)</w:t>
      </w:r>
    </w:p>
    <w:p w14:paraId="62D37664" w14:textId="2AB6C0C4" w:rsidR="00621448" w:rsidRDefault="009C4098" w:rsidP="00A3217E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Religion provides ways of explaining and coping with universal human problems </w:t>
      </w:r>
      <w:r w:rsidR="000F7290">
        <w:rPr>
          <w:rFonts w:ascii="News Gothic MT" w:hAnsi="News Gothic MT" w:cs="Didot"/>
          <w:sz w:val="20"/>
          <w:szCs w:val="20"/>
        </w:rPr>
        <w:t xml:space="preserve">[i.e.: life, death, illness, </w:t>
      </w:r>
      <w:proofErr w:type="spellStart"/>
      <w:r w:rsidR="000F7290">
        <w:rPr>
          <w:rFonts w:ascii="News Gothic MT" w:hAnsi="News Gothic MT" w:cs="Didot"/>
          <w:sz w:val="20"/>
          <w:szCs w:val="20"/>
        </w:rPr>
        <w:t>etc</w:t>
      </w:r>
      <w:proofErr w:type="spellEnd"/>
      <w:r w:rsidR="000F7290">
        <w:rPr>
          <w:rFonts w:ascii="News Gothic MT" w:hAnsi="News Gothic MT" w:cs="Didot"/>
          <w:sz w:val="20"/>
          <w:szCs w:val="20"/>
        </w:rPr>
        <w:t xml:space="preserve">] (Miller et al., 2010: 287) </w:t>
      </w:r>
    </w:p>
    <w:p w14:paraId="2E520A21" w14:textId="788C3DF6" w:rsidR="009A0313" w:rsidRDefault="009A0313" w:rsidP="00A3217E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Social and psychological reasons for religion: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2)</w:t>
      </w:r>
    </w:p>
    <w:p w14:paraId="0023CD6B" w14:textId="7A2333BD" w:rsidR="009A0313" w:rsidRPr="00144EB7" w:rsidRDefault="009A0313" w:rsidP="00144EB7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Explain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2)</w:t>
      </w:r>
    </w:p>
    <w:p w14:paraId="41393FB1" w14:textId="50ADD3EA" w:rsidR="009A0313" w:rsidRPr="00144EB7" w:rsidRDefault="009A0313" w:rsidP="00144EB7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Validate</w:t>
      </w:r>
      <w:r w:rsidR="00144EB7">
        <w:rPr>
          <w:rFonts w:ascii="News Gothic MT" w:hAnsi="News Gothic MT" w:cs="Didot"/>
          <w:sz w:val="20"/>
          <w:szCs w:val="20"/>
        </w:rPr>
        <w:t xml:space="preserve"> (</w:t>
      </w:r>
      <w:proofErr w:type="spellStart"/>
      <w:r w:rsidR="00144EB7">
        <w:rPr>
          <w:rFonts w:ascii="News Gothic MT" w:hAnsi="News Gothic MT" w:cs="Didot"/>
          <w:sz w:val="20"/>
          <w:szCs w:val="20"/>
        </w:rPr>
        <w:t>Jourdan</w:t>
      </w:r>
      <w:proofErr w:type="spellEnd"/>
      <w:r w:rsidR="00144EB7">
        <w:rPr>
          <w:rFonts w:ascii="News Gothic MT" w:hAnsi="News Gothic MT" w:cs="Didot"/>
          <w:sz w:val="20"/>
          <w:szCs w:val="20"/>
        </w:rPr>
        <w:t>, lesson 5, slide 2)</w:t>
      </w:r>
      <w:r w:rsidRPr="00144EB7">
        <w:rPr>
          <w:rFonts w:ascii="News Gothic MT" w:hAnsi="News Gothic MT" w:cs="Didot"/>
          <w:sz w:val="20"/>
          <w:szCs w:val="20"/>
        </w:rPr>
        <w:t xml:space="preserve"> </w:t>
      </w:r>
    </w:p>
    <w:p w14:paraId="1A8C81F6" w14:textId="135835B5" w:rsidR="009A0313" w:rsidRPr="00144EB7" w:rsidRDefault="009A0313" w:rsidP="00144EB7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Comfort </w:t>
      </w:r>
      <w:r w:rsidR="00144EB7">
        <w:rPr>
          <w:rFonts w:ascii="News Gothic MT" w:hAnsi="News Gothic MT" w:cs="Didot"/>
          <w:sz w:val="20"/>
          <w:szCs w:val="20"/>
        </w:rPr>
        <w:t>(</w:t>
      </w:r>
      <w:proofErr w:type="spellStart"/>
      <w:r w:rsidR="00144EB7">
        <w:rPr>
          <w:rFonts w:ascii="News Gothic MT" w:hAnsi="News Gothic MT" w:cs="Didot"/>
          <w:sz w:val="20"/>
          <w:szCs w:val="20"/>
        </w:rPr>
        <w:t>Jourdan</w:t>
      </w:r>
      <w:proofErr w:type="spellEnd"/>
      <w:r w:rsidR="00144EB7">
        <w:rPr>
          <w:rFonts w:ascii="News Gothic MT" w:hAnsi="News Gothic MT" w:cs="Didot"/>
          <w:sz w:val="20"/>
          <w:szCs w:val="20"/>
        </w:rPr>
        <w:t>, lesson 5, slide 2)</w:t>
      </w:r>
    </w:p>
    <w:p w14:paraId="23575BF9" w14:textId="22D51C82" w:rsidR="009A0313" w:rsidRPr="00144EB7" w:rsidRDefault="009A0313" w:rsidP="00144EB7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Define the way the world is</w:t>
      </w:r>
      <w:r w:rsidR="00144EB7">
        <w:rPr>
          <w:rFonts w:ascii="News Gothic MT" w:hAnsi="News Gothic MT" w:cs="Didot"/>
          <w:sz w:val="20"/>
          <w:szCs w:val="20"/>
        </w:rPr>
        <w:t xml:space="preserve"> (</w:t>
      </w:r>
      <w:proofErr w:type="spellStart"/>
      <w:r w:rsidR="00144EB7">
        <w:rPr>
          <w:rFonts w:ascii="News Gothic MT" w:hAnsi="News Gothic MT" w:cs="Didot"/>
          <w:sz w:val="20"/>
          <w:szCs w:val="20"/>
        </w:rPr>
        <w:t>Jourdan</w:t>
      </w:r>
      <w:proofErr w:type="spellEnd"/>
      <w:r w:rsidR="00144EB7">
        <w:rPr>
          <w:rFonts w:ascii="News Gothic MT" w:hAnsi="News Gothic MT" w:cs="Didot"/>
          <w:sz w:val="20"/>
          <w:szCs w:val="20"/>
        </w:rPr>
        <w:t>, lesson 5, slide 2)</w:t>
      </w:r>
    </w:p>
    <w:p w14:paraId="7905C76C" w14:textId="07713344" w:rsidR="00F22F08" w:rsidRDefault="00D371C3" w:rsidP="00A3217E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Comprise beliefs and behavior (Miller et al., 2010: 288) </w:t>
      </w:r>
    </w:p>
    <w:p w14:paraId="3F8B970B" w14:textId="0457996E" w:rsidR="006C4DB1" w:rsidRDefault="006C4DB1" w:rsidP="00A3217E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Beliefs expressed over generations in 2 main formats (Miller et al., 2010: 288)</w:t>
      </w:r>
    </w:p>
    <w:p w14:paraId="2FA5B9B9" w14:textId="021571C7" w:rsidR="006C4DB1" w:rsidRDefault="006C4DB1" w:rsidP="00A3217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Myth: narrative about supernatural forces or beings (Miller et al., 2010: 288)</w:t>
      </w:r>
    </w:p>
    <w:p w14:paraId="37A1DC30" w14:textId="48ABF46C" w:rsidR="008E294D" w:rsidRDefault="008E294D" w:rsidP="00A3217E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Convey messages about supernatural indirectly (Miller et al., 2010: 289)</w:t>
      </w:r>
    </w:p>
    <w:p w14:paraId="07CCA429" w14:textId="5759DB1D" w:rsidR="008E294D" w:rsidRDefault="008E294D" w:rsidP="00A3217E">
      <w:pPr>
        <w:pStyle w:val="ListParagraph"/>
        <w:numPr>
          <w:ilvl w:val="0"/>
          <w:numId w:val="6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Part of oral tradition (Miller et al., 2010: 289)</w:t>
      </w:r>
    </w:p>
    <w:p w14:paraId="287B5150" w14:textId="04D5E6F9" w:rsidR="00B91E9A" w:rsidRDefault="00B91E9A" w:rsidP="00A3217E">
      <w:pPr>
        <w:pStyle w:val="ListParagraph"/>
        <w:numPr>
          <w:ilvl w:val="0"/>
          <w:numId w:val="6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Expresses core beliefs and teaches morality (Miller et al., 2010: 289) </w:t>
      </w:r>
    </w:p>
    <w:p w14:paraId="45217C27" w14:textId="0C1BC545" w:rsidR="00526A78" w:rsidRDefault="00526A78" w:rsidP="00A3217E">
      <w:pPr>
        <w:pStyle w:val="ListParagraph"/>
        <w:numPr>
          <w:ilvl w:val="0"/>
          <w:numId w:val="6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Help people deal with conceptual contradictions [i.e.: life &amp; death, good &amp; evil, </w:t>
      </w:r>
      <w:proofErr w:type="spellStart"/>
      <w:r>
        <w:rPr>
          <w:rFonts w:ascii="News Gothic MT" w:hAnsi="News Gothic MT" w:cs="Didot"/>
          <w:sz w:val="20"/>
          <w:szCs w:val="20"/>
        </w:rPr>
        <w:t>etc</w:t>
      </w:r>
      <w:proofErr w:type="spellEnd"/>
      <w:r>
        <w:rPr>
          <w:rFonts w:ascii="News Gothic MT" w:hAnsi="News Gothic MT" w:cs="Didot"/>
          <w:sz w:val="20"/>
          <w:szCs w:val="20"/>
        </w:rPr>
        <w:t>] (Miller et al., 2010: 289)</w:t>
      </w:r>
    </w:p>
    <w:p w14:paraId="56401254" w14:textId="25C5E7BC" w:rsidR="003C11FA" w:rsidRDefault="003C11FA" w:rsidP="00A3217E">
      <w:pPr>
        <w:pStyle w:val="ListParagraph"/>
        <w:numPr>
          <w:ilvl w:val="0"/>
          <w:numId w:val="6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Repositories of knowledge related to economic survival, crisis management, and conservation (Miller et al., 2010: 289)</w:t>
      </w:r>
    </w:p>
    <w:p w14:paraId="0BBA8762" w14:textId="3C3C482C" w:rsidR="006C4DB1" w:rsidRDefault="006C4DB1" w:rsidP="00A3217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Doctrine: direct and formalized statements about religious belief (Miller et al., 2010: 288) </w:t>
      </w:r>
    </w:p>
    <w:p w14:paraId="7A1F1A20" w14:textId="44AFDBE5" w:rsidR="00464979" w:rsidRDefault="00E64DB6" w:rsidP="00A3217E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Explicitly defines the supernatural, the world, and people’s roles </w:t>
      </w:r>
      <w:r w:rsidR="0015001C">
        <w:rPr>
          <w:rFonts w:ascii="News Gothic MT" w:hAnsi="News Gothic MT" w:cs="Didot"/>
          <w:sz w:val="20"/>
          <w:szCs w:val="20"/>
        </w:rPr>
        <w:t xml:space="preserve">(Miller et al., 2010: 289) </w:t>
      </w:r>
    </w:p>
    <w:p w14:paraId="7F0D84E2" w14:textId="02B06A9A" w:rsidR="0015001C" w:rsidRDefault="0015001C" w:rsidP="00A3217E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Written and formal (Miller et al., 2010: 289) </w:t>
      </w:r>
    </w:p>
    <w:p w14:paraId="111D5392" w14:textId="43972F8C" w:rsidR="00DE11F5" w:rsidRDefault="00DE11F5" w:rsidP="00A3217E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Associated with institutionalized, large scale religions (Miller et al., 2010: 289) </w:t>
      </w:r>
    </w:p>
    <w:p w14:paraId="42DC1092" w14:textId="37354A61" w:rsidR="00331675" w:rsidRDefault="00423DC4" w:rsidP="00A3217E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Can and does change (</w:t>
      </w:r>
      <w:r w:rsidR="00331675">
        <w:rPr>
          <w:rFonts w:ascii="News Gothic MT" w:hAnsi="News Gothic MT" w:cs="Didot"/>
          <w:sz w:val="20"/>
          <w:szCs w:val="20"/>
        </w:rPr>
        <w:t>Bowen, 1998 as cited by Miller et al., 2010: 289)</w:t>
      </w:r>
    </w:p>
    <w:p w14:paraId="7584E868" w14:textId="43E6C5C6" w:rsidR="00A64CCC" w:rsidRDefault="00A64CCC" w:rsidP="00A3217E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Ritual: patterned form of behavior that has to do with the supernatural realm</w:t>
      </w:r>
      <w:r w:rsidR="0042798B">
        <w:rPr>
          <w:rFonts w:ascii="News Gothic MT" w:hAnsi="News Gothic MT" w:cs="Didot"/>
          <w:sz w:val="20"/>
          <w:szCs w:val="20"/>
        </w:rPr>
        <w:t xml:space="preserve"> (Miller et al., 2010: 291)</w:t>
      </w:r>
    </w:p>
    <w:p w14:paraId="2645D22C" w14:textId="1AD11CBF" w:rsidR="00A3217E" w:rsidRDefault="00C633BA" w:rsidP="00C633BA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Enactment of beliefs expressed in myth and doctrine [i.e.: Christian ritual of communion] (Miller et al., 2010: 292)</w:t>
      </w:r>
    </w:p>
    <w:p w14:paraId="634888FA" w14:textId="4A19495B" w:rsidR="00C633BA" w:rsidRDefault="00C633BA" w:rsidP="00C633BA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Also secular rituals (Miller et al., 2010: 292)</w:t>
      </w:r>
    </w:p>
    <w:p w14:paraId="47200B7D" w14:textId="0BD57435" w:rsidR="00C633BA" w:rsidRDefault="00022264" w:rsidP="00C633BA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Periodic rituals: regularly performed rituals (Miller et al., 2010: 292)</w:t>
      </w:r>
    </w:p>
    <w:p w14:paraId="16D7C9A2" w14:textId="37B5AAE5" w:rsidR="00022264" w:rsidRDefault="00022264" w:rsidP="00C633BA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proofErr w:type="spellStart"/>
      <w:r>
        <w:rPr>
          <w:rFonts w:ascii="News Gothic MT" w:hAnsi="News Gothic MT" w:cs="Didot"/>
          <w:sz w:val="20"/>
          <w:szCs w:val="20"/>
        </w:rPr>
        <w:t>Nonperiodic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 rituals: rituals that occur irregularly, at unpredictable times [i.e.: during drought or flood] (Miller et al., 2010: 292) </w:t>
      </w:r>
    </w:p>
    <w:p w14:paraId="0C2DF989" w14:textId="3C5E2D49" w:rsidR="00E16D54" w:rsidRDefault="00E16D54" w:rsidP="00C633BA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Life-cycle ritual: [rite of passage] marks </w:t>
      </w:r>
      <w:r w:rsidR="002732F5">
        <w:rPr>
          <w:rFonts w:ascii="News Gothic MT" w:hAnsi="News Gothic MT" w:cs="Didot"/>
          <w:sz w:val="20"/>
          <w:szCs w:val="20"/>
        </w:rPr>
        <w:t>change of status from one life-stage to another (Miller et al., 2010: 293)</w:t>
      </w:r>
    </w:p>
    <w:p w14:paraId="5BCBBB56" w14:textId="694F8B9A" w:rsidR="00DD45A4" w:rsidRDefault="00DD45A4" w:rsidP="00DD45A4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Separation, transition</w:t>
      </w:r>
      <w:r w:rsidR="009F2516">
        <w:rPr>
          <w:rFonts w:ascii="News Gothic MT" w:hAnsi="News Gothic MT" w:cs="Didot"/>
          <w:sz w:val="20"/>
          <w:szCs w:val="20"/>
        </w:rPr>
        <w:t xml:space="preserve"> (liminal phase)</w:t>
      </w:r>
      <w:r>
        <w:rPr>
          <w:rFonts w:ascii="News Gothic MT" w:hAnsi="News Gothic MT" w:cs="Didot"/>
          <w:sz w:val="20"/>
          <w:szCs w:val="20"/>
        </w:rPr>
        <w:t xml:space="preserve">, reintegration </w:t>
      </w:r>
      <w:r w:rsidR="006412F6">
        <w:rPr>
          <w:rFonts w:ascii="News Gothic MT" w:hAnsi="News Gothic MT" w:cs="Didot"/>
          <w:sz w:val="20"/>
          <w:szCs w:val="20"/>
        </w:rPr>
        <w:t xml:space="preserve">(Miller et al., 2010: 293) </w:t>
      </w:r>
    </w:p>
    <w:p w14:paraId="6367102F" w14:textId="28148239" w:rsidR="00B46FBD" w:rsidRPr="00D81BB0" w:rsidRDefault="00B46FBD" w:rsidP="00D81BB0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Reinforce collective sentiment and social integration </w:t>
      </w:r>
      <w:r w:rsidR="00D81BB0">
        <w:rPr>
          <w:rFonts w:ascii="News Gothic MT" w:hAnsi="News Gothic MT" w:cs="Didot"/>
          <w:sz w:val="20"/>
          <w:szCs w:val="20"/>
        </w:rPr>
        <w:t>(</w:t>
      </w:r>
      <w:proofErr w:type="spellStart"/>
      <w:r w:rsidR="00D81BB0">
        <w:rPr>
          <w:rFonts w:ascii="News Gothic MT" w:hAnsi="News Gothic MT" w:cs="Didot"/>
          <w:sz w:val="20"/>
          <w:szCs w:val="20"/>
        </w:rPr>
        <w:t>Jourdan</w:t>
      </w:r>
      <w:proofErr w:type="spellEnd"/>
      <w:r w:rsidR="00D81BB0">
        <w:rPr>
          <w:rFonts w:ascii="News Gothic MT" w:hAnsi="News Gothic MT" w:cs="Didot"/>
          <w:sz w:val="20"/>
          <w:szCs w:val="20"/>
        </w:rPr>
        <w:t>, lesson 5, slide 8)</w:t>
      </w:r>
    </w:p>
    <w:p w14:paraId="4DB80BE1" w14:textId="77777777" w:rsidR="004B7D71" w:rsidRDefault="004B7D71" w:rsidP="004B7D71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lastRenderedPageBreak/>
        <w:t>Differences in puberty rituals for boys and girls have been interpreted as reflecting the value and status of males and females in a society (Miller et al., 2010: 294)</w:t>
      </w:r>
    </w:p>
    <w:p w14:paraId="6F33F721" w14:textId="77777777" w:rsidR="00DF0113" w:rsidRDefault="004B7D71" w:rsidP="004B7D71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Cross cultural analysis, difference related to the mode of production and gender division of labor (J.K. Brown, 1978 as cited by Miller et al., 2010: 294) </w:t>
      </w:r>
    </w:p>
    <w:p w14:paraId="764CD751" w14:textId="6698259F" w:rsidR="00D255A9" w:rsidRDefault="00DF0113" w:rsidP="00DF0113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Where female labor is important and valued, girls have elaborate puberty rites/ where female labor is not important no puberty ceremony (Miller et al., 2010: 294)</w:t>
      </w:r>
      <w:r w:rsidR="004B7D71">
        <w:rPr>
          <w:rFonts w:ascii="News Gothic MT" w:hAnsi="News Gothic MT" w:cs="Didot"/>
          <w:sz w:val="20"/>
          <w:szCs w:val="20"/>
        </w:rPr>
        <w:t xml:space="preserve"> </w:t>
      </w:r>
    </w:p>
    <w:p w14:paraId="51BEEBDE" w14:textId="3FADE362" w:rsidR="00403065" w:rsidRDefault="00353D2D" w:rsidP="00353D2D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Female puberty rites function to socialize the female labor force (Miller et al., 2010: 294)</w:t>
      </w:r>
    </w:p>
    <w:p w14:paraId="0CF908C3" w14:textId="1ECC1024" w:rsidR="00353D2D" w:rsidRDefault="00353D2D" w:rsidP="00353D2D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Often receive training related to their expected adult economic roles (Miller et al., 2010: 294)</w:t>
      </w:r>
    </w:p>
    <w:p w14:paraId="1594070D" w14:textId="15C397B6" w:rsidR="00353D2D" w:rsidRDefault="00DE138B" w:rsidP="00DE138B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In some rituals normal social roles and order are temporarily inverted (Miller et al., 2010: 295)</w:t>
      </w:r>
    </w:p>
    <w:p w14:paraId="2AA7F501" w14:textId="0CDB2BC9" w:rsidR="00591A67" w:rsidRDefault="00591A67" w:rsidP="00591A67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Allow for social pressures to be released [functionalist perspective] (Miller et al., 2010: 295)</w:t>
      </w:r>
    </w:p>
    <w:p w14:paraId="4F2B63A2" w14:textId="753F8AD4" w:rsidR="00591A67" w:rsidRDefault="00591A67" w:rsidP="00591A67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Provide a reminder of the propriety of normal, everyday roles and practices (Miller et al., 2010: 295)</w:t>
      </w:r>
    </w:p>
    <w:p w14:paraId="4A6AA23B" w14:textId="77777777" w:rsidR="00B27859" w:rsidRDefault="00924302" w:rsidP="00591A67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I.e.: carnival in Brazil, period of riotous celebration before lent (Miller et al., 2010: 295)</w:t>
      </w:r>
      <w:r w:rsidR="00B27859">
        <w:rPr>
          <w:rFonts w:ascii="News Gothic MT" w:hAnsi="News Gothic MT" w:cs="Didot"/>
          <w:sz w:val="20"/>
          <w:szCs w:val="20"/>
        </w:rPr>
        <w:t xml:space="preserve"> </w:t>
      </w:r>
    </w:p>
    <w:p w14:paraId="5864E5FA" w14:textId="77777777" w:rsidR="00C870D5" w:rsidRDefault="00C63CA0" w:rsidP="00B27859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World religions: religions with many followers that cross national borders and have a concern with salvation (Miller et al., 2010: 298) </w:t>
      </w:r>
    </w:p>
    <w:p w14:paraId="6281302C" w14:textId="6A282D0C" w:rsidR="00924302" w:rsidRDefault="00F42A58" w:rsidP="00F42A58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None exist as a single homogeneous entity (Miller et al., 2010: 298) </w:t>
      </w:r>
    </w:p>
    <w:p w14:paraId="4FA197C0" w14:textId="4397EFB1" w:rsidR="001273AF" w:rsidRDefault="001273AF" w:rsidP="001273AF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Many </w:t>
      </w:r>
      <w:r w:rsidR="00B17442">
        <w:rPr>
          <w:rFonts w:ascii="News Gothic MT" w:hAnsi="News Gothic MT" w:cs="Didot"/>
          <w:sz w:val="20"/>
          <w:szCs w:val="20"/>
        </w:rPr>
        <w:t>local varia</w:t>
      </w:r>
      <w:r>
        <w:rPr>
          <w:rFonts w:ascii="News Gothic MT" w:hAnsi="News Gothic MT" w:cs="Didot"/>
          <w:sz w:val="20"/>
          <w:szCs w:val="20"/>
        </w:rPr>
        <w:t>t</w:t>
      </w:r>
      <w:r w:rsidR="00B17442">
        <w:rPr>
          <w:rFonts w:ascii="News Gothic MT" w:hAnsi="News Gothic MT" w:cs="Didot"/>
          <w:sz w:val="20"/>
          <w:szCs w:val="20"/>
        </w:rPr>
        <w:t>ion</w:t>
      </w:r>
      <w:r>
        <w:rPr>
          <w:rFonts w:ascii="News Gothic MT" w:hAnsi="News Gothic MT" w:cs="Didot"/>
          <w:sz w:val="20"/>
          <w:szCs w:val="20"/>
        </w:rPr>
        <w:t xml:space="preserve">s (Miller et al., 2010: 298) </w:t>
      </w:r>
    </w:p>
    <w:p w14:paraId="5819D92C" w14:textId="18646C4D" w:rsidR="00B17442" w:rsidRDefault="00EF2BB0" w:rsidP="001273AF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When a world religion moves into a new cultural region it encounters indigenous religious traditions (Miller et al., 2010: 298)</w:t>
      </w:r>
    </w:p>
    <w:p w14:paraId="5F9B8DC1" w14:textId="75D353C0" w:rsidR="00EF2BB0" w:rsidRDefault="00EF2BB0" w:rsidP="00EF2BB0">
      <w:pPr>
        <w:pStyle w:val="ListParagraph"/>
        <w:numPr>
          <w:ilvl w:val="3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Coexist as separate traditions either as compliments or competitors, religious pluralism (Miller et al., 2010: 298) </w:t>
      </w:r>
    </w:p>
    <w:p w14:paraId="1C519E5A" w14:textId="55ECADFE" w:rsidR="00566226" w:rsidRDefault="00E238A9" w:rsidP="00566226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Religious syncretism: elements of 2+ religions blend together (Miller et al., 2010: 298)</w:t>
      </w:r>
    </w:p>
    <w:p w14:paraId="7303C666" w14:textId="333C684D" w:rsidR="00F45DDB" w:rsidRDefault="00E13922" w:rsidP="00E13922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Travel outside their original borders through attempts to expand, gain converts, or through migration of believers (Miller et al., 2010: 298)</w:t>
      </w:r>
    </w:p>
    <w:p w14:paraId="767F58AE" w14:textId="62BB20E1" w:rsidR="002B3B20" w:rsidRDefault="002B3B20" w:rsidP="002B3B20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I.e.: European colonialism, expansion of Christianity (Miller et al., 2010: 298)</w:t>
      </w:r>
    </w:p>
    <w:p w14:paraId="06BDA690" w14:textId="6105274A" w:rsidR="00E654A8" w:rsidRDefault="00FE25F1" w:rsidP="00FE25F1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Increased rate of population migration and expansion of TV and internet expand religious movement and change (Miller et al., 2010: 298)</w:t>
      </w:r>
      <w:r w:rsidR="00CF18C5">
        <w:rPr>
          <w:rFonts w:ascii="News Gothic MT" w:hAnsi="News Gothic MT" w:cs="Didot"/>
          <w:sz w:val="20"/>
          <w:szCs w:val="20"/>
        </w:rPr>
        <w:t xml:space="preserve"> </w:t>
      </w:r>
    </w:p>
    <w:p w14:paraId="2E400242" w14:textId="3CBEB495" w:rsidR="00D740E4" w:rsidRDefault="00A260FE" w:rsidP="00FE25F1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EXAMPLE: JUDAISM </w:t>
      </w:r>
    </w:p>
    <w:p w14:paraId="3396D6E4" w14:textId="56931476" w:rsidR="00A260FE" w:rsidRDefault="00A260FE" w:rsidP="00A260F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Key feature of all forms of Judaism is the identification of what is wrong with the present and how to overcome the situation (Miller et al., 2010: 301)</w:t>
      </w:r>
    </w:p>
    <w:p w14:paraId="46A274C2" w14:textId="07BD3781" w:rsidR="00A260FE" w:rsidRDefault="00A23F71" w:rsidP="00A260F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Life interpreted as a tension between exile and return </w:t>
      </w:r>
      <w:r w:rsidR="00913D90">
        <w:rPr>
          <w:rFonts w:ascii="News Gothic MT" w:hAnsi="News Gothic MT" w:cs="Didot"/>
          <w:sz w:val="20"/>
          <w:szCs w:val="20"/>
        </w:rPr>
        <w:t>(Miller et al., 2010: 301)</w:t>
      </w:r>
    </w:p>
    <w:p w14:paraId="0106FE19" w14:textId="39843413" w:rsidR="00913D90" w:rsidRDefault="00913D90" w:rsidP="00A260F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Monotheistic (Miller et al., 2010: 301)</w:t>
      </w:r>
    </w:p>
    <w:p w14:paraId="1FCEA2A8" w14:textId="30FB78E6" w:rsidR="00913D90" w:rsidRDefault="00913D90" w:rsidP="00A260F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High regard for human life (Miller et al., 2010: 301)</w:t>
      </w:r>
    </w:p>
    <w:p w14:paraId="3A59E340" w14:textId="36D11A00" w:rsidR="00913D90" w:rsidRDefault="00913D90" w:rsidP="00A260F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Most scared place, the </w:t>
      </w:r>
      <w:proofErr w:type="spellStart"/>
      <w:r>
        <w:rPr>
          <w:rFonts w:ascii="News Gothic MT" w:hAnsi="News Gothic MT" w:cs="Didot"/>
          <w:sz w:val="20"/>
          <w:szCs w:val="20"/>
        </w:rPr>
        <w:t>Kotel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 (Miller et al., 2010: 302)</w:t>
      </w:r>
    </w:p>
    <w:p w14:paraId="0EDF34FD" w14:textId="44E422AE" w:rsidR="00913D90" w:rsidRDefault="00913D90" w:rsidP="00A260FE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Jews of Kochi, Southern India (Miller et al., 2010: 303)</w:t>
      </w:r>
    </w:p>
    <w:p w14:paraId="7F135894" w14:textId="29512A71" w:rsidR="00913D90" w:rsidRDefault="00913D90" w:rsidP="00913D90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Syncretism, crucial aspects of Judaism</w:t>
      </w:r>
      <w:r w:rsidR="008F1E35">
        <w:rPr>
          <w:rFonts w:ascii="News Gothic MT" w:hAnsi="News Gothic MT" w:cs="Didot"/>
          <w:sz w:val="20"/>
          <w:szCs w:val="20"/>
        </w:rPr>
        <w:t xml:space="preserve"> retained, along with adoption of many aspects of Hindu practices (Miller et al., 2010: 303)</w:t>
      </w:r>
    </w:p>
    <w:p w14:paraId="5FCA3EDD" w14:textId="52D24B81" w:rsidR="00D77449" w:rsidRDefault="00D77449" w:rsidP="00D77449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Children don’t sing 4 questions on </w:t>
      </w:r>
      <w:proofErr w:type="spellStart"/>
      <w:r>
        <w:rPr>
          <w:rFonts w:ascii="News Gothic MT" w:hAnsi="News Gothic MT" w:cs="Didot"/>
          <w:sz w:val="20"/>
          <w:szCs w:val="20"/>
        </w:rPr>
        <w:t>Pessach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 because Hinduism doesn’t give children solo voice </w:t>
      </w:r>
      <w:r w:rsidR="00302078">
        <w:rPr>
          <w:rFonts w:ascii="News Gothic MT" w:hAnsi="News Gothic MT" w:cs="Didot"/>
          <w:sz w:val="20"/>
          <w:szCs w:val="20"/>
        </w:rPr>
        <w:t>(Miller et al., 2010: 303)</w:t>
      </w:r>
    </w:p>
    <w:p w14:paraId="4D5F5C5A" w14:textId="46FDEDF4" w:rsidR="00D77449" w:rsidRDefault="00D77449" w:rsidP="00D77449">
      <w:pPr>
        <w:pStyle w:val="ListParagraph"/>
        <w:numPr>
          <w:ilvl w:val="2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Emphasis on purity because of Hindu emphasis, shelving of wine can’t even be touched by a gentile (Miller et al., 2010: 303)</w:t>
      </w:r>
    </w:p>
    <w:p w14:paraId="2E5C17D7" w14:textId="5B757933" w:rsidR="00DD2D33" w:rsidRDefault="00DD2D33" w:rsidP="00DD2D33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Revitalization movements: social movements that seek to bring about positive change, either through reestablishing parts of religion threatened by outside forces or adopting new practices and beliefs (Miller et al., 2010: 309)</w:t>
      </w:r>
    </w:p>
    <w:p w14:paraId="5344109D" w14:textId="73A7572F" w:rsidR="00CA68FC" w:rsidRDefault="00CA68FC" w:rsidP="00CA68FC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Often arise in the context of rapid cultural change and represent a way for people to make sense of the changing world &amp; their place in it (Miller et al., 2010: 309) </w:t>
      </w:r>
    </w:p>
    <w:p w14:paraId="2CC0C731" w14:textId="1EABB5BB" w:rsidR="004E4657" w:rsidRDefault="004E4657" w:rsidP="004E4657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Cargo cults: emphasis on acquisition of Western </w:t>
      </w:r>
      <w:r w:rsidR="003C38FF">
        <w:rPr>
          <w:rFonts w:ascii="News Gothic MT" w:hAnsi="News Gothic MT" w:cs="Didot"/>
          <w:sz w:val="20"/>
          <w:szCs w:val="20"/>
        </w:rPr>
        <w:t>trade goods (Miller et al., 2010: 309)</w:t>
      </w:r>
    </w:p>
    <w:p w14:paraId="09B3AA4A" w14:textId="3546363B" w:rsidR="009D3A30" w:rsidRDefault="009D3A30" w:rsidP="009D3A30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Emerged as a response to the disrupting effects of new goods being suddenly introduced into indigenous settings (Miller et al., 2010: 310)</w:t>
      </w:r>
    </w:p>
    <w:p w14:paraId="6A646982" w14:textId="52BAFA9C" w:rsidR="005734E1" w:rsidRDefault="005734E1" w:rsidP="005734E1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Outsiders imposed new form of exchange system that emphasized the importance of Western goods and denied importance of indigenous valuables (Miller et al., 2010: 310)</w:t>
      </w:r>
    </w:p>
    <w:p w14:paraId="702015D5" w14:textId="188E6719" w:rsidR="00E403A8" w:rsidRDefault="00E403A8" w:rsidP="005734E1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Undermined traditional patterns of status gaining through exchange of indigenous goods (Miller et al., 2010: 310) </w:t>
      </w:r>
    </w:p>
    <w:p w14:paraId="01A0D6DA" w14:textId="50D44DE7" w:rsidR="00A63697" w:rsidRDefault="00144EB7" w:rsidP="00144EB7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Religion defines and explains the world and establishes appropriate reactions toward it.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2)</w:t>
      </w:r>
    </w:p>
    <w:p w14:paraId="4A16CDA0" w14:textId="77777777" w:rsidR="00144EB7" w:rsidRDefault="00144EB7" w:rsidP="00144EB7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Belief system that service as model for living and model of living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2)</w:t>
      </w:r>
    </w:p>
    <w:p w14:paraId="7ADB44BB" w14:textId="22ACC8E0" w:rsidR="00D81BB0" w:rsidRDefault="00D81BB0" w:rsidP="00D81BB0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Religions in which daily life and religious life are intertwined in such a way that social behavior is presented as having divine origin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16)</w:t>
      </w:r>
    </w:p>
    <w:p w14:paraId="7BBD8057" w14:textId="70D213DC" w:rsidR="00144EB7" w:rsidRDefault="00E75DFA" w:rsidP="00E75DFA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Religion is used by the powers to justify or reinforce social practices that seek to control the behavior of society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16)</w:t>
      </w:r>
    </w:p>
    <w:p w14:paraId="4650C580" w14:textId="7791177B" w:rsidR="00E75DFA" w:rsidRDefault="00E75DFA" w:rsidP="00E75DFA">
      <w:pPr>
        <w:pStyle w:val="ListParagraph"/>
        <w:numPr>
          <w:ilvl w:val="0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Religions provide guidelines for social behavior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16)</w:t>
      </w:r>
    </w:p>
    <w:p w14:paraId="143EC59E" w14:textId="6F1A9BDE" w:rsidR="00E75DFA" w:rsidRDefault="00C76D79" w:rsidP="00C76D79">
      <w:pPr>
        <w:pStyle w:val="ListParagraph"/>
        <w:numPr>
          <w:ilvl w:val="1"/>
          <w:numId w:val="2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“</w:t>
      </w:r>
      <w:proofErr w:type="spellStart"/>
      <w:r>
        <w:rPr>
          <w:rFonts w:ascii="News Gothic MT" w:hAnsi="News Gothic MT" w:cs="Didot"/>
          <w:sz w:val="20"/>
          <w:szCs w:val="20"/>
        </w:rPr>
        <w:t>Nida</w:t>
      </w:r>
      <w:proofErr w:type="spellEnd"/>
      <w:r>
        <w:rPr>
          <w:rFonts w:ascii="News Gothic MT" w:hAnsi="News Gothic MT" w:cs="Didot"/>
          <w:sz w:val="20"/>
          <w:szCs w:val="20"/>
        </w:rPr>
        <w:t>” (same concept) in Solomon Islands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5, slide 16)</w:t>
      </w:r>
    </w:p>
    <w:p w14:paraId="6ADA8DB4" w14:textId="08660BF7" w:rsidR="00C76D79" w:rsidRDefault="00C76D79" w:rsidP="00C76D79">
      <w:pPr>
        <w:jc w:val="both"/>
        <w:rPr>
          <w:rFonts w:ascii="News Gothic MT" w:hAnsi="News Gothic MT" w:cs="Didot"/>
          <w:sz w:val="20"/>
          <w:szCs w:val="20"/>
        </w:rPr>
      </w:pPr>
    </w:p>
    <w:p w14:paraId="1D2B67EA" w14:textId="77777777" w:rsidR="00C76D79" w:rsidRDefault="00C76D79" w:rsidP="00C76D79">
      <w:pPr>
        <w:jc w:val="both"/>
        <w:rPr>
          <w:rFonts w:ascii="News Gothic MT" w:hAnsi="News Gothic MT" w:cs="Didot"/>
          <w:sz w:val="20"/>
          <w:szCs w:val="20"/>
        </w:rPr>
      </w:pPr>
    </w:p>
    <w:p w14:paraId="58406267" w14:textId="1A7B913C" w:rsidR="003D5D5C" w:rsidRDefault="003D5D5C" w:rsidP="00C76D79">
      <w:pPr>
        <w:jc w:val="both"/>
        <w:rPr>
          <w:rFonts w:ascii="News Gothic MT" w:hAnsi="News Gothic MT" w:cs="Didot"/>
          <w:sz w:val="20"/>
          <w:szCs w:val="20"/>
          <w:u w:val="single"/>
        </w:rPr>
      </w:pPr>
      <w:r>
        <w:rPr>
          <w:rFonts w:ascii="News Gothic MT" w:hAnsi="News Gothic MT" w:cs="Didot"/>
          <w:sz w:val="20"/>
          <w:szCs w:val="20"/>
          <w:u w:val="single"/>
        </w:rPr>
        <w:t>MARRIAGE</w:t>
      </w:r>
    </w:p>
    <w:p w14:paraId="390BF324" w14:textId="38E995FA" w:rsidR="003D5D5C" w:rsidRDefault="003C4F6F" w:rsidP="003C4F6F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In many cultures, no distinction is made between legitimate and illegitimate children on the basis of whether they were born in a marriage (Miller et al., 2010: 213)</w:t>
      </w:r>
    </w:p>
    <w:p w14:paraId="6AADE115" w14:textId="230283D6" w:rsidR="003C4F6F" w:rsidRDefault="003C4F6F" w:rsidP="003C4F6F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Marriage: an intimate relation between spouses that creates culturally recognized in-law kin relations (Stone, 1998 as cited by Miller et al., 2010: 213)</w:t>
      </w:r>
    </w:p>
    <w:p w14:paraId="56A26EB8" w14:textId="1C9D9101" w:rsidR="005250CE" w:rsidRDefault="005250CE" w:rsidP="005250CE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 w:rsidRPr="005250CE">
        <w:rPr>
          <w:rFonts w:ascii="News Gothic MT" w:hAnsi="News Gothic MT" w:cs="Didot"/>
          <w:sz w:val="20"/>
          <w:szCs w:val="20"/>
        </w:rPr>
        <w:t>Incest taboo (Miller et al., 2010: 213)</w:t>
      </w:r>
    </w:p>
    <w:p w14:paraId="63D09885" w14:textId="29860F58" w:rsidR="005250CE" w:rsidRDefault="005250CE" w:rsidP="005250CE">
      <w:pPr>
        <w:pStyle w:val="ListParagraph"/>
        <w:numPr>
          <w:ilvl w:val="1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Marriage between cousins not included</w:t>
      </w:r>
      <w:r w:rsidR="00955EE0">
        <w:rPr>
          <w:rFonts w:ascii="News Gothic MT" w:hAnsi="News Gothic MT" w:cs="Didot"/>
          <w:sz w:val="20"/>
          <w:szCs w:val="20"/>
        </w:rPr>
        <w:t>, creates tightly</w:t>
      </w:r>
      <w:r>
        <w:rPr>
          <w:rFonts w:ascii="News Gothic MT" w:hAnsi="News Gothic MT" w:cs="Didot"/>
          <w:sz w:val="20"/>
          <w:szCs w:val="20"/>
        </w:rPr>
        <w:t xml:space="preserve"> localized kinship network </w:t>
      </w:r>
      <w:r w:rsidR="00955EE0">
        <w:rPr>
          <w:rFonts w:ascii="News Gothic MT" w:hAnsi="News Gothic MT" w:cs="Didot"/>
          <w:sz w:val="20"/>
          <w:szCs w:val="20"/>
        </w:rPr>
        <w:t>(Miller et al., 2010: 213)</w:t>
      </w:r>
    </w:p>
    <w:p w14:paraId="0E797050" w14:textId="6C5128B3" w:rsidR="005250CE" w:rsidRDefault="00955EE0" w:rsidP="00955EE0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Endogamy: marriage between a particular group (Miller et al., 2010: 214)</w:t>
      </w:r>
    </w:p>
    <w:p w14:paraId="00934102" w14:textId="0DA22183" w:rsidR="00955EE0" w:rsidRDefault="00955EE0" w:rsidP="00955EE0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Exogamy: preferred spouse lives in a far-off village (Miller et al., 2010: 214)</w:t>
      </w:r>
    </w:p>
    <w:p w14:paraId="1FEC6241" w14:textId="429695A4" w:rsidR="00955EE0" w:rsidRDefault="00817A0E" w:rsidP="00817A0E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proofErr w:type="spellStart"/>
      <w:r>
        <w:rPr>
          <w:rFonts w:ascii="News Gothic MT" w:hAnsi="News Gothic MT" w:cs="Didot"/>
          <w:sz w:val="20"/>
          <w:szCs w:val="20"/>
        </w:rPr>
        <w:t>Hypergyny</w:t>
      </w:r>
      <w:proofErr w:type="spellEnd"/>
      <w:r>
        <w:rPr>
          <w:rFonts w:ascii="News Gothic MT" w:hAnsi="News Gothic MT" w:cs="Didot"/>
          <w:sz w:val="20"/>
          <w:szCs w:val="20"/>
        </w:rPr>
        <w:t>: groom is of higher status than the bride [northern India] (Miller et al., 2010: 215</w:t>
      </w:r>
      <w:r w:rsidRPr="00817A0E">
        <w:rPr>
          <w:rFonts w:ascii="News Gothic MT" w:hAnsi="News Gothic MT" w:cs="Didot"/>
          <w:sz w:val="20"/>
          <w:szCs w:val="20"/>
        </w:rPr>
        <w:t>)</w:t>
      </w:r>
    </w:p>
    <w:p w14:paraId="02503D87" w14:textId="25F79038" w:rsidR="00817A0E" w:rsidRDefault="00817A0E" w:rsidP="00817A0E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Hypogyny: bride is of higher status than the groom [north America] (Miller et al., 2010: 215) </w:t>
      </w:r>
    </w:p>
    <w:p w14:paraId="154EBE51" w14:textId="454A8DB8" w:rsidR="00817A0E" w:rsidRDefault="00817A0E" w:rsidP="00817A0E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proofErr w:type="spellStart"/>
      <w:r>
        <w:rPr>
          <w:rFonts w:ascii="News Gothic MT" w:hAnsi="News Gothic MT" w:cs="Didot"/>
          <w:sz w:val="20"/>
          <w:szCs w:val="20"/>
        </w:rPr>
        <w:t>Isogymy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: marriage partners are equal </w:t>
      </w:r>
      <w:r w:rsidR="00AF4C30">
        <w:rPr>
          <w:rFonts w:ascii="News Gothic MT" w:hAnsi="News Gothic MT" w:cs="Didot"/>
          <w:sz w:val="20"/>
          <w:szCs w:val="20"/>
        </w:rPr>
        <w:t xml:space="preserve">[where male and female statuses are equal] </w:t>
      </w:r>
      <w:r>
        <w:rPr>
          <w:rFonts w:ascii="News Gothic MT" w:hAnsi="News Gothic MT" w:cs="Didot"/>
          <w:sz w:val="20"/>
          <w:szCs w:val="20"/>
        </w:rPr>
        <w:t>(Miller et al., 2010: 215)</w:t>
      </w:r>
    </w:p>
    <w:p w14:paraId="08D743A4" w14:textId="482C1636" w:rsidR="00AF4C30" w:rsidRDefault="00AA2B9F" w:rsidP="00817A0E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Biological determinists, love is universal and necessary in care of offspring (Miller et al., 2010: 216)</w:t>
      </w:r>
    </w:p>
    <w:p w14:paraId="5E5CE26B" w14:textId="6123DFCB" w:rsidR="00AA2B9F" w:rsidRDefault="00AA2B9F" w:rsidP="00817A0E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Cultural constructionists, love is not universal (Little, 1966, as cited by Miller et al., 2010: 216)</w:t>
      </w:r>
    </w:p>
    <w:p w14:paraId="3A44169A" w14:textId="37E93EEA" w:rsidR="00AA2B9F" w:rsidRDefault="00AA2B9F" w:rsidP="00AA2B9F">
      <w:pPr>
        <w:pStyle w:val="ListParagraph"/>
        <w:numPr>
          <w:ilvl w:val="1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Variations in male and female economic roles to explain cross cultural variations in an emphasis on romantic love (Miller et al., 2010: 216)</w:t>
      </w:r>
    </w:p>
    <w:p w14:paraId="0A1F6217" w14:textId="672F2B31" w:rsidR="00AA2B9F" w:rsidRDefault="00AA2B9F" w:rsidP="00AA2B9F">
      <w:pPr>
        <w:pStyle w:val="ListParagraph"/>
        <w:numPr>
          <w:ilvl w:val="1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Romantic love more likely to be an important factor where men contribute more to sustenance, where women are economically dependent on men (Miller et al., 2010: 216)</w:t>
      </w:r>
      <w:r w:rsidR="004D341C">
        <w:rPr>
          <w:rFonts w:ascii="News Gothic MT" w:hAnsi="News Gothic MT" w:cs="Didot"/>
          <w:sz w:val="20"/>
          <w:szCs w:val="20"/>
        </w:rPr>
        <w:t xml:space="preserve"> </w:t>
      </w:r>
    </w:p>
    <w:p w14:paraId="49B95CEF" w14:textId="6A4A2B0F" w:rsidR="004D341C" w:rsidRDefault="00985FBB" w:rsidP="004D341C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Major forms of marital exchanges cross-culturally are (1) dowry and (2) </w:t>
      </w:r>
      <w:proofErr w:type="spellStart"/>
      <w:r>
        <w:rPr>
          <w:rFonts w:ascii="News Gothic MT" w:hAnsi="News Gothic MT" w:cs="Didot"/>
          <w:sz w:val="20"/>
          <w:szCs w:val="20"/>
        </w:rPr>
        <w:t>bridewealth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 (Miller et al., 2010: 216)</w:t>
      </w:r>
    </w:p>
    <w:p w14:paraId="3A62DEA7" w14:textId="0E282C7E" w:rsidR="00985FBB" w:rsidRDefault="00985FBB" w:rsidP="00985FBB">
      <w:pPr>
        <w:pStyle w:val="ListParagraph"/>
        <w:numPr>
          <w:ilvl w:val="1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Dowry: transfer of goods from the bride’s side to the new married couple for their use (Miller et al., 2010: 216)</w:t>
      </w:r>
    </w:p>
    <w:p w14:paraId="6E5D19DD" w14:textId="5ACF9EA0" w:rsidR="00985FBB" w:rsidRPr="00985FBB" w:rsidRDefault="00985FBB" w:rsidP="00985FBB">
      <w:pPr>
        <w:pStyle w:val="ListParagraph"/>
        <w:numPr>
          <w:ilvl w:val="2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Throughout Eurasia (Goody, 1976, as cited by Miller et al., 2010: 216)</w:t>
      </w:r>
    </w:p>
    <w:p w14:paraId="456131EF" w14:textId="784929A1" w:rsidR="00985FBB" w:rsidRDefault="00985FBB" w:rsidP="00985FBB">
      <w:pPr>
        <w:pStyle w:val="ListParagraph"/>
        <w:numPr>
          <w:ilvl w:val="1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proofErr w:type="spellStart"/>
      <w:r>
        <w:rPr>
          <w:rFonts w:ascii="News Gothic MT" w:hAnsi="News Gothic MT" w:cs="Didot"/>
          <w:sz w:val="20"/>
          <w:szCs w:val="20"/>
        </w:rPr>
        <w:t>Bridewealth</w:t>
      </w:r>
      <w:proofErr w:type="spellEnd"/>
      <w:r>
        <w:rPr>
          <w:rFonts w:ascii="News Gothic MT" w:hAnsi="News Gothic MT" w:cs="Didot"/>
          <w:sz w:val="20"/>
          <w:szCs w:val="20"/>
        </w:rPr>
        <w:t>: transfer of goods from the groom’s side to the bride’s parents (Miller et al., 2010: 217)</w:t>
      </w:r>
    </w:p>
    <w:p w14:paraId="29CF0E9C" w14:textId="4F9EE898" w:rsidR="00985FBB" w:rsidRDefault="00985FBB" w:rsidP="00985FBB">
      <w:pPr>
        <w:pStyle w:val="ListParagraph"/>
        <w:numPr>
          <w:ilvl w:val="2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Horticultural and pastoral cultures (Miller et al., 2010: 217)</w:t>
      </w:r>
    </w:p>
    <w:p w14:paraId="1E4DDE58" w14:textId="5AA7D104" w:rsidR="00985FBB" w:rsidRDefault="0082143C" w:rsidP="0082143C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Kinship organizes people into meaningful and integrated social groups, regulates reproduction, carries web of rights and obligations into old age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, lesson </w:t>
      </w:r>
      <w:r w:rsidR="00FE61FD">
        <w:rPr>
          <w:rFonts w:ascii="News Gothic MT" w:hAnsi="News Gothic MT" w:cs="Didot"/>
          <w:sz w:val="20"/>
          <w:szCs w:val="20"/>
        </w:rPr>
        <w:t>9, slide 3)</w:t>
      </w:r>
    </w:p>
    <w:p w14:paraId="2DC83288" w14:textId="5842A754" w:rsidR="00FE61FD" w:rsidRDefault="00FE61FD" w:rsidP="00FE61FD">
      <w:pPr>
        <w:pStyle w:val="ListParagraph"/>
        <w:numPr>
          <w:ilvl w:val="1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Sense of obligation to immediate kin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, lesson 9, slide 3) </w:t>
      </w:r>
    </w:p>
    <w:p w14:paraId="2F57D993" w14:textId="54342E57" w:rsidR="00FE61FD" w:rsidRDefault="00FE61FD" w:rsidP="00FE61FD">
      <w:pPr>
        <w:pStyle w:val="ListParagraph"/>
        <w:numPr>
          <w:ilvl w:val="1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Clan: when people believe that they are connected but don’t know through which ancestors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, lesson 9, slide 10) </w:t>
      </w:r>
    </w:p>
    <w:p w14:paraId="271B0FA7" w14:textId="03B059A1" w:rsidR="00FE61FD" w:rsidRDefault="00E04F4E" w:rsidP="00BA7646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Family of orientation: family you were born into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, lesson 9, slide 22) </w:t>
      </w:r>
    </w:p>
    <w:p w14:paraId="635D0C5E" w14:textId="64605654" w:rsidR="00E04F4E" w:rsidRDefault="00E04F4E" w:rsidP="00BA7646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Family of procreation: family you marry into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9, slide 22)</w:t>
      </w:r>
    </w:p>
    <w:p w14:paraId="5EDCCE92" w14:textId="36065D6D" w:rsidR="00E04F4E" w:rsidRDefault="00ED54FC" w:rsidP="00BA7646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How people organize residential patterns differ from society to society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9, slide 23)</w:t>
      </w:r>
    </w:p>
    <w:p w14:paraId="2D3B0002" w14:textId="7BC6F63C" w:rsidR="00ED54FC" w:rsidRDefault="00ED54FC" w:rsidP="00BA7646">
      <w:pPr>
        <w:pStyle w:val="ListParagraph"/>
        <w:numPr>
          <w:ilvl w:val="0"/>
          <w:numId w:val="8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Obligations to nuclear family members take precedence over other family members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9, slide 23)</w:t>
      </w:r>
    </w:p>
    <w:p w14:paraId="1AE15CFA" w14:textId="77777777" w:rsidR="00ED54FC" w:rsidRDefault="00ED54FC" w:rsidP="0053147F">
      <w:pPr>
        <w:jc w:val="both"/>
        <w:rPr>
          <w:rFonts w:ascii="News Gothic MT" w:hAnsi="News Gothic MT" w:cs="Didot"/>
          <w:sz w:val="20"/>
          <w:szCs w:val="20"/>
        </w:rPr>
      </w:pPr>
    </w:p>
    <w:p w14:paraId="5FE09636" w14:textId="77777777" w:rsidR="0053147F" w:rsidRDefault="0053147F" w:rsidP="0053147F">
      <w:pPr>
        <w:jc w:val="both"/>
        <w:rPr>
          <w:rFonts w:ascii="News Gothic MT" w:hAnsi="News Gothic MT" w:cs="Didot"/>
          <w:sz w:val="20"/>
          <w:szCs w:val="20"/>
        </w:rPr>
      </w:pPr>
    </w:p>
    <w:p w14:paraId="45EF7F6A" w14:textId="0FF7F1A2" w:rsidR="0053147F" w:rsidRDefault="0053147F" w:rsidP="0053147F">
      <w:pPr>
        <w:jc w:val="both"/>
        <w:rPr>
          <w:rFonts w:ascii="News Gothic MT" w:hAnsi="News Gothic MT" w:cs="Didot"/>
          <w:sz w:val="20"/>
          <w:szCs w:val="20"/>
          <w:u w:val="single"/>
        </w:rPr>
      </w:pPr>
      <w:r w:rsidRPr="0053147F">
        <w:rPr>
          <w:rFonts w:ascii="News Gothic MT" w:hAnsi="News Gothic MT" w:cs="Didot"/>
          <w:sz w:val="20"/>
          <w:szCs w:val="20"/>
          <w:u w:val="single"/>
        </w:rPr>
        <w:t>CULTURE</w:t>
      </w:r>
    </w:p>
    <w:p w14:paraId="35FD8B73" w14:textId="03CA537E" w:rsidR="0053147F" w:rsidRDefault="002614F3" w:rsidP="0053147F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Universal human functions: eating, drinking, sleeping, eliminating (Miller et al., 2010: 15)</w:t>
      </w:r>
    </w:p>
    <w:p w14:paraId="03F1BD01" w14:textId="0EB30AF5" w:rsidR="002614F3" w:rsidRDefault="002614F3" w:rsidP="002614F3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Culture shapes how we perform them </w:t>
      </w:r>
    </w:p>
    <w:p w14:paraId="50B2ACF0" w14:textId="77777777" w:rsidR="00681B7E" w:rsidRDefault="00B7002B" w:rsidP="00B7002B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Symbol: an object that has a range of culturally significant meanings (Miller et al., 2010: 17)</w:t>
      </w:r>
    </w:p>
    <w:p w14:paraId="15D3785D" w14:textId="77777777" w:rsidR="00681B7E" w:rsidRDefault="00681B7E" w:rsidP="00681B7E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How a culture is shared, stored and transmitted over time (Miller et al., 2010: 17)</w:t>
      </w:r>
    </w:p>
    <w:p w14:paraId="191DB997" w14:textId="1B6EDBEB" w:rsidR="005B617D" w:rsidRDefault="005B617D" w:rsidP="00681B7E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Meaning of cultural elements is arbitrary and unpredictable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5)</w:t>
      </w:r>
    </w:p>
    <w:p w14:paraId="6B7BE3D0" w14:textId="77777777" w:rsidR="00681B7E" w:rsidRDefault="00681B7E" w:rsidP="00681B7E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Culture must be learned (Miller et al., 2010: 17)</w:t>
      </w:r>
    </w:p>
    <w:p w14:paraId="2958BF08" w14:textId="7C93F5D2" w:rsidR="00681B7E" w:rsidRDefault="00681B7E" w:rsidP="00681B7E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Enculturation </w:t>
      </w:r>
      <w:r w:rsidR="005B617D">
        <w:rPr>
          <w:rFonts w:ascii="News Gothic MT" w:hAnsi="News Gothic MT" w:cs="Didot"/>
          <w:sz w:val="20"/>
          <w:szCs w:val="20"/>
        </w:rPr>
        <w:t>(Miller et al., 2010: 17)</w:t>
      </w:r>
    </w:p>
    <w:p w14:paraId="534A84F4" w14:textId="0BBB2B50" w:rsidR="005B617D" w:rsidRDefault="005B617D" w:rsidP="00681B7E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Behavior and values transmitted to kids through socialization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6)</w:t>
      </w:r>
    </w:p>
    <w:p w14:paraId="26795E27" w14:textId="445000F4" w:rsidR="005B617D" w:rsidRDefault="00F75E37" w:rsidP="00681B7E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Allows for mutual interpretations, symbolic meanings, messages and intentions to flow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9)</w:t>
      </w:r>
    </w:p>
    <w:p w14:paraId="01429AC3" w14:textId="13EDDAE0" w:rsidR="005B617D" w:rsidRDefault="005B617D" w:rsidP="005B617D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Emerged through group formations and the development of language and the ability to use symbols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5)</w:t>
      </w:r>
    </w:p>
    <w:p w14:paraId="675FC7A0" w14:textId="10D030ED" w:rsidR="005B617D" w:rsidRDefault="005B617D" w:rsidP="005B617D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Means of addressing natural/social needs through a system of rules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5)</w:t>
      </w:r>
    </w:p>
    <w:p w14:paraId="16BE3C3F" w14:textId="1F02606F" w:rsidR="00B7002B" w:rsidRDefault="00681B7E" w:rsidP="00681B7E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Cultures interact with each other, change other through contact</w:t>
      </w:r>
      <w:r w:rsidR="00323DBA">
        <w:rPr>
          <w:rFonts w:ascii="News Gothic MT" w:hAnsi="News Gothic MT" w:cs="Didot"/>
          <w:sz w:val="20"/>
          <w:szCs w:val="20"/>
        </w:rPr>
        <w:t xml:space="preserve"> [trade networks, international development, education, migration, tourism]</w:t>
      </w:r>
      <w:r w:rsidR="00B7002B">
        <w:rPr>
          <w:rFonts w:ascii="News Gothic MT" w:hAnsi="News Gothic MT" w:cs="Didot"/>
          <w:sz w:val="20"/>
          <w:szCs w:val="20"/>
        </w:rPr>
        <w:t xml:space="preserve"> </w:t>
      </w:r>
      <w:r>
        <w:rPr>
          <w:rFonts w:ascii="News Gothic MT" w:hAnsi="News Gothic MT" w:cs="Didot"/>
          <w:sz w:val="20"/>
          <w:szCs w:val="20"/>
        </w:rPr>
        <w:t xml:space="preserve">(Miller et al., 2010: 19) </w:t>
      </w:r>
    </w:p>
    <w:p w14:paraId="30C6A63A" w14:textId="77777777" w:rsidR="006A3A14" w:rsidRDefault="006A3A14" w:rsidP="00323DBA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Globalization, major force of cultural change (Miller et al., 2010: 19) </w:t>
      </w:r>
    </w:p>
    <w:p w14:paraId="22FA1F1D" w14:textId="27FBBA66" w:rsidR="006A3A14" w:rsidRDefault="006A3A14" w:rsidP="006A3A14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Boom of info. &amp; </w:t>
      </w:r>
      <w:proofErr w:type="gramStart"/>
      <w:r>
        <w:rPr>
          <w:rFonts w:ascii="News Gothic MT" w:hAnsi="News Gothic MT" w:cs="Didot"/>
          <w:sz w:val="20"/>
          <w:szCs w:val="20"/>
        </w:rPr>
        <w:t>comm</w:t>
      </w:r>
      <w:proofErr w:type="gramEnd"/>
      <w:r>
        <w:rPr>
          <w:rFonts w:ascii="News Gothic MT" w:hAnsi="News Gothic MT" w:cs="Didot"/>
          <w:sz w:val="20"/>
          <w:szCs w:val="20"/>
        </w:rPr>
        <w:t xml:space="preserve">. technology (Miller et al., 2010: 19) </w:t>
      </w:r>
    </w:p>
    <w:p w14:paraId="7BD80C95" w14:textId="137FDD74" w:rsidR="00323DBA" w:rsidRDefault="00323DBA" w:rsidP="00937283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 </w:t>
      </w:r>
      <w:r w:rsidR="00563A09">
        <w:rPr>
          <w:rFonts w:ascii="News Gothic MT" w:hAnsi="News Gothic MT" w:cs="Didot"/>
          <w:sz w:val="20"/>
          <w:szCs w:val="20"/>
        </w:rPr>
        <w:t xml:space="preserve">Four models of cultural interaction: (Miller et al., 2010: 19)  </w:t>
      </w:r>
    </w:p>
    <w:p w14:paraId="14D3E519" w14:textId="2B5F6A3B" w:rsidR="00563A09" w:rsidRDefault="00563A09" w:rsidP="00563A09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Clash of civilizations: spread of Western Capitalism and lifeway throughout the world has created disenchantment, alienation and resentment among other cultural systems  (Miller et al., 2010: 19)</w:t>
      </w:r>
    </w:p>
    <w:p w14:paraId="067B3107" w14:textId="5DB4664E" w:rsidR="00563A09" w:rsidRDefault="00563A09" w:rsidP="00563A09">
      <w:pPr>
        <w:pStyle w:val="ListParagraph"/>
        <w:numPr>
          <w:ilvl w:val="2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“The West and the rest” (Miller et al., 2010: 19)</w:t>
      </w:r>
    </w:p>
    <w:p w14:paraId="6CC5B23F" w14:textId="6785C045" w:rsidR="00563A09" w:rsidRDefault="00563A09" w:rsidP="00563A09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proofErr w:type="spellStart"/>
      <w:r>
        <w:rPr>
          <w:rFonts w:ascii="News Gothic MT" w:hAnsi="News Gothic MT" w:cs="Didot"/>
          <w:sz w:val="20"/>
          <w:szCs w:val="20"/>
        </w:rPr>
        <w:t>McDonaldization</w:t>
      </w:r>
      <w:proofErr w:type="spellEnd"/>
      <w:r>
        <w:rPr>
          <w:rFonts w:ascii="News Gothic MT" w:hAnsi="News Gothic MT" w:cs="Didot"/>
          <w:sz w:val="20"/>
          <w:szCs w:val="20"/>
        </w:rPr>
        <w:t xml:space="preserve"> model: under the powerful influence of US dominated corporate culture the world is becoming culturally homogeneous (Miller et al., 2010: 19)</w:t>
      </w:r>
    </w:p>
    <w:p w14:paraId="112E133A" w14:textId="4CD36CF4" w:rsidR="00563A09" w:rsidRDefault="00563A09" w:rsidP="00563A09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Hybridization model: occurs when aspects of 2+ cultures are mixed to form something new, a blend (Miller et al., 2010: 19)</w:t>
      </w:r>
    </w:p>
    <w:p w14:paraId="6607ACFF" w14:textId="2E720EF0" w:rsidR="00563A09" w:rsidRDefault="00563A09" w:rsidP="00563A09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Localization: the transformation of global culture by local cultures into something new (Miller et al., 2010: 19)</w:t>
      </w:r>
    </w:p>
    <w:p w14:paraId="68B3D5A4" w14:textId="1AA75832" w:rsidR="00563A09" w:rsidRDefault="00563A09" w:rsidP="00563A09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Internal cultural differentiation based on categories of class, race, ethnicity, gender, age, region, and institutions (Miller et al., 2010: 19)</w:t>
      </w:r>
    </w:p>
    <w:p w14:paraId="42909B89" w14:textId="05612FC3" w:rsidR="0036762F" w:rsidRDefault="0036762F" w:rsidP="00563A09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Three main ways by which cultures change: (1) innovation, (2) cultural interaction, (3) invention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14)</w:t>
      </w:r>
    </w:p>
    <w:p w14:paraId="5A89A80E" w14:textId="615C364B" w:rsidR="0036762F" w:rsidRDefault="0036762F" w:rsidP="00563A09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Cultural interaction often leads to a reevaluation of one’s practices and identity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14)</w:t>
      </w:r>
    </w:p>
    <w:p w14:paraId="4F67A686" w14:textId="34B84C22" w:rsidR="00DC6339" w:rsidRDefault="00DC6339" w:rsidP="000E53C7">
      <w:pPr>
        <w:pStyle w:val="ListParagraph"/>
        <w:numPr>
          <w:ilvl w:val="1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Think about who they are in relation to other people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14)</w:t>
      </w:r>
    </w:p>
    <w:p w14:paraId="1D4D8F8B" w14:textId="2CF860A4" w:rsidR="000E53C7" w:rsidRDefault="00872EC9" w:rsidP="000E53C7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>Colonization produced the most dramatic social changes in recent history 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21)</w:t>
      </w:r>
    </w:p>
    <w:p w14:paraId="4FA04B9E" w14:textId="34FB2B04" w:rsidR="00872EC9" w:rsidRDefault="00D36D24" w:rsidP="000E53C7">
      <w:pPr>
        <w:pStyle w:val="ListParagraph"/>
        <w:numPr>
          <w:ilvl w:val="0"/>
          <w:numId w:val="9"/>
        </w:numPr>
        <w:jc w:val="both"/>
        <w:rPr>
          <w:rFonts w:ascii="News Gothic MT" w:hAnsi="News Gothic MT" w:cs="Didot"/>
          <w:sz w:val="20"/>
          <w:szCs w:val="20"/>
        </w:rPr>
      </w:pPr>
      <w:r>
        <w:rPr>
          <w:rFonts w:ascii="News Gothic MT" w:hAnsi="News Gothic MT" w:cs="Didot"/>
          <w:sz w:val="20"/>
          <w:szCs w:val="20"/>
        </w:rPr>
        <w:t xml:space="preserve">Cultures are produced by cultural groups and are not fixed </w:t>
      </w:r>
      <w:r>
        <w:rPr>
          <w:rFonts w:ascii="News Gothic MT" w:hAnsi="News Gothic MT" w:cs="Didot"/>
          <w:sz w:val="20"/>
          <w:szCs w:val="20"/>
        </w:rPr>
        <w:t>(</w:t>
      </w:r>
      <w:proofErr w:type="spellStart"/>
      <w:r>
        <w:rPr>
          <w:rFonts w:ascii="News Gothic MT" w:hAnsi="News Gothic MT" w:cs="Didot"/>
          <w:sz w:val="20"/>
          <w:szCs w:val="20"/>
        </w:rPr>
        <w:t>Jourdan</w:t>
      </w:r>
      <w:proofErr w:type="spellEnd"/>
      <w:r>
        <w:rPr>
          <w:rFonts w:ascii="News Gothic MT" w:hAnsi="News Gothic MT" w:cs="Didot"/>
          <w:sz w:val="20"/>
          <w:szCs w:val="20"/>
        </w:rPr>
        <w:t>, lesson 3, slide 27</w:t>
      </w:r>
      <w:r>
        <w:rPr>
          <w:rFonts w:ascii="News Gothic MT" w:hAnsi="News Gothic MT" w:cs="Didot"/>
          <w:sz w:val="20"/>
          <w:szCs w:val="20"/>
        </w:rPr>
        <w:t>)</w:t>
      </w:r>
    </w:p>
    <w:p w14:paraId="22AE01F6" w14:textId="77777777" w:rsidR="00D36D24" w:rsidRPr="00D36D24" w:rsidRDefault="00D36D24" w:rsidP="00EA234C">
      <w:pPr>
        <w:jc w:val="both"/>
        <w:rPr>
          <w:rFonts w:ascii="News Gothic MT" w:hAnsi="News Gothic MT" w:cs="Didot"/>
          <w:sz w:val="20"/>
          <w:szCs w:val="20"/>
        </w:rPr>
      </w:pPr>
      <w:bookmarkStart w:id="0" w:name="_GoBack"/>
      <w:bookmarkEnd w:id="0"/>
    </w:p>
    <w:p w14:paraId="39580849" w14:textId="77777777" w:rsidR="005B617D" w:rsidRPr="005B617D" w:rsidRDefault="005B617D" w:rsidP="005B617D">
      <w:pPr>
        <w:jc w:val="both"/>
        <w:rPr>
          <w:rFonts w:ascii="News Gothic MT" w:hAnsi="News Gothic MT" w:cs="Didot"/>
          <w:sz w:val="20"/>
          <w:szCs w:val="20"/>
        </w:rPr>
      </w:pPr>
    </w:p>
    <w:sectPr w:rsidR="005B617D" w:rsidRPr="005B617D" w:rsidSect="00AA128C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News Gothic MT">
    <w:panose1 w:val="020B0504020203020204"/>
    <w:charset w:val="00"/>
    <w:family w:val="auto"/>
    <w:pitch w:val="variable"/>
    <w:sig w:usb0="00000003" w:usb1="00000000" w:usb2="00000000" w:usb3="00000000" w:csb0="00000001" w:csb1="00000000"/>
  </w:font>
  <w:font w:name="Didot">
    <w:panose1 w:val="02000503000000020003"/>
    <w:charset w:val="00"/>
    <w:family w:val="auto"/>
    <w:pitch w:val="variable"/>
    <w:sig w:usb0="80000067" w:usb1="00000000" w:usb2="00000000" w:usb3="00000000" w:csb0="000001F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F5F8B"/>
    <w:multiLevelType w:val="hybridMultilevel"/>
    <w:tmpl w:val="63D42B9A"/>
    <w:lvl w:ilvl="0" w:tplc="A14C5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05960"/>
    <w:multiLevelType w:val="hybridMultilevel"/>
    <w:tmpl w:val="152A6DFC"/>
    <w:lvl w:ilvl="0" w:tplc="A14C5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374CBE"/>
    <w:multiLevelType w:val="hybridMultilevel"/>
    <w:tmpl w:val="BB54FB56"/>
    <w:lvl w:ilvl="0" w:tplc="A14C5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3751B6"/>
    <w:multiLevelType w:val="hybridMultilevel"/>
    <w:tmpl w:val="EE90889A"/>
    <w:lvl w:ilvl="0" w:tplc="A14C5CF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31624323"/>
    <w:multiLevelType w:val="hybridMultilevel"/>
    <w:tmpl w:val="DB328FCE"/>
    <w:lvl w:ilvl="0" w:tplc="A14C5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4C5C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14C5CF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A14C5CF4">
      <w:start w:val="1"/>
      <w:numFmt w:val="bullet"/>
      <w:lvlText w:val="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F93DE9"/>
    <w:multiLevelType w:val="hybridMultilevel"/>
    <w:tmpl w:val="7E98F1A4"/>
    <w:lvl w:ilvl="0" w:tplc="A14C5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4C5C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14C5CF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DA3399"/>
    <w:multiLevelType w:val="hybridMultilevel"/>
    <w:tmpl w:val="7E2828C6"/>
    <w:lvl w:ilvl="0" w:tplc="A14C5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4C5C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A14C5CF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8C5AB4"/>
    <w:multiLevelType w:val="hybridMultilevel"/>
    <w:tmpl w:val="828A5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AAC20D6"/>
    <w:multiLevelType w:val="hybridMultilevel"/>
    <w:tmpl w:val="C6F8C4E6"/>
    <w:lvl w:ilvl="0" w:tplc="A14C5C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2"/>
  </w:num>
  <w:num w:numId="4">
    <w:abstractNumId w:val="8"/>
  </w:num>
  <w:num w:numId="5">
    <w:abstractNumId w:val="1"/>
  </w:num>
  <w:num w:numId="6">
    <w:abstractNumId w:val="3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54A"/>
    <w:rsid w:val="00022264"/>
    <w:rsid w:val="0002754A"/>
    <w:rsid w:val="000E53C7"/>
    <w:rsid w:val="000F7290"/>
    <w:rsid w:val="00112877"/>
    <w:rsid w:val="001273AF"/>
    <w:rsid w:val="00144EB7"/>
    <w:rsid w:val="0015001C"/>
    <w:rsid w:val="001961ED"/>
    <w:rsid w:val="00196D25"/>
    <w:rsid w:val="002614F3"/>
    <w:rsid w:val="002732F5"/>
    <w:rsid w:val="002B3B20"/>
    <w:rsid w:val="00302078"/>
    <w:rsid w:val="00323DBA"/>
    <w:rsid w:val="00331675"/>
    <w:rsid w:val="00353D2D"/>
    <w:rsid w:val="0036762F"/>
    <w:rsid w:val="003C11FA"/>
    <w:rsid w:val="003C38FF"/>
    <w:rsid w:val="003C4F6F"/>
    <w:rsid w:val="003D5D5C"/>
    <w:rsid w:val="00403065"/>
    <w:rsid w:val="00423DC4"/>
    <w:rsid w:val="0042798B"/>
    <w:rsid w:val="00464979"/>
    <w:rsid w:val="004B7D71"/>
    <w:rsid w:val="004D341C"/>
    <w:rsid w:val="004E35CA"/>
    <w:rsid w:val="004E4657"/>
    <w:rsid w:val="005250CE"/>
    <w:rsid w:val="00526A78"/>
    <w:rsid w:val="0053147F"/>
    <w:rsid w:val="00563A09"/>
    <w:rsid w:val="00566226"/>
    <w:rsid w:val="005734E1"/>
    <w:rsid w:val="00591A67"/>
    <w:rsid w:val="005948FA"/>
    <w:rsid w:val="005B617D"/>
    <w:rsid w:val="00621448"/>
    <w:rsid w:val="006412F6"/>
    <w:rsid w:val="00681B7E"/>
    <w:rsid w:val="006A3A14"/>
    <w:rsid w:val="006C4DB1"/>
    <w:rsid w:val="00817A0E"/>
    <w:rsid w:val="0082143C"/>
    <w:rsid w:val="00872EC9"/>
    <w:rsid w:val="008E294D"/>
    <w:rsid w:val="008F1E35"/>
    <w:rsid w:val="0090546B"/>
    <w:rsid w:val="00913D90"/>
    <w:rsid w:val="00924302"/>
    <w:rsid w:val="00937283"/>
    <w:rsid w:val="00944089"/>
    <w:rsid w:val="00955EE0"/>
    <w:rsid w:val="00985FBB"/>
    <w:rsid w:val="009A0313"/>
    <w:rsid w:val="009C4098"/>
    <w:rsid w:val="009D3A30"/>
    <w:rsid w:val="009F2516"/>
    <w:rsid w:val="00A23F71"/>
    <w:rsid w:val="00A260FE"/>
    <w:rsid w:val="00A3217E"/>
    <w:rsid w:val="00A54E88"/>
    <w:rsid w:val="00A63697"/>
    <w:rsid w:val="00A64CCC"/>
    <w:rsid w:val="00AA128C"/>
    <w:rsid w:val="00AA2B9F"/>
    <w:rsid w:val="00AF4C30"/>
    <w:rsid w:val="00B17442"/>
    <w:rsid w:val="00B27859"/>
    <w:rsid w:val="00B30206"/>
    <w:rsid w:val="00B4401E"/>
    <w:rsid w:val="00B46FBD"/>
    <w:rsid w:val="00B7002B"/>
    <w:rsid w:val="00B91E9A"/>
    <w:rsid w:val="00BA7646"/>
    <w:rsid w:val="00C633BA"/>
    <w:rsid w:val="00C63CA0"/>
    <w:rsid w:val="00C76D79"/>
    <w:rsid w:val="00C870D5"/>
    <w:rsid w:val="00CA68FC"/>
    <w:rsid w:val="00CC2EFC"/>
    <w:rsid w:val="00CF18C5"/>
    <w:rsid w:val="00D255A9"/>
    <w:rsid w:val="00D36D24"/>
    <w:rsid w:val="00D371C3"/>
    <w:rsid w:val="00D740E4"/>
    <w:rsid w:val="00D77449"/>
    <w:rsid w:val="00D81BB0"/>
    <w:rsid w:val="00DC6339"/>
    <w:rsid w:val="00DD2D33"/>
    <w:rsid w:val="00DD45A4"/>
    <w:rsid w:val="00DE11F5"/>
    <w:rsid w:val="00DE138B"/>
    <w:rsid w:val="00DF0113"/>
    <w:rsid w:val="00E0299F"/>
    <w:rsid w:val="00E04F4E"/>
    <w:rsid w:val="00E13922"/>
    <w:rsid w:val="00E16D54"/>
    <w:rsid w:val="00E238A9"/>
    <w:rsid w:val="00E403A8"/>
    <w:rsid w:val="00E64DB6"/>
    <w:rsid w:val="00E654A8"/>
    <w:rsid w:val="00E75DFA"/>
    <w:rsid w:val="00EA234C"/>
    <w:rsid w:val="00ED54FC"/>
    <w:rsid w:val="00EF2BB0"/>
    <w:rsid w:val="00F22F08"/>
    <w:rsid w:val="00F42A58"/>
    <w:rsid w:val="00F45DDB"/>
    <w:rsid w:val="00F75E37"/>
    <w:rsid w:val="00FE25F1"/>
    <w:rsid w:val="00FE6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1D521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5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275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1843</Words>
  <Characters>10510</Characters>
  <Application>Microsoft Macintosh Word</Application>
  <DocSecurity>0</DocSecurity>
  <Lines>87</Lines>
  <Paragraphs>24</Paragraphs>
  <ScaleCrop>false</ScaleCrop>
  <Company/>
  <LinksUpToDate>false</LinksUpToDate>
  <CharactersWithSpaces>12329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Emma-Jo Morris</dc:creator>
  <cp:keywords/>
  <dc:description/>
  <cp:lastModifiedBy>Emma-Jo Morris</cp:lastModifiedBy>
  <cp:revision>109</cp:revision>
  <dcterms:created xsi:type="dcterms:W3CDTF">2016-04-16T17:27:00Z</dcterms:created>
  <dcterms:modified xsi:type="dcterms:W3CDTF">2016-04-18T00:55:00Z</dcterms:modified>
</cp:coreProperties>
</file>