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808" w:rsidRDefault="00950539">
      <w:pPr>
        <w:rPr>
          <w:sz w:val="20"/>
          <w:szCs w:val="20"/>
        </w:rPr>
      </w:pPr>
      <w:r w:rsidRPr="00A640B8">
        <w:rPr>
          <w:b/>
          <w:sz w:val="20"/>
          <w:szCs w:val="20"/>
        </w:rPr>
        <w:t>Lesson 1</w:t>
      </w:r>
      <w:r>
        <w:rPr>
          <w:sz w:val="20"/>
          <w:szCs w:val="20"/>
        </w:rPr>
        <w:t xml:space="preserve">: The early </w:t>
      </w:r>
      <w:proofErr w:type="gramStart"/>
      <w:r>
        <w:rPr>
          <w:sz w:val="20"/>
          <w:szCs w:val="20"/>
        </w:rPr>
        <w:t>years(</w:t>
      </w:r>
      <w:proofErr w:type="gramEnd"/>
      <w:r>
        <w:rPr>
          <w:sz w:val="20"/>
          <w:szCs w:val="20"/>
        </w:rPr>
        <w:t>1500-1750), Industrial revolution and factory system (1750-1850), entrepreneurial era (1850-1913)production era (1913-1930), Sales &amp; Marketing Era (1930-1970),finance era(1980s), global era, internet era</w:t>
      </w:r>
    </w:p>
    <w:p w:rsidR="00950539" w:rsidRDefault="00950539">
      <w:pPr>
        <w:rPr>
          <w:sz w:val="20"/>
          <w:szCs w:val="20"/>
        </w:rPr>
      </w:pPr>
      <w:r w:rsidRPr="00A640B8">
        <w:rPr>
          <w:b/>
          <w:sz w:val="20"/>
          <w:szCs w:val="20"/>
        </w:rPr>
        <w:t>Lesson 2</w:t>
      </w:r>
      <w:r>
        <w:rPr>
          <w:sz w:val="20"/>
          <w:szCs w:val="20"/>
        </w:rPr>
        <w:t>: Craft (organized by trade), Industrial (organized by industry), Local (focused on a small geographic area), national &amp; international, independent local, closed shop (all workers member of the union)</w:t>
      </w:r>
      <w:proofErr w:type="gramStart"/>
      <w:r>
        <w:rPr>
          <w:sz w:val="20"/>
          <w:szCs w:val="20"/>
        </w:rPr>
        <w:t>,union</w:t>
      </w:r>
      <w:proofErr w:type="gramEnd"/>
      <w:r>
        <w:rPr>
          <w:sz w:val="20"/>
          <w:szCs w:val="20"/>
        </w:rPr>
        <w:t xml:space="preserve"> shop (can hire non union but employees must join union in 30 days), agency shop (not all union members but all must pay dues), open shop (can hire non members and they do not have to pay fees)</w:t>
      </w:r>
    </w:p>
    <w:p w:rsidR="00950539" w:rsidRDefault="00950539">
      <w:pPr>
        <w:rPr>
          <w:sz w:val="20"/>
          <w:szCs w:val="20"/>
        </w:rPr>
      </w:pPr>
      <w:r w:rsidRPr="00A640B8">
        <w:rPr>
          <w:b/>
          <w:sz w:val="20"/>
          <w:szCs w:val="20"/>
        </w:rPr>
        <w:t>Lesson 3</w:t>
      </w:r>
      <w:r>
        <w:rPr>
          <w:sz w:val="20"/>
          <w:szCs w:val="20"/>
        </w:rPr>
        <w:t xml:space="preserve">: Productivity: </w:t>
      </w:r>
      <w:r w:rsidR="00A640B8">
        <w:rPr>
          <w:sz w:val="20"/>
          <w:szCs w:val="20"/>
        </w:rPr>
        <w:t xml:space="preserve">measure of </w:t>
      </w:r>
      <w:proofErr w:type="gramStart"/>
      <w:r w:rsidR="00A640B8">
        <w:rPr>
          <w:sz w:val="20"/>
          <w:szCs w:val="20"/>
        </w:rPr>
        <w:t xml:space="preserve">efficiency  </w:t>
      </w:r>
      <w:proofErr w:type="spellStart"/>
      <w:r w:rsidR="00A640B8">
        <w:rPr>
          <w:sz w:val="20"/>
          <w:szCs w:val="20"/>
        </w:rPr>
        <w:t>Quality:A</w:t>
      </w:r>
      <w:proofErr w:type="spellEnd"/>
      <w:proofErr w:type="gramEnd"/>
      <w:r w:rsidR="00A640B8">
        <w:rPr>
          <w:sz w:val="20"/>
          <w:szCs w:val="20"/>
        </w:rPr>
        <w:t xml:space="preserve"> product’s fitness for use in terms of offering the features that consumers want</w:t>
      </w:r>
    </w:p>
    <w:p w:rsidR="00A640B8" w:rsidRDefault="00A640B8">
      <w:pPr>
        <w:rPr>
          <w:sz w:val="20"/>
          <w:szCs w:val="20"/>
        </w:rPr>
      </w:pPr>
      <w:r>
        <w:rPr>
          <w:sz w:val="20"/>
          <w:szCs w:val="20"/>
        </w:rPr>
        <w:t xml:space="preserve">Labour </w:t>
      </w:r>
      <w:proofErr w:type="spellStart"/>
      <w:r>
        <w:rPr>
          <w:sz w:val="20"/>
          <w:szCs w:val="20"/>
        </w:rPr>
        <w:t>Productivty</w:t>
      </w:r>
      <w:proofErr w:type="spellEnd"/>
      <w:r>
        <w:rPr>
          <w:sz w:val="20"/>
          <w:szCs w:val="20"/>
        </w:rPr>
        <w:t>: GDP/ Total Number of Workers</w:t>
      </w:r>
    </w:p>
    <w:p w:rsidR="00A640B8" w:rsidRDefault="00A640B8">
      <w:pPr>
        <w:rPr>
          <w:sz w:val="20"/>
          <w:szCs w:val="20"/>
        </w:rPr>
      </w:pPr>
      <w:r>
        <w:rPr>
          <w:sz w:val="20"/>
          <w:szCs w:val="20"/>
        </w:rPr>
        <w:t>Factors that make difference in productivity: technologies, human skills, economic policies, natural resources, traditions</w:t>
      </w:r>
    </w:p>
    <w:p w:rsidR="00A640B8" w:rsidRDefault="00A640B8">
      <w:pPr>
        <w:rPr>
          <w:sz w:val="20"/>
          <w:szCs w:val="20"/>
        </w:rPr>
      </w:pPr>
      <w:r>
        <w:rPr>
          <w:sz w:val="20"/>
          <w:szCs w:val="20"/>
        </w:rPr>
        <w:t xml:space="preserve">Re-engineering: Identify the business activity to change, evaluate information and human resources’ capacity for change, identify strengths or weaknesses of current process, create the new process design and implement the new design                                                                          </w:t>
      </w:r>
    </w:p>
    <w:p w:rsidR="00A640B8" w:rsidRDefault="00A640B8">
      <w:pPr>
        <w:rPr>
          <w:sz w:val="20"/>
          <w:szCs w:val="20"/>
        </w:rPr>
      </w:pPr>
      <w:r w:rsidRPr="00A640B8">
        <w:rPr>
          <w:b/>
          <w:sz w:val="20"/>
          <w:szCs w:val="20"/>
        </w:rPr>
        <w:t>Lesson 4</w:t>
      </w:r>
      <w:r>
        <w:rPr>
          <w:sz w:val="20"/>
          <w:szCs w:val="20"/>
        </w:rPr>
        <w:t>: Information System:</w:t>
      </w:r>
      <w:r w:rsidR="005A4220">
        <w:rPr>
          <w:sz w:val="20"/>
          <w:szCs w:val="20"/>
        </w:rPr>
        <w:t xml:space="preserve"> organized method of transferring data into information. First necessary to determine what info is needed and how it will be produced, must ensure that access is available but restricted to individuals who need it and used to facilitate decision making.</w:t>
      </w:r>
    </w:p>
    <w:p w:rsidR="005A4220" w:rsidRDefault="005A4220">
      <w:pPr>
        <w:rPr>
          <w:sz w:val="20"/>
          <w:szCs w:val="20"/>
        </w:rPr>
      </w:pPr>
      <w:r>
        <w:rPr>
          <w:sz w:val="20"/>
          <w:szCs w:val="20"/>
        </w:rPr>
        <w:t>Top-Level: Strategic Info system Mid-Level: Management Info System Knowledge Workers: Knowledge Info System First-Level: Operational Info System</w:t>
      </w:r>
    </w:p>
    <w:p w:rsidR="005A4220" w:rsidRDefault="009D715B">
      <w:pPr>
        <w:rPr>
          <w:sz w:val="20"/>
          <w:szCs w:val="20"/>
        </w:rPr>
      </w:pPr>
      <w:r>
        <w:rPr>
          <w:sz w:val="20"/>
          <w:szCs w:val="20"/>
        </w:rPr>
        <w:t>World Wide Web: A system with universally accepted standards for storing, retrieving, formatting and displaying information</w:t>
      </w:r>
    </w:p>
    <w:p w:rsidR="00A640B8" w:rsidRDefault="00D57FF6">
      <w:pPr>
        <w:rPr>
          <w:sz w:val="20"/>
          <w:szCs w:val="20"/>
        </w:rPr>
      </w:pPr>
      <w:r>
        <w:rPr>
          <w:sz w:val="20"/>
          <w:szCs w:val="20"/>
        </w:rPr>
        <w:t>Artificial Intelligences: Robotics:</w:t>
      </w:r>
    </w:p>
    <w:p w:rsidR="00D57FF6" w:rsidRDefault="00D57FF6">
      <w:pPr>
        <w:rPr>
          <w:sz w:val="20"/>
          <w:szCs w:val="20"/>
        </w:rPr>
      </w:pPr>
      <w:r>
        <w:rPr>
          <w:sz w:val="20"/>
          <w:szCs w:val="20"/>
        </w:rPr>
        <w:t>Expert Systems: Design to imitate thought processes of human experts</w:t>
      </w:r>
    </w:p>
    <w:p w:rsidR="00D1013F" w:rsidRDefault="00D1013F">
      <w:pPr>
        <w:rPr>
          <w:sz w:val="20"/>
          <w:szCs w:val="20"/>
        </w:rPr>
      </w:pPr>
      <w:r>
        <w:rPr>
          <w:sz w:val="20"/>
          <w:szCs w:val="20"/>
        </w:rPr>
        <w:t>Software: System Programs &amp; Application Programs</w:t>
      </w:r>
    </w:p>
    <w:p w:rsidR="00D1013F" w:rsidRDefault="00D1013F">
      <w:pPr>
        <w:rPr>
          <w:sz w:val="20"/>
          <w:szCs w:val="20"/>
        </w:rPr>
      </w:pPr>
      <w:r w:rsidRPr="00D1013F">
        <w:rPr>
          <w:b/>
          <w:sz w:val="20"/>
          <w:szCs w:val="20"/>
        </w:rPr>
        <w:t>Lesson 5</w:t>
      </w:r>
      <w:r>
        <w:rPr>
          <w:sz w:val="20"/>
          <w:szCs w:val="20"/>
        </w:rPr>
        <w:t>:</w:t>
      </w:r>
      <w:r w:rsidR="00F2042B">
        <w:rPr>
          <w:sz w:val="20"/>
          <w:szCs w:val="20"/>
        </w:rPr>
        <w:t xml:space="preserve"> Assets= Liabilities + Owner’s Equity Gross </w:t>
      </w:r>
      <w:proofErr w:type="gramStart"/>
      <w:r w:rsidR="00F2042B">
        <w:rPr>
          <w:sz w:val="20"/>
          <w:szCs w:val="20"/>
        </w:rPr>
        <w:t>Profit(</w:t>
      </w:r>
      <w:proofErr w:type="gramEnd"/>
      <w:r w:rsidR="00F2042B">
        <w:rPr>
          <w:sz w:val="20"/>
          <w:szCs w:val="20"/>
        </w:rPr>
        <w:t xml:space="preserve">Gross Margin)=Revenues – Cost of Goods Sold </w:t>
      </w:r>
    </w:p>
    <w:p w:rsidR="00F2042B" w:rsidRDefault="00F2042B">
      <w:pPr>
        <w:rPr>
          <w:sz w:val="20"/>
          <w:szCs w:val="20"/>
        </w:rPr>
      </w:pPr>
      <w:r>
        <w:rPr>
          <w:sz w:val="20"/>
          <w:szCs w:val="20"/>
        </w:rPr>
        <w:t>Operating Income=Gross Profit-Operating Expenses      Net Income= Operating Income –Taxes</w:t>
      </w:r>
    </w:p>
    <w:p w:rsidR="00F2042B" w:rsidRDefault="00F2042B">
      <w:pPr>
        <w:rPr>
          <w:sz w:val="20"/>
          <w:szCs w:val="20"/>
        </w:rPr>
      </w:pPr>
      <w:r>
        <w:rPr>
          <w:sz w:val="20"/>
          <w:szCs w:val="20"/>
        </w:rPr>
        <w:t>Short-term solvency ratios: measure the company’s liquidity current ratio: current assets/current liabilities</w:t>
      </w:r>
    </w:p>
    <w:p w:rsidR="00F2042B" w:rsidRDefault="00F2042B">
      <w:pPr>
        <w:rPr>
          <w:sz w:val="20"/>
          <w:szCs w:val="20"/>
        </w:rPr>
      </w:pPr>
      <w:r>
        <w:rPr>
          <w:sz w:val="20"/>
          <w:szCs w:val="20"/>
        </w:rPr>
        <w:t>Long-term solvency ratios: measure the company’s</w:t>
      </w:r>
      <w:r w:rsidR="00274047">
        <w:rPr>
          <w:sz w:val="20"/>
          <w:szCs w:val="20"/>
        </w:rPr>
        <w:t xml:space="preserve"> ability to pay long-term debt (also known as debt ratios) debt/owner’s equity</w:t>
      </w:r>
    </w:p>
    <w:p w:rsidR="00274047" w:rsidRDefault="00274047">
      <w:pPr>
        <w:rPr>
          <w:sz w:val="20"/>
          <w:szCs w:val="20"/>
        </w:rPr>
      </w:pPr>
      <w:r>
        <w:rPr>
          <w:sz w:val="20"/>
          <w:szCs w:val="20"/>
        </w:rPr>
        <w:t xml:space="preserve">Profitability </w:t>
      </w:r>
      <w:proofErr w:type="spellStart"/>
      <w:r>
        <w:rPr>
          <w:sz w:val="20"/>
          <w:szCs w:val="20"/>
        </w:rPr>
        <w:t>Ratio</w:t>
      </w:r>
      <w:proofErr w:type="gramStart"/>
      <w:r>
        <w:rPr>
          <w:sz w:val="20"/>
          <w:szCs w:val="20"/>
        </w:rPr>
        <w:t>:Measure</w:t>
      </w:r>
      <w:proofErr w:type="spellEnd"/>
      <w:proofErr w:type="gramEnd"/>
      <w:r>
        <w:rPr>
          <w:sz w:val="20"/>
          <w:szCs w:val="20"/>
        </w:rPr>
        <w:t xml:space="preserve"> overall company profitability for potential investors……return on equity=net come/ total owner’s equity</w:t>
      </w:r>
    </w:p>
    <w:p w:rsidR="00274047" w:rsidRDefault="00274047">
      <w:pPr>
        <w:rPr>
          <w:sz w:val="20"/>
          <w:szCs w:val="20"/>
        </w:rPr>
      </w:pPr>
      <w:r>
        <w:rPr>
          <w:sz w:val="20"/>
          <w:szCs w:val="20"/>
        </w:rPr>
        <w:t xml:space="preserve">Earnings per share= net income/# of outstanding common </w:t>
      </w:r>
      <w:proofErr w:type="gramStart"/>
      <w:r>
        <w:rPr>
          <w:sz w:val="20"/>
          <w:szCs w:val="20"/>
        </w:rPr>
        <w:t>shares  Activity</w:t>
      </w:r>
      <w:proofErr w:type="gramEnd"/>
      <w:r>
        <w:rPr>
          <w:sz w:val="20"/>
          <w:szCs w:val="20"/>
        </w:rPr>
        <w:t xml:space="preserve"> Ratios: How efficiently the company uses its resources  Inventory Turnover Ratio = Costs of Goods Sold/ Average Inventory</w:t>
      </w:r>
    </w:p>
    <w:p w:rsidR="00274047" w:rsidRDefault="00274047">
      <w:pPr>
        <w:rPr>
          <w:sz w:val="20"/>
          <w:szCs w:val="20"/>
        </w:rPr>
      </w:pPr>
      <w:r w:rsidRPr="00274047">
        <w:rPr>
          <w:b/>
          <w:sz w:val="20"/>
          <w:szCs w:val="20"/>
        </w:rPr>
        <w:t>Lesson 6</w:t>
      </w:r>
      <w:r>
        <w:rPr>
          <w:b/>
          <w:sz w:val="20"/>
          <w:szCs w:val="20"/>
        </w:rPr>
        <w:t>:</w:t>
      </w:r>
      <w:r>
        <w:rPr>
          <w:sz w:val="20"/>
          <w:szCs w:val="20"/>
        </w:rPr>
        <w:t xml:space="preserve"> </w:t>
      </w:r>
    </w:p>
    <w:p w:rsidR="00274047" w:rsidRDefault="00274047">
      <w:pPr>
        <w:rPr>
          <w:sz w:val="20"/>
          <w:szCs w:val="20"/>
        </w:rPr>
      </w:pPr>
      <w:r>
        <w:rPr>
          <w:sz w:val="20"/>
          <w:szCs w:val="20"/>
        </w:rPr>
        <w:t>Time Utility: Satisfying because when the product is available Place Utility: Satisfying because of where it was available Ownership Utility: Satisfying during the consumption or use Form Utility: Satisfying because of the product’s form</w:t>
      </w:r>
    </w:p>
    <w:p w:rsidR="00274047" w:rsidRDefault="00274047">
      <w:pPr>
        <w:rPr>
          <w:sz w:val="20"/>
          <w:szCs w:val="20"/>
        </w:rPr>
      </w:pPr>
      <w:r>
        <w:rPr>
          <w:sz w:val="20"/>
          <w:szCs w:val="20"/>
        </w:rPr>
        <w:t>The Marketing Environment: Competitive Environment, Political &amp; Legal Environment, Social &amp; Cultural Environment, Technological Environment &amp; Economic Environment</w:t>
      </w:r>
    </w:p>
    <w:p w:rsidR="00274047" w:rsidRDefault="00017717">
      <w:pPr>
        <w:rPr>
          <w:sz w:val="20"/>
          <w:szCs w:val="20"/>
        </w:rPr>
      </w:pPr>
      <w:r>
        <w:rPr>
          <w:sz w:val="20"/>
          <w:szCs w:val="20"/>
        </w:rPr>
        <w:t xml:space="preserve">Market Segmentations based on geographic variables, demographic variables, psychographic variables &amp; </w:t>
      </w:r>
      <w:proofErr w:type="spellStart"/>
      <w:r>
        <w:rPr>
          <w:sz w:val="20"/>
          <w:szCs w:val="20"/>
        </w:rPr>
        <w:t>pTroduct</w:t>
      </w:r>
      <w:proofErr w:type="spellEnd"/>
      <w:r>
        <w:rPr>
          <w:sz w:val="20"/>
          <w:szCs w:val="20"/>
        </w:rPr>
        <w:t>-use variables</w:t>
      </w:r>
    </w:p>
    <w:p w:rsidR="00017717" w:rsidRDefault="00017717">
      <w:pPr>
        <w:rPr>
          <w:sz w:val="20"/>
          <w:szCs w:val="20"/>
        </w:rPr>
      </w:pPr>
      <w:r>
        <w:rPr>
          <w:sz w:val="20"/>
          <w:szCs w:val="20"/>
        </w:rPr>
        <w:t>Types of Research Methods: Focus Groups, Survey, Observation &amp; Experimentation</w:t>
      </w:r>
    </w:p>
    <w:p w:rsidR="00017717" w:rsidRDefault="00017717">
      <w:pPr>
        <w:rPr>
          <w:sz w:val="20"/>
          <w:szCs w:val="20"/>
        </w:rPr>
      </w:pPr>
      <w:r>
        <w:rPr>
          <w:sz w:val="20"/>
          <w:szCs w:val="20"/>
        </w:rPr>
        <w:t>Personal &amp; Environmental Factors that influence Buying: psychological, personal, social &amp; cultural</w:t>
      </w:r>
    </w:p>
    <w:p w:rsidR="00017717" w:rsidRDefault="00017717" w:rsidP="00017717">
      <w:pPr>
        <w:autoSpaceDE w:val="0"/>
        <w:autoSpaceDN w:val="0"/>
        <w:adjustRightInd w:val="0"/>
        <w:spacing w:after="0" w:line="240" w:lineRule="auto"/>
        <w:rPr>
          <w:rFonts w:ascii="TradeGothic-CondEighteen" w:hAnsi="TradeGothic-CondEighteen" w:cs="TradeGothic-CondEighteen"/>
          <w:color w:val="000000"/>
          <w:sz w:val="17"/>
          <w:szCs w:val="17"/>
        </w:rPr>
      </w:pPr>
      <w:r>
        <w:rPr>
          <w:sz w:val="20"/>
          <w:szCs w:val="20"/>
        </w:rPr>
        <w:t>Product:</w:t>
      </w:r>
      <w:r>
        <w:rPr>
          <w:rFonts w:ascii="TradeGothic-BoldCondTwenty" w:hAnsi="TradeGothic-BoldCondTwenty" w:cs="TradeGothic-BoldCondTwenty"/>
          <w:b/>
          <w:bCs/>
          <w:color w:val="FF6633"/>
          <w:sz w:val="20"/>
          <w:szCs w:val="20"/>
        </w:rPr>
        <w:t xml:space="preserve"> </w:t>
      </w:r>
      <w:r>
        <w:rPr>
          <w:rFonts w:ascii="TradeGothic-CondEighteen" w:hAnsi="TradeGothic-CondEighteen" w:cs="TradeGothic-CondEighteen"/>
          <w:color w:val="000000"/>
          <w:sz w:val="17"/>
          <w:szCs w:val="17"/>
        </w:rPr>
        <w:t>A good, service, or idea that satisfies buyers’ needs and demands.</w:t>
      </w:r>
    </w:p>
    <w:p w:rsidR="00017717" w:rsidRDefault="00017717" w:rsidP="00017717">
      <w:pPr>
        <w:autoSpaceDE w:val="0"/>
        <w:autoSpaceDN w:val="0"/>
        <w:adjustRightInd w:val="0"/>
        <w:spacing w:after="0" w:line="240" w:lineRule="auto"/>
        <w:rPr>
          <w:rFonts w:ascii="TradeGothic-CondEighteen" w:hAnsi="TradeGothic-CondEighteen" w:cs="TradeGothic-CondEighteen"/>
          <w:color w:val="000000"/>
          <w:sz w:val="17"/>
          <w:szCs w:val="17"/>
        </w:rPr>
      </w:pPr>
    </w:p>
    <w:p w:rsidR="00017717" w:rsidRDefault="00017717" w:rsidP="00017717">
      <w:pPr>
        <w:autoSpaceDE w:val="0"/>
        <w:autoSpaceDN w:val="0"/>
        <w:adjustRightInd w:val="0"/>
        <w:spacing w:after="0" w:line="240" w:lineRule="auto"/>
        <w:rPr>
          <w:rFonts w:cs="TradeGothic-CondEighteen"/>
          <w:b/>
          <w:color w:val="000000"/>
          <w:sz w:val="20"/>
          <w:szCs w:val="20"/>
        </w:rPr>
      </w:pPr>
      <w:r>
        <w:rPr>
          <w:rFonts w:cs="TradeGothic-CondEighteen"/>
          <w:b/>
          <w:color w:val="000000"/>
          <w:sz w:val="20"/>
          <w:szCs w:val="20"/>
        </w:rPr>
        <w:t>Lesson 7:</w:t>
      </w:r>
    </w:p>
    <w:p w:rsidR="00017717" w:rsidRDefault="00017717"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Product Mix: Group of products that a company has for sale</w:t>
      </w:r>
    </w:p>
    <w:p w:rsidR="00017717" w:rsidRDefault="00017717"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lastRenderedPageBreak/>
        <w:t>Product line: A group of similar products intended for a similar group of buyers</w:t>
      </w:r>
    </w:p>
    <w:p w:rsidR="00017717" w:rsidRDefault="00017717"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Steps in developing a new product: product ideas, screening, concept testing (market research), business analysis, prototype development, product &amp; market testing &amp; commercialization</w:t>
      </w:r>
    </w:p>
    <w:p w:rsidR="00017717" w:rsidRDefault="00017717"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 xml:space="preserve">Brand Equity: Degree of loyalty and awareness to a brand </w:t>
      </w:r>
    </w:p>
    <w:p w:rsidR="00077FC2" w:rsidRDefault="00077FC2" w:rsidP="00017717">
      <w:pPr>
        <w:autoSpaceDE w:val="0"/>
        <w:autoSpaceDN w:val="0"/>
        <w:adjustRightInd w:val="0"/>
        <w:spacing w:after="0" w:line="240" w:lineRule="auto"/>
        <w:rPr>
          <w:rFonts w:cs="TradeGothic-CondEighteen"/>
          <w:b/>
          <w:color w:val="000000"/>
          <w:sz w:val="20"/>
          <w:szCs w:val="20"/>
        </w:rPr>
      </w:pPr>
      <w:r w:rsidRPr="00077FC2">
        <w:rPr>
          <w:rFonts w:cs="TradeGothic-CondEighteen"/>
          <w:b/>
          <w:color w:val="000000"/>
          <w:sz w:val="20"/>
          <w:szCs w:val="20"/>
        </w:rPr>
        <w:t>Lesson 8</w:t>
      </w:r>
      <w:r>
        <w:rPr>
          <w:rFonts w:cs="TradeGothic-CondEighteen"/>
          <w:b/>
          <w:color w:val="000000"/>
          <w:sz w:val="20"/>
          <w:szCs w:val="20"/>
        </w:rPr>
        <w:t xml:space="preserve">: </w:t>
      </w:r>
    </w:p>
    <w:p w:rsidR="00077FC2" w:rsidRDefault="00077FC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Mark %= Markup/Sales Price</w:t>
      </w:r>
    </w:p>
    <w:p w:rsidR="00077FC2" w:rsidRDefault="00077FC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Mark %=Markup/ Cost</w:t>
      </w:r>
    </w:p>
    <w:p w:rsidR="00077FC2" w:rsidRDefault="00077FC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Break-even point (in units</w:t>
      </w:r>
      <w:proofErr w:type="gramStart"/>
      <w:r>
        <w:rPr>
          <w:rFonts w:cs="TradeGothic-CondEighteen"/>
          <w:color w:val="000000"/>
          <w:sz w:val="20"/>
          <w:szCs w:val="20"/>
        </w:rPr>
        <w:t>)=</w:t>
      </w:r>
      <w:proofErr w:type="gramEnd"/>
      <w:r>
        <w:rPr>
          <w:rFonts w:cs="TradeGothic-CondEighteen"/>
          <w:color w:val="000000"/>
          <w:sz w:val="20"/>
          <w:szCs w:val="20"/>
        </w:rPr>
        <w:t>total fixed costs/price-variable cost</w:t>
      </w:r>
    </w:p>
    <w:p w:rsidR="00D63172" w:rsidRDefault="00D6317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Price Lining: Having a product line with a low, med &amp; high price point</w:t>
      </w:r>
    </w:p>
    <w:p w:rsidR="00D63172" w:rsidRDefault="00D6317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Rack-jobber: Specializes in non-food lines, sets up and maintains displays in retail stores</w:t>
      </w:r>
    </w:p>
    <w:p w:rsidR="00D63172" w:rsidRDefault="00D63172" w:rsidP="00017717">
      <w:pPr>
        <w:autoSpaceDE w:val="0"/>
        <w:autoSpaceDN w:val="0"/>
        <w:adjustRightInd w:val="0"/>
        <w:spacing w:after="0" w:line="240" w:lineRule="auto"/>
        <w:rPr>
          <w:rFonts w:cs="TradeGothic-CondEighteen"/>
          <w:color w:val="000000"/>
          <w:sz w:val="20"/>
          <w:szCs w:val="20"/>
        </w:rPr>
      </w:pPr>
      <w:r>
        <w:rPr>
          <w:rFonts w:cs="TradeGothic-CondEighteen"/>
          <w:color w:val="000000"/>
          <w:sz w:val="20"/>
          <w:szCs w:val="20"/>
        </w:rPr>
        <w:t>Transportation Companies: Common Carriers, Freight Forwarders (Lease bulk space), Contract Carriers &amp; Private Carriers</w:t>
      </w:r>
    </w:p>
    <w:p w:rsidR="00D63172" w:rsidRDefault="00D63172" w:rsidP="00D63172">
      <w:pPr>
        <w:autoSpaceDE w:val="0"/>
        <w:autoSpaceDN w:val="0"/>
        <w:adjustRightInd w:val="0"/>
        <w:spacing w:after="0" w:line="240" w:lineRule="auto"/>
        <w:rPr>
          <w:rFonts w:cs="NewAster"/>
          <w:sz w:val="20"/>
          <w:szCs w:val="20"/>
        </w:rPr>
      </w:pPr>
      <w:proofErr w:type="spellStart"/>
      <w:r w:rsidRPr="002628D5">
        <w:rPr>
          <w:rFonts w:cs="TradeGothic-CondEighteen"/>
          <w:color w:val="000000"/>
          <w:sz w:val="20"/>
          <w:szCs w:val="20"/>
        </w:rPr>
        <w:t>PiggyBack</w:t>
      </w:r>
      <w:proofErr w:type="spellEnd"/>
      <w:r w:rsidR="002628D5" w:rsidRPr="002628D5">
        <w:rPr>
          <w:rFonts w:cs="TradeGothic-CondEighteen"/>
          <w:color w:val="000000"/>
          <w:sz w:val="20"/>
          <w:szCs w:val="20"/>
        </w:rPr>
        <w:t xml:space="preserve">: </w:t>
      </w:r>
      <w:r w:rsidR="002628D5" w:rsidRPr="002628D5">
        <w:rPr>
          <w:rFonts w:cs="NewAster"/>
          <w:sz w:val="20"/>
          <w:szCs w:val="20"/>
        </w:rPr>
        <w:t xml:space="preserve">truck and rail </w:t>
      </w:r>
      <w:proofErr w:type="spellStart"/>
      <w:r w:rsidR="002628D5" w:rsidRPr="002628D5">
        <w:rPr>
          <w:rFonts w:cs="NewAster"/>
          <w:sz w:val="20"/>
          <w:szCs w:val="20"/>
        </w:rPr>
        <w:t>FishyBack</w:t>
      </w:r>
      <w:proofErr w:type="spellEnd"/>
      <w:r w:rsidR="002628D5" w:rsidRPr="002628D5">
        <w:rPr>
          <w:rFonts w:cs="NewAster"/>
          <w:sz w:val="20"/>
          <w:szCs w:val="20"/>
        </w:rPr>
        <w:t xml:space="preserve">: water and </w:t>
      </w:r>
      <w:proofErr w:type="gramStart"/>
      <w:r w:rsidR="002628D5" w:rsidRPr="002628D5">
        <w:rPr>
          <w:rFonts w:cs="NewAster"/>
          <w:sz w:val="20"/>
          <w:szCs w:val="20"/>
        </w:rPr>
        <w:t xml:space="preserve">rail  </w:t>
      </w:r>
      <w:proofErr w:type="spellStart"/>
      <w:r w:rsidR="002628D5" w:rsidRPr="002628D5">
        <w:rPr>
          <w:rFonts w:cs="NewAster"/>
          <w:sz w:val="20"/>
          <w:szCs w:val="20"/>
        </w:rPr>
        <w:t>BirdyBack</w:t>
      </w:r>
      <w:proofErr w:type="spellEnd"/>
      <w:proofErr w:type="gramEnd"/>
      <w:r w:rsidR="002628D5" w:rsidRPr="002628D5">
        <w:rPr>
          <w:rFonts w:cs="NewAster"/>
          <w:sz w:val="20"/>
          <w:szCs w:val="20"/>
        </w:rPr>
        <w:t xml:space="preserve">: air and rail </w:t>
      </w:r>
    </w:p>
    <w:p w:rsidR="002628D5" w:rsidRDefault="002628D5" w:rsidP="00D63172">
      <w:pPr>
        <w:autoSpaceDE w:val="0"/>
        <w:autoSpaceDN w:val="0"/>
        <w:adjustRightInd w:val="0"/>
        <w:spacing w:after="0" w:line="240" w:lineRule="auto"/>
        <w:rPr>
          <w:rFonts w:cs="NewAster"/>
          <w:b/>
          <w:sz w:val="20"/>
          <w:szCs w:val="20"/>
        </w:rPr>
      </w:pPr>
      <w:r>
        <w:rPr>
          <w:rFonts w:cs="NewAster"/>
          <w:b/>
          <w:sz w:val="20"/>
          <w:szCs w:val="20"/>
        </w:rPr>
        <w:t>Lesson 9:</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Four characteristics of money: portable, divisible, durable &amp; stable</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M-1: Currency &amp; Demand Deposits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M-2: Same as M-1 plus Savings Deposits, Time Deposits &amp; Money Market Mutual Funds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World Bank: UN agency that funds infrastructure projects in developing countries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 xml:space="preserve">IMF: 150 nations that combined resources to: </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-promote stable exchange rates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-provide temp short-term loans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-encourage cooperation on international monetary issues</w:t>
      </w:r>
    </w:p>
    <w:p w:rsidR="002628D5" w:rsidRDefault="002628D5" w:rsidP="00D63172">
      <w:pPr>
        <w:autoSpaceDE w:val="0"/>
        <w:autoSpaceDN w:val="0"/>
        <w:adjustRightInd w:val="0"/>
        <w:spacing w:after="0" w:line="240" w:lineRule="auto"/>
        <w:rPr>
          <w:rFonts w:cs="NewAster"/>
          <w:sz w:val="20"/>
          <w:szCs w:val="20"/>
        </w:rPr>
      </w:pPr>
      <w:r>
        <w:rPr>
          <w:rFonts w:cs="NewAster"/>
          <w:sz w:val="20"/>
          <w:szCs w:val="20"/>
        </w:rPr>
        <w:t>-develop a system for international payments</w:t>
      </w:r>
    </w:p>
    <w:p w:rsidR="002628D5" w:rsidRDefault="002628D5" w:rsidP="002628D5">
      <w:pPr>
        <w:autoSpaceDE w:val="0"/>
        <w:autoSpaceDN w:val="0"/>
        <w:adjustRightInd w:val="0"/>
        <w:spacing w:after="0" w:line="240" w:lineRule="auto"/>
        <w:rPr>
          <w:rFonts w:cs="TradeGothic-CondEighteen"/>
          <w:color w:val="000000" w:themeColor="text1"/>
          <w:sz w:val="20"/>
          <w:szCs w:val="20"/>
        </w:rPr>
      </w:pPr>
      <w:proofErr w:type="gramStart"/>
      <w:r w:rsidRPr="007D6219">
        <w:rPr>
          <w:rFonts w:cs="TradeGothic-BoldCondTwenty"/>
          <w:bCs/>
          <w:color w:val="000000" w:themeColor="text1"/>
          <w:sz w:val="20"/>
          <w:szCs w:val="20"/>
        </w:rPr>
        <w:t>reserve</w:t>
      </w:r>
      <w:proofErr w:type="gramEnd"/>
      <w:r w:rsidRPr="007D6219">
        <w:rPr>
          <w:rFonts w:cs="TradeGothic-BoldCondTwenty"/>
          <w:bCs/>
          <w:color w:val="000000" w:themeColor="text1"/>
          <w:sz w:val="20"/>
          <w:szCs w:val="20"/>
        </w:rPr>
        <w:t xml:space="preserve"> requirement</w:t>
      </w:r>
      <w:r w:rsidRPr="007D6219">
        <w:rPr>
          <w:rFonts w:cs="TradeGothic-BoldCondTwenty"/>
          <w:b/>
          <w:bCs/>
          <w:color w:val="000000" w:themeColor="text1"/>
          <w:sz w:val="20"/>
          <w:szCs w:val="20"/>
        </w:rPr>
        <w:t xml:space="preserve"> </w:t>
      </w:r>
      <w:r w:rsidR="007D6219">
        <w:rPr>
          <w:rFonts w:cs="TradeGothic-CondEighteen"/>
          <w:color w:val="000000" w:themeColor="text1"/>
          <w:sz w:val="20"/>
          <w:szCs w:val="20"/>
        </w:rPr>
        <w:t>:</w:t>
      </w:r>
      <w:r w:rsidRPr="007D6219">
        <w:rPr>
          <w:rFonts w:cs="TradeGothic-CondEighteen"/>
          <w:color w:val="000000" w:themeColor="text1"/>
          <w:sz w:val="20"/>
          <w:szCs w:val="20"/>
        </w:rPr>
        <w:t>The requirement</w:t>
      </w:r>
      <w:r w:rsidR="007D6219">
        <w:rPr>
          <w:rFonts w:cs="TradeGothic-CondEighteen"/>
          <w:color w:val="000000" w:themeColor="text1"/>
          <w:sz w:val="20"/>
          <w:szCs w:val="20"/>
        </w:rPr>
        <w:t xml:space="preserve"> </w:t>
      </w:r>
      <w:r w:rsidRPr="007D6219">
        <w:rPr>
          <w:rFonts w:cs="TradeGothic-CondEighteen"/>
          <w:color w:val="000000" w:themeColor="text1"/>
          <w:sz w:val="20"/>
          <w:szCs w:val="20"/>
        </w:rPr>
        <w:t xml:space="preserve">(until 1991) that banks keep a portion </w:t>
      </w:r>
      <w:proofErr w:type="spellStart"/>
      <w:r w:rsidRPr="007D6219">
        <w:rPr>
          <w:rFonts w:cs="TradeGothic-CondEighteen"/>
          <w:color w:val="000000" w:themeColor="text1"/>
          <w:sz w:val="20"/>
          <w:szCs w:val="20"/>
        </w:rPr>
        <w:t>oftheir</w:t>
      </w:r>
      <w:proofErr w:type="spellEnd"/>
      <w:r w:rsidRPr="007D6219">
        <w:rPr>
          <w:rFonts w:cs="TradeGothic-CondEighteen"/>
          <w:color w:val="000000" w:themeColor="text1"/>
          <w:sz w:val="20"/>
          <w:szCs w:val="20"/>
        </w:rPr>
        <w:t xml:space="preserve"> </w:t>
      </w:r>
      <w:proofErr w:type="spellStart"/>
      <w:r w:rsidRPr="007D6219">
        <w:rPr>
          <w:rFonts w:cs="TradeGothic-CondEighteen"/>
          <w:color w:val="000000" w:themeColor="text1"/>
          <w:sz w:val="20"/>
          <w:szCs w:val="20"/>
        </w:rPr>
        <w:t>chequable</w:t>
      </w:r>
      <w:proofErr w:type="spellEnd"/>
      <w:r w:rsidRPr="007D6219">
        <w:rPr>
          <w:rFonts w:cs="TradeGothic-CondEighteen"/>
          <w:color w:val="000000" w:themeColor="text1"/>
          <w:sz w:val="20"/>
          <w:szCs w:val="20"/>
        </w:rPr>
        <w:t xml:space="preserve"> deposits in vault cash or</w:t>
      </w:r>
      <w:r w:rsidR="007D6219">
        <w:rPr>
          <w:rFonts w:cs="TradeGothic-CondEighteen"/>
          <w:color w:val="000000" w:themeColor="text1"/>
          <w:sz w:val="20"/>
          <w:szCs w:val="20"/>
        </w:rPr>
        <w:t xml:space="preserve"> </w:t>
      </w:r>
      <w:r w:rsidRPr="007D6219">
        <w:rPr>
          <w:rFonts w:cs="TradeGothic-CondEighteen"/>
          <w:color w:val="000000" w:themeColor="text1"/>
          <w:sz w:val="20"/>
          <w:szCs w:val="20"/>
        </w:rPr>
        <w:t>as deposits with the Bank of Canada.</w:t>
      </w:r>
    </w:p>
    <w:p w:rsidR="007D6219" w:rsidRDefault="007D6219" w:rsidP="002628D5">
      <w:pPr>
        <w:autoSpaceDE w:val="0"/>
        <w:autoSpaceDN w:val="0"/>
        <w:adjustRightInd w:val="0"/>
        <w:spacing w:after="0" w:line="240" w:lineRule="auto"/>
        <w:rPr>
          <w:rFonts w:cs="TradeGothic-CondEighteen"/>
          <w:b/>
          <w:color w:val="000000" w:themeColor="text1"/>
          <w:sz w:val="20"/>
          <w:szCs w:val="20"/>
        </w:rPr>
      </w:pPr>
      <w:r w:rsidRPr="007D6219">
        <w:rPr>
          <w:rFonts w:cs="TradeGothic-CondEighteen"/>
          <w:b/>
          <w:color w:val="000000" w:themeColor="text1"/>
          <w:sz w:val="20"/>
          <w:szCs w:val="20"/>
        </w:rPr>
        <w:t>Lesson 10</w:t>
      </w:r>
      <w:r>
        <w:rPr>
          <w:rFonts w:cs="TradeGothic-CondEighteen"/>
          <w:b/>
          <w:color w:val="000000" w:themeColor="text1"/>
          <w:sz w:val="20"/>
          <w:szCs w:val="20"/>
        </w:rPr>
        <w:t>:</w:t>
      </w:r>
    </w:p>
    <w:p w:rsidR="007D6219" w:rsidRDefault="007D6219"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Stock Exchanges: Toronto Stock Exchange, Canadian Venture Exchange, Montreal Stock Exchange, New York Stock Exchange, NASDAW, American Stock Exchange</w:t>
      </w:r>
    </w:p>
    <w:p w:rsidR="007D6219" w:rsidRDefault="007D6219"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Stock Option: Call Option and Put Option</w:t>
      </w:r>
    </w:p>
    <w:p w:rsidR="007D6219" w:rsidRDefault="007D6219"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Market Indexes: Summarize trends in stock market &amp; specific industries (Dow Jones Industrial Average, Standard &amp; Poor Composite Index, S&amp;P/</w:t>
      </w:r>
      <w:proofErr w:type="spellStart"/>
      <w:r>
        <w:rPr>
          <w:rFonts w:cs="TradeGothic-CondEighteen"/>
          <w:color w:val="000000" w:themeColor="text1"/>
          <w:sz w:val="20"/>
          <w:szCs w:val="20"/>
        </w:rPr>
        <w:t>TSXIndex</w:t>
      </w:r>
      <w:proofErr w:type="spellEnd"/>
      <w:r>
        <w:rPr>
          <w:rFonts w:cs="TradeGothic-CondEighteen"/>
          <w:color w:val="000000" w:themeColor="text1"/>
          <w:sz w:val="20"/>
          <w:szCs w:val="20"/>
        </w:rPr>
        <w:t xml:space="preserve">, </w:t>
      </w:r>
      <w:proofErr w:type="gramStart"/>
      <w:r>
        <w:rPr>
          <w:rFonts w:cs="TradeGothic-CondEighteen"/>
          <w:color w:val="000000" w:themeColor="text1"/>
          <w:sz w:val="20"/>
          <w:szCs w:val="20"/>
        </w:rPr>
        <w:t>NASDAQ</w:t>
      </w:r>
      <w:proofErr w:type="gramEnd"/>
      <w:r>
        <w:rPr>
          <w:rFonts w:cs="TradeGothic-CondEighteen"/>
          <w:color w:val="000000" w:themeColor="text1"/>
          <w:sz w:val="20"/>
          <w:szCs w:val="20"/>
        </w:rPr>
        <w:t xml:space="preserve"> Composite Index.</w:t>
      </w:r>
    </w:p>
    <w:p w:rsidR="007D6219" w:rsidRDefault="007D6219"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Bear Market: A period of falling stock prices</w:t>
      </w:r>
    </w:p>
    <w:p w:rsidR="007D6219" w:rsidRDefault="007D6219"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Bull Market: A period of rising stock prices</w:t>
      </w:r>
    </w:p>
    <w:p w:rsidR="007D6219" w:rsidRDefault="007D6219" w:rsidP="002628D5">
      <w:pPr>
        <w:autoSpaceDE w:val="0"/>
        <w:autoSpaceDN w:val="0"/>
        <w:adjustRightInd w:val="0"/>
        <w:spacing w:after="0" w:line="240" w:lineRule="auto"/>
        <w:rPr>
          <w:rFonts w:cs="TradeGothic-CondEighteen"/>
          <w:b/>
          <w:color w:val="000000" w:themeColor="text1"/>
          <w:sz w:val="20"/>
          <w:szCs w:val="20"/>
        </w:rPr>
      </w:pPr>
      <w:r w:rsidRPr="007D6219">
        <w:rPr>
          <w:rFonts w:cs="TradeGothic-CondEighteen"/>
          <w:b/>
          <w:color w:val="000000" w:themeColor="text1"/>
          <w:sz w:val="20"/>
          <w:szCs w:val="20"/>
        </w:rPr>
        <w:t>Lesson 11:</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 xml:space="preserve">Four </w:t>
      </w:r>
      <w:proofErr w:type="gramStart"/>
      <w:r>
        <w:rPr>
          <w:rFonts w:cs="TradeGothic-CondEighteen"/>
          <w:color w:val="000000" w:themeColor="text1"/>
          <w:sz w:val="20"/>
          <w:szCs w:val="20"/>
        </w:rPr>
        <w:t>choices  when</w:t>
      </w:r>
      <w:proofErr w:type="gramEnd"/>
      <w:r>
        <w:rPr>
          <w:rFonts w:cs="TradeGothic-CondEighteen"/>
          <w:color w:val="000000" w:themeColor="text1"/>
          <w:sz w:val="20"/>
          <w:szCs w:val="20"/>
        </w:rPr>
        <w:t xml:space="preserve"> handling risk: Risk Retention, Risk </w:t>
      </w:r>
      <w:proofErr w:type="spellStart"/>
      <w:r>
        <w:rPr>
          <w:rFonts w:cs="TradeGothic-CondEighteen"/>
          <w:color w:val="000000" w:themeColor="text1"/>
          <w:sz w:val="20"/>
          <w:szCs w:val="20"/>
        </w:rPr>
        <w:t>Transfer,Risk</w:t>
      </w:r>
      <w:proofErr w:type="spellEnd"/>
      <w:r>
        <w:rPr>
          <w:rFonts w:cs="TradeGothic-CondEighteen"/>
          <w:color w:val="000000" w:themeColor="text1"/>
          <w:sz w:val="20"/>
          <w:szCs w:val="20"/>
        </w:rPr>
        <w:t xml:space="preserve"> Avoidance, Risk Control</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Four responsibilities of Finance Manager</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-determine long term investments</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-obtain funds to pay investments</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-conduct everyday financial activities</w:t>
      </w:r>
    </w:p>
    <w:p w:rsidR="00AD20F8" w:rsidRDefault="00AD20F8" w:rsidP="002628D5">
      <w:pPr>
        <w:autoSpaceDE w:val="0"/>
        <w:autoSpaceDN w:val="0"/>
        <w:adjustRightInd w:val="0"/>
        <w:spacing w:after="0" w:line="240" w:lineRule="auto"/>
        <w:rPr>
          <w:rFonts w:cs="TradeGothic-CondEighteen"/>
          <w:color w:val="000000" w:themeColor="text1"/>
          <w:sz w:val="20"/>
          <w:szCs w:val="20"/>
        </w:rPr>
      </w:pPr>
      <w:r>
        <w:rPr>
          <w:rFonts w:cs="TradeGothic-CondEighteen"/>
          <w:color w:val="000000" w:themeColor="text1"/>
          <w:sz w:val="20"/>
          <w:szCs w:val="20"/>
        </w:rPr>
        <w:t>-help to manage risk</w:t>
      </w:r>
    </w:p>
    <w:p w:rsidR="00AD20F8" w:rsidRPr="00AD20F8" w:rsidRDefault="00AD20F8" w:rsidP="002628D5">
      <w:pPr>
        <w:autoSpaceDE w:val="0"/>
        <w:autoSpaceDN w:val="0"/>
        <w:adjustRightInd w:val="0"/>
        <w:spacing w:after="0" w:line="240" w:lineRule="auto"/>
        <w:rPr>
          <w:rFonts w:cs="TradeGothic-CondEighteen"/>
          <w:color w:val="000000" w:themeColor="text1"/>
          <w:sz w:val="20"/>
          <w:szCs w:val="20"/>
        </w:rPr>
      </w:pPr>
    </w:p>
    <w:sectPr w:rsidR="00AD20F8" w:rsidRPr="00AD20F8" w:rsidSect="00950539">
      <w:pgSz w:w="12240" w:h="15840"/>
      <w:pgMar w:top="0" w:right="1440" w:bottom="1440" w:left="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adeGothic-CondEighteen">
    <w:panose1 w:val="00000000000000000000"/>
    <w:charset w:val="00"/>
    <w:family w:val="swiss"/>
    <w:notTrueType/>
    <w:pitch w:val="default"/>
    <w:sig w:usb0="00000003" w:usb1="00000000" w:usb2="00000000" w:usb3="00000000" w:csb0="00000001" w:csb1="00000000"/>
  </w:font>
  <w:font w:name="TradeGothic-BoldCondTwenty">
    <w:panose1 w:val="00000000000000000000"/>
    <w:charset w:val="00"/>
    <w:family w:val="swiss"/>
    <w:notTrueType/>
    <w:pitch w:val="default"/>
    <w:sig w:usb0="00000003" w:usb1="00000000" w:usb2="00000000" w:usb3="00000000" w:csb0="00000001" w:csb1="00000000"/>
  </w:font>
  <w:font w:name="NewAster">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0539"/>
    <w:rsid w:val="00017717"/>
    <w:rsid w:val="00077FC2"/>
    <w:rsid w:val="002628D5"/>
    <w:rsid w:val="00274047"/>
    <w:rsid w:val="005A4220"/>
    <w:rsid w:val="007D6219"/>
    <w:rsid w:val="00950539"/>
    <w:rsid w:val="009D715B"/>
    <w:rsid w:val="00A640B8"/>
    <w:rsid w:val="00AD20F8"/>
    <w:rsid w:val="00D1013F"/>
    <w:rsid w:val="00D57FF6"/>
    <w:rsid w:val="00D63172"/>
    <w:rsid w:val="00F2042B"/>
    <w:rsid w:val="00F2280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8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33866351">
      <w:bodyDiv w:val="1"/>
      <w:marLeft w:val="0"/>
      <w:marRight w:val="0"/>
      <w:marTop w:val="0"/>
      <w:marBottom w:val="0"/>
      <w:divBdr>
        <w:top w:val="none" w:sz="0" w:space="0" w:color="auto"/>
        <w:left w:val="none" w:sz="0" w:space="0" w:color="auto"/>
        <w:bottom w:val="none" w:sz="0" w:space="0" w:color="auto"/>
        <w:right w:val="none" w:sz="0" w:space="0" w:color="auto"/>
      </w:divBdr>
      <w:divsChild>
        <w:div w:id="1128014829">
          <w:marLeft w:val="0"/>
          <w:marRight w:val="0"/>
          <w:marTop w:val="0"/>
          <w:marBottom w:val="0"/>
          <w:divBdr>
            <w:top w:val="single" w:sz="6" w:space="0" w:color="D4D4D4"/>
            <w:left w:val="single" w:sz="6" w:space="0" w:color="D4D4D4"/>
            <w:bottom w:val="single" w:sz="6" w:space="0" w:color="D4D4D4"/>
            <w:right w:val="single" w:sz="6" w:space="0" w:color="D4D4D4"/>
          </w:divBdr>
          <w:divsChild>
            <w:div w:id="124472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2</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jenni-lee bedard</dc:creator>
  <cp:lastModifiedBy>jenni-lee bedard</cp:lastModifiedBy>
  <cp:revision>2</cp:revision>
  <dcterms:created xsi:type="dcterms:W3CDTF">2015-12-19T18:08:00Z</dcterms:created>
  <dcterms:modified xsi:type="dcterms:W3CDTF">2015-12-20T01:59:00Z</dcterms:modified>
</cp:coreProperties>
</file>