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tl w:val="0"/>
        </w:rPr>
        <w:t>PHI1101 CHAPTER 3: EVALUATING ARGUMENTS</w:t>
      </w:r>
    </w:p>
    <w:p>
      <w:pPr>
        <w:pStyle w:val="Subject"/>
        <w:bidi w:val="0"/>
      </w:pP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Two Kinds of Arguments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1. Deductive Argument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An argument intended to provide logically conclusive support for its conclusion.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  <w:lang w:val="en-US"/>
        </w:rPr>
        <w:t>their premises are meant to guarantee the conclusion.</w:t>
      </w:r>
      <w:r>
        <w:rPr>
          <w:sz w:val="22"/>
          <w:szCs w:val="22"/>
          <w:rtl w:val="0"/>
          <w:lang w:val="fr-FR"/>
        </w:rPr>
        <w:t>’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2. Nondeductive Argument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An argument intended to provide probable (but not conclusive) support for its conclusion.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  <w:lang w:val="en-US"/>
        </w:rPr>
        <w:t>the premises are meant to confer some high degree o</w:t>
      </w:r>
      <w:r>
        <w:rPr>
          <w:b w:val="1"/>
          <w:bCs w:val="1"/>
          <w:sz w:val="22"/>
          <w:szCs w:val="22"/>
          <w:rtl w:val="0"/>
          <w:lang w:val="en-US"/>
        </w:rPr>
        <w:t xml:space="preserve">f probability </w:t>
      </w:r>
      <w:r>
        <w:rPr>
          <w:sz w:val="22"/>
          <w:szCs w:val="22"/>
          <w:rtl w:val="0"/>
          <w:lang w:val="en-US"/>
        </w:rPr>
        <w:t>on the conclusion.</w:t>
      </w:r>
      <w:r>
        <w:rPr>
          <w:sz w:val="22"/>
          <w:szCs w:val="22"/>
          <w:rtl w:val="0"/>
          <w:lang w:val="fr-FR"/>
        </w:rPr>
        <w:t>’</w:t>
      </w:r>
    </w:p>
    <w:p>
      <w:pPr>
        <w:pStyle w:val="Body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 xml:space="preserve">PART 1: DEDUCTIVE ARGUMENTS </w:t>
      </w: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1. </w:t>
      </w:r>
      <w:r>
        <w:rPr>
          <w:sz w:val="22"/>
          <w:szCs w:val="22"/>
          <w:rtl w:val="0"/>
        </w:rPr>
        <w:t xml:space="preserve">A </w:t>
      </w:r>
      <w:r>
        <w:rPr>
          <w:b w:val="1"/>
          <w:bCs w:val="1"/>
          <w:sz w:val="22"/>
          <w:szCs w:val="22"/>
          <w:rtl w:val="0"/>
          <w:lang w:val="en-US"/>
        </w:rPr>
        <w:t>deductive argument</w:t>
      </w:r>
      <w:r>
        <w:rPr>
          <w:sz w:val="22"/>
          <w:szCs w:val="22"/>
          <w:rtl w:val="0"/>
          <w:lang w:val="en-US"/>
        </w:rPr>
        <w:t xml:space="preserve"> is intended to provide</w:t>
      </w:r>
      <w:r>
        <w:rPr>
          <w:b w:val="1"/>
          <w:bCs w:val="1"/>
          <w:sz w:val="22"/>
          <w:szCs w:val="22"/>
          <w:rtl w:val="0"/>
          <w:lang w:val="en-US"/>
        </w:rPr>
        <w:t xml:space="preserve"> conclusive support f</w:t>
      </w:r>
      <w:r>
        <w:rPr>
          <w:sz w:val="22"/>
          <w:szCs w:val="22"/>
          <w:rtl w:val="0"/>
          <w:lang w:val="en-US"/>
        </w:rPr>
        <w:t xml:space="preserve">or its conclusion. 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Final, definitive, undeniable support!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The structure of some arguments is deductive.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When arguments structured this way are good, they guarantee their conclusion.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if the premises offered really are true, then the conclusion must also be true.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2. </w:t>
      </w:r>
      <w:r>
        <w:rPr>
          <w:sz w:val="22"/>
          <w:szCs w:val="22"/>
          <w:rtl w:val="0"/>
          <w:lang w:val="en-US"/>
        </w:rPr>
        <w:t xml:space="preserve">A deductive argument that succeeds in providing conclusive support for its conclusion is said to be </w:t>
      </w:r>
      <w:r>
        <w:rPr>
          <w:b w:val="1"/>
          <w:bCs w:val="1"/>
          <w:sz w:val="22"/>
          <w:szCs w:val="22"/>
          <w:rtl w:val="0"/>
          <w:lang w:val="es-ES_tradnl"/>
        </w:rPr>
        <w:t>valid.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  <w:lang w:val="es-ES_tradnl"/>
        </w:rPr>
        <w:t>Valid</w:t>
      </w:r>
      <w:r>
        <w:rPr>
          <w:sz w:val="22"/>
          <w:szCs w:val="22"/>
          <w:rtl w:val="0"/>
          <w:lang w:val="fr-FR"/>
        </w:rPr>
        <w:t xml:space="preserve">’ </w:t>
      </w:r>
      <w:r>
        <w:rPr>
          <w:sz w:val="22"/>
          <w:szCs w:val="22"/>
          <w:rtl w:val="0"/>
          <w:lang w:val="nl-NL"/>
        </w:rPr>
        <w:t>doesn</w:t>
      </w:r>
      <w:r>
        <w:rPr>
          <w:sz w:val="22"/>
          <w:szCs w:val="22"/>
          <w:rtl w:val="0"/>
          <w:lang w:val="fr-FR"/>
        </w:rPr>
        <w:t>’</w:t>
      </w:r>
      <w:r>
        <w:rPr>
          <w:sz w:val="22"/>
          <w:szCs w:val="22"/>
          <w:rtl w:val="0"/>
          <w:lang w:val="en-US"/>
        </w:rPr>
        <w:t xml:space="preserve">t mean </w:t>
      </w: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</w:rPr>
        <w:t>true</w:t>
      </w:r>
      <w:r>
        <w:rPr>
          <w:sz w:val="22"/>
          <w:szCs w:val="22"/>
          <w:rtl w:val="0"/>
          <w:lang w:val="fr-FR"/>
        </w:rPr>
        <w:t>’</w:t>
      </w:r>
      <w:r>
        <w:rPr>
          <w:sz w:val="22"/>
          <w:szCs w:val="22"/>
          <w:rtl w:val="0"/>
        </w:rPr>
        <w:t>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‘</w:t>
      </w:r>
      <w:r>
        <w:rPr>
          <w:b w:val="1"/>
          <w:bCs w:val="1"/>
          <w:sz w:val="22"/>
          <w:szCs w:val="22"/>
          <w:rtl w:val="0"/>
          <w:lang w:val="es-ES_tradnl"/>
        </w:rPr>
        <w:t>Valid</w:t>
      </w:r>
      <w:r>
        <w:rPr>
          <w:b w:val="1"/>
          <w:bCs w:val="1"/>
          <w:sz w:val="22"/>
          <w:szCs w:val="22"/>
          <w:rtl w:val="0"/>
          <w:lang w:val="fr-FR"/>
        </w:rPr>
        <w:t>’</w:t>
      </w:r>
      <w:r>
        <w:rPr>
          <w:sz w:val="22"/>
          <w:szCs w:val="22"/>
          <w:rtl w:val="0"/>
          <w:lang w:val="en-US"/>
        </w:rPr>
        <w:t xml:space="preserve"> means the argument has good logical structure.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pt-PT"/>
        </w:rPr>
      </w:pPr>
      <w:r>
        <w:rPr>
          <w:b w:val="1"/>
          <w:bCs w:val="1"/>
          <w:sz w:val="22"/>
          <w:szCs w:val="22"/>
          <w:rtl w:val="0"/>
          <w:lang w:val="pt-PT"/>
        </w:rPr>
        <w:t>A valid argument</w:t>
      </w:r>
      <w:r>
        <w:rPr>
          <w:sz w:val="22"/>
          <w:szCs w:val="22"/>
          <w:rtl w:val="0"/>
        </w:rPr>
        <w:t xml:space="preserve"> i</w:t>
      </w:r>
      <w:r>
        <w:rPr>
          <w:sz w:val="22"/>
          <w:szCs w:val="22"/>
          <w:rtl w:val="0"/>
          <w:lang w:val="en-US"/>
        </w:rPr>
        <w:t>f the</w:t>
      </w:r>
      <w:r>
        <w:rPr>
          <w:sz w:val="22"/>
          <w:szCs w:val="22"/>
          <w:rtl w:val="0"/>
          <w:lang w:val="en-US"/>
        </w:rPr>
        <w:t xml:space="preserve"> premises are true, its conclusion must be true.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A valid argument can have</w:t>
      </w:r>
    </w:p>
    <w:p>
      <w:pPr>
        <w:pStyle w:val="Body"/>
        <w:numPr>
          <w:ilvl w:val="1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a. false premise and true conclusion </w:t>
      </w:r>
    </w:p>
    <w:p>
      <w:pPr>
        <w:pStyle w:val="Body"/>
        <w:numPr>
          <w:ilvl w:val="1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b. false premise and false conclusion</w:t>
      </w:r>
    </w:p>
    <w:p>
      <w:pPr>
        <w:pStyle w:val="Body"/>
        <w:numPr>
          <w:ilvl w:val="1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c. true premise and true conclusion </w:t>
      </w:r>
    </w:p>
    <w:p>
      <w:pPr>
        <w:pStyle w:val="Body"/>
        <w:numPr>
          <w:ilvl w:val="1"/>
          <w:numId w:val="2"/>
        </w:numPr>
        <w:spacing w:before="0" w:line="240" w:lineRule="auto"/>
        <w:rPr>
          <w:sz w:val="16"/>
          <w:szCs w:val="16"/>
          <w:lang w:val="en-US"/>
        </w:rPr>
      </w:pPr>
      <w:r>
        <w:rPr>
          <w:sz w:val="16"/>
          <w:szCs w:val="16"/>
          <w:rtl w:val="0"/>
          <w:lang w:val="en-US"/>
        </w:rPr>
        <w:t>[[NOT true premise and false conclusion]]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sz w:val="22"/>
          <w:szCs w:val="22"/>
          <w:rtl w:val="0"/>
          <w:lang w:val="en-US"/>
        </w:rPr>
        <w:t>3. I</w:t>
      </w:r>
      <w:r>
        <w:rPr>
          <w:sz w:val="22"/>
          <w:szCs w:val="22"/>
          <w:rtl w:val="0"/>
          <w:lang w:val="en-US"/>
        </w:rPr>
        <w:t>f a deductive argument fails at providing conclusive support for its conclusion, then it</w:t>
      </w:r>
      <w:r>
        <w:rPr>
          <w:sz w:val="22"/>
          <w:szCs w:val="22"/>
          <w:rtl w:val="0"/>
          <w:lang w:val="fr-FR"/>
        </w:rPr>
        <w:t>’</w:t>
      </w:r>
      <w:r>
        <w:rPr>
          <w:sz w:val="22"/>
          <w:szCs w:val="22"/>
          <w:rtl w:val="0"/>
          <w:lang w:val="en-US"/>
        </w:rPr>
        <w:t xml:space="preserve">s called </w:t>
      </w:r>
      <w:r>
        <w:rPr>
          <w:sz w:val="22"/>
          <w:szCs w:val="22"/>
        </w:rPr>
        <w:br w:type="textWrapping"/>
      </w:r>
      <w:r>
        <w:rPr>
          <w:b w:val="1"/>
          <w:bCs w:val="1"/>
          <w:sz w:val="22"/>
          <w:szCs w:val="22"/>
          <w:rtl w:val="0"/>
          <w:lang w:val="es-ES_tradnl"/>
        </w:rPr>
        <w:t>invalid.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4. </w:t>
      </w:r>
      <w:r>
        <w:rPr>
          <w:b w:val="0"/>
          <w:bCs w:val="0"/>
          <w:sz w:val="22"/>
          <w:szCs w:val="22"/>
          <w:rtl w:val="0"/>
        </w:rPr>
        <w:t>A</w:t>
      </w:r>
      <w:r>
        <w:rPr>
          <w:b w:val="1"/>
          <w:bCs w:val="1"/>
          <w:sz w:val="22"/>
          <w:szCs w:val="22"/>
          <w:rtl w:val="0"/>
          <w:lang w:val="en-US"/>
        </w:rPr>
        <w:t xml:space="preserve"> deductively valid argument </w:t>
      </w:r>
      <w:r>
        <w:rPr>
          <w:b w:val="0"/>
          <w:bCs w:val="0"/>
          <w:sz w:val="22"/>
          <w:szCs w:val="22"/>
          <w:rtl w:val="0"/>
          <w:lang w:val="en-US"/>
        </w:rPr>
        <w:t>with true premises is said to be</w:t>
      </w:r>
      <w:r>
        <w:rPr>
          <w:b w:val="1"/>
          <w:bCs w:val="1"/>
          <w:sz w:val="22"/>
          <w:szCs w:val="22"/>
          <w:rtl w:val="0"/>
          <w:lang w:val="en-US"/>
        </w:rPr>
        <w:t xml:space="preserve"> sound.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b w:val="1"/>
          <w:bCs w:val="1"/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sound argument: </w:t>
      </w:r>
      <w:r>
        <w:rPr>
          <w:sz w:val="22"/>
          <w:szCs w:val="22"/>
          <w:rtl w:val="0"/>
          <w:lang w:val="en-US"/>
        </w:rPr>
        <w:t>Valid arguments</w:t>
      </w:r>
      <w:r>
        <w:rPr>
          <w:sz w:val="22"/>
          <w:szCs w:val="22"/>
          <w:rtl w:val="0"/>
          <w:lang w:val="en-US"/>
        </w:rPr>
        <w:t xml:space="preserve"> with </w:t>
      </w:r>
      <w:r>
        <w:rPr>
          <w:b w:val="1"/>
          <w:bCs w:val="1"/>
          <w:sz w:val="22"/>
          <w:szCs w:val="22"/>
          <w:rtl w:val="0"/>
          <w:lang w:val="en-US"/>
        </w:rPr>
        <w:t xml:space="preserve">true </w:t>
      </w:r>
      <w:r>
        <w:rPr>
          <w:b w:val="1"/>
          <w:bCs w:val="1"/>
          <w:sz w:val="22"/>
          <w:szCs w:val="22"/>
          <w:rtl w:val="0"/>
        </w:rPr>
        <w:t>premises</w:t>
      </w:r>
    </w:p>
    <w:p>
      <w:pPr>
        <w:pStyle w:val="Body"/>
        <w:numPr>
          <w:ilvl w:val="1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can be tested in the real world</w:t>
      </w: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**see examples in the slides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>Keep in Mind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Some arguments use word </w:t>
      </w:r>
      <w:r>
        <w:rPr>
          <w:sz w:val="22"/>
          <w:szCs w:val="22"/>
          <w:rtl w:val="0"/>
          <w:lang w:val="en-US"/>
        </w:rPr>
        <w:t>“</w:t>
      </w:r>
      <w:r>
        <w:rPr>
          <w:sz w:val="22"/>
          <w:szCs w:val="22"/>
          <w:rtl w:val="0"/>
          <w:lang w:val="en-US"/>
        </w:rPr>
        <w:t>some</w:t>
      </w:r>
      <w:r>
        <w:rPr>
          <w:sz w:val="22"/>
          <w:szCs w:val="22"/>
          <w:rtl w:val="0"/>
          <w:lang w:val="en-US"/>
        </w:rPr>
        <w:t xml:space="preserve">” </w:t>
      </w:r>
      <w:r>
        <w:rPr>
          <w:sz w:val="22"/>
          <w:szCs w:val="22"/>
          <w:rtl w:val="0"/>
          <w:lang w:val="en-US"/>
        </w:rPr>
        <w:t xml:space="preserve">are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invalid </w:t>
      </w:r>
      <w:r>
        <w:rPr>
          <w:sz w:val="22"/>
          <w:szCs w:val="22"/>
          <w:rtl w:val="0"/>
          <w:lang w:val="en-US"/>
        </w:rPr>
        <w:t xml:space="preserve">because of </w:t>
      </w:r>
      <w:r>
        <w:rPr>
          <w:b w:val="1"/>
          <w:bCs w:val="1"/>
          <w:sz w:val="22"/>
          <w:szCs w:val="22"/>
          <w:rtl w:val="0"/>
          <w:lang w:val="en-US"/>
        </w:rPr>
        <w:t>overlapping with groups,</w:t>
      </w:r>
      <w:r>
        <w:rPr>
          <w:sz w:val="22"/>
          <w:szCs w:val="22"/>
          <w:rtl w:val="0"/>
          <w:lang w:val="en-US"/>
        </w:rPr>
        <w:t xml:space="preserve"> so either they fall into the group or they don</w:t>
      </w:r>
      <w:r>
        <w:rPr>
          <w:sz w:val="22"/>
          <w:szCs w:val="22"/>
          <w:rtl w:val="0"/>
          <w:lang w:val="en-US"/>
        </w:rPr>
        <w:t>’</w:t>
      </w:r>
      <w:r>
        <w:rPr>
          <w:sz w:val="22"/>
          <w:szCs w:val="22"/>
          <w:rtl w:val="0"/>
          <w:lang w:val="en-US"/>
        </w:rPr>
        <w:t>t, making it not logical</w:t>
      </w:r>
    </w:p>
    <w:p>
      <w:pPr>
        <w:pStyle w:val="Body"/>
        <w:numPr>
          <w:ilvl w:val="1"/>
          <w:numId w:val="3"/>
        </w:numPr>
        <w:spacing w:before="0" w:line="240" w:lineRule="auto"/>
        <w:rPr>
          <w:i w:val="1"/>
          <w:iCs w:val="1"/>
          <w:sz w:val="22"/>
          <w:szCs w:val="22"/>
          <w:lang w:val="en-US"/>
        </w:rPr>
      </w:pPr>
      <w:r>
        <w:rPr>
          <w:i w:val="1"/>
          <w:iCs w:val="1"/>
          <w:sz w:val="22"/>
          <w:szCs w:val="22"/>
          <w:rtl w:val="0"/>
          <w:lang w:val="en-US"/>
        </w:rPr>
        <w:t xml:space="preserve">Some students are hard workers and some students get very good grades. That shows that at least some hard working students get very good grades. 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But when used correctly, it can be valid (page 33)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PART 2: NONDEDUCTIVE ARGUMENTS 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A </w:t>
      </w:r>
      <w:r>
        <w:rPr>
          <w:sz w:val="22"/>
          <w:szCs w:val="22"/>
          <w:rtl w:val="0"/>
        </w:rPr>
        <w:t>‘</w:t>
      </w:r>
      <w:r>
        <w:rPr>
          <w:b w:val="1"/>
          <w:bCs w:val="1"/>
          <w:sz w:val="22"/>
          <w:szCs w:val="22"/>
          <w:rtl w:val="0"/>
          <w:lang w:val="en-US"/>
        </w:rPr>
        <w:t>nondeductive argument</w:t>
      </w:r>
      <w:r>
        <w:rPr>
          <w:sz w:val="22"/>
          <w:szCs w:val="22"/>
          <w:rtl w:val="0"/>
          <w:lang w:val="en-US"/>
        </w:rPr>
        <w:t xml:space="preserve"> is any argument that is not meant to be valid but is meant to confer some high degree of probability on the conclusion.</w:t>
      </w:r>
      <w:r>
        <w:rPr>
          <w:sz w:val="22"/>
          <w:szCs w:val="22"/>
          <w:rtl w:val="0"/>
          <w:lang w:val="fr-FR"/>
        </w:rPr>
        <w:t xml:space="preserve">’ 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Characteristics of NDA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1. T</w:t>
      </w:r>
      <w:r>
        <w:rPr>
          <w:sz w:val="22"/>
          <w:szCs w:val="22"/>
          <w:rtl w:val="0"/>
          <w:lang w:val="en-US"/>
        </w:rPr>
        <w:t>hey are not meant to be valid, but they are meant to make their conclusions probable or likely.</w:t>
      </w:r>
      <w:r>
        <w:rPr>
          <w:sz w:val="22"/>
          <w:szCs w:val="22"/>
          <w:rtl w:val="0"/>
        </w:rPr>
        <w:t xml:space="preserve">” </w:t>
      </w:r>
      <w:r>
        <w:rPr>
          <w:sz w:val="22"/>
          <w:szCs w:val="22"/>
          <w:rtl w:val="0"/>
        </w:rPr>
        <w:t>(35)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2. NDAs are judged as to whether their premises make the conclusion more likely than not. Success depends on a matter of degree.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3. New (relevant) information can change probability.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[[with regards to percentage</w:t>
      </w:r>
      <w:r>
        <w:rPr>
          <w:sz w:val="22"/>
          <w:szCs w:val="22"/>
          <w:rtl w:val="0"/>
          <w:lang w:val="en-US"/>
        </w:rPr>
        <w:t xml:space="preserve">— </w:t>
      </w:r>
      <w:r>
        <w:rPr>
          <w:sz w:val="22"/>
          <w:szCs w:val="22"/>
          <w:rtl w:val="0"/>
          <w:lang w:val="en-US"/>
        </w:rPr>
        <w:t>minimum of 51%]]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Vocabulary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A NDA is going to be judged as to whether it i</w:t>
      </w:r>
      <w:r>
        <w:rPr>
          <w:b w:val="1"/>
          <w:bCs w:val="1"/>
          <w:sz w:val="22"/>
          <w:szCs w:val="22"/>
          <w:rtl w:val="0"/>
          <w:lang w:val="en-US"/>
        </w:rPr>
        <w:t xml:space="preserve">s successful </w:t>
      </w:r>
      <w:r>
        <w:rPr>
          <w:sz w:val="22"/>
          <w:szCs w:val="22"/>
          <w:rtl w:val="0"/>
          <w:lang w:val="en-US"/>
        </w:rPr>
        <w:t xml:space="preserve">(more likely than not) or </w:t>
      </w:r>
      <w:r>
        <w:rPr>
          <w:b w:val="1"/>
          <w:bCs w:val="1"/>
          <w:sz w:val="22"/>
          <w:szCs w:val="22"/>
          <w:rtl w:val="0"/>
          <w:lang w:val="it-IT"/>
        </w:rPr>
        <w:t>unsuccessful.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b w:val="1"/>
          <w:bCs w:val="1"/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A successful argument will be: </w:t>
      </w:r>
      <w:r>
        <w:rPr>
          <w:b w:val="1"/>
          <w:bCs w:val="1"/>
          <w:sz w:val="22"/>
          <w:szCs w:val="22"/>
          <w:rtl w:val="0"/>
          <w:lang w:val="en-US"/>
        </w:rPr>
        <w:t>close to certain</w:t>
      </w:r>
      <w:r>
        <w:rPr>
          <w:sz w:val="22"/>
          <w:szCs w:val="22"/>
          <w:rtl w:val="0"/>
        </w:rPr>
        <w:t xml:space="preserve">, </w:t>
      </w:r>
      <w:r>
        <w:rPr>
          <w:b w:val="1"/>
          <w:bCs w:val="1"/>
          <w:sz w:val="22"/>
          <w:szCs w:val="22"/>
          <w:rtl w:val="0"/>
          <w:lang w:val="en-US"/>
        </w:rPr>
        <w:t>very likely,</w:t>
      </w:r>
      <w:r>
        <w:rPr>
          <w:sz w:val="22"/>
          <w:szCs w:val="22"/>
          <w:rtl w:val="0"/>
        </w:rPr>
        <w:t xml:space="preserve"> or</w:t>
      </w:r>
      <w:r>
        <w:rPr>
          <w:b w:val="1"/>
          <w:bCs w:val="1"/>
          <w:sz w:val="22"/>
          <w:szCs w:val="22"/>
          <w:rtl w:val="0"/>
          <w:lang w:val="en-US"/>
        </w:rPr>
        <w:t xml:space="preserve"> somewhat likely.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IMPORTANT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valid/invalid is for deductive</w:t>
      </w:r>
      <w:r>
        <w:rPr>
          <w:sz w:val="22"/>
          <w:szCs w:val="22"/>
          <w:rtl w:val="0"/>
          <w:lang w:val="en-US"/>
        </w:rPr>
        <w:t xml:space="preserve"> arguments 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successful/unsuccessful is for </w:t>
      </w:r>
      <w:r>
        <w:rPr>
          <w:sz w:val="22"/>
          <w:szCs w:val="22"/>
          <w:rtl w:val="0"/>
          <w:lang w:val="en-US"/>
        </w:rPr>
        <w:t>nondeductive arguments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Types of Nondeductive Arguments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Statistical Syllogism: </w:t>
      </w:r>
      <w:r>
        <w:rPr>
          <w:sz w:val="22"/>
          <w:szCs w:val="22"/>
          <w:rtl w:val="0"/>
          <w:lang w:val="en-US"/>
        </w:rPr>
        <w:t xml:space="preserve">this argument reasons from a </w:t>
      </w:r>
      <w:r>
        <w:rPr>
          <w:sz w:val="22"/>
          <w:szCs w:val="22"/>
          <w:rtl w:val="0"/>
          <w:lang w:val="en-US"/>
        </w:rPr>
        <w:t xml:space="preserve">population to an individual 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b w:val="1"/>
          <w:bCs w:val="1"/>
          <w:sz w:val="22"/>
          <w:szCs w:val="22"/>
          <w:rtl w:val="0"/>
          <w:lang w:val="en-US"/>
        </w:rPr>
        <w:t>Inductive Generalization:</w:t>
      </w:r>
      <w:r>
        <w:rPr>
          <w:sz w:val="22"/>
          <w:szCs w:val="22"/>
          <w:rtl w:val="0"/>
          <w:lang w:val="en-US"/>
        </w:rPr>
        <w:t xml:space="preserve"> inference from a </w:t>
      </w:r>
      <w:r>
        <w:rPr>
          <w:sz w:val="22"/>
          <w:szCs w:val="22"/>
          <w:rtl w:val="0"/>
          <w:lang w:val="en-US"/>
        </w:rPr>
        <w:t xml:space="preserve">individual/small group to a population 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b w:val="1"/>
          <w:bCs w:val="1"/>
          <w:sz w:val="22"/>
          <w:szCs w:val="22"/>
          <w:rtl w:val="0"/>
          <w:lang w:val="en-US"/>
        </w:rPr>
        <w:t>Plausibility Arguments</w:t>
      </w:r>
      <w:r>
        <w:rPr>
          <w:sz w:val="22"/>
          <w:szCs w:val="22"/>
          <w:rtl w:val="0"/>
          <w:lang w:val="en-US"/>
        </w:rPr>
        <w:t>: to establish a case, premises should be relevant</w:t>
      </w:r>
      <w:r>
        <w:rPr>
          <w:sz w:val="22"/>
          <w:szCs w:val="22"/>
          <w:rtl w:val="0"/>
          <w:lang w:val="en-US"/>
        </w:rPr>
        <w:t>/supportive</w:t>
      </w:r>
      <w:r>
        <w:rPr>
          <w:sz w:val="22"/>
          <w:szCs w:val="22"/>
          <w:rtl w:val="0"/>
          <w:lang w:val="en-US"/>
        </w:rPr>
        <w:t xml:space="preserve"> to the conclusion</w:t>
      </w:r>
    </w:p>
    <w:p>
      <w:pPr>
        <w:pStyle w:val="Body"/>
        <w:spacing w:before="0" w:line="240" w:lineRule="auto"/>
        <w:rPr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1. Statistical Syllogism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Sometimes we have good, but incomplete, knowledge of some group of people or things and based on that, we reach a conclusion about some member of that group.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To analyze a statistical syllogism, we need to be able to </w:t>
      </w:r>
      <w:r>
        <w:rPr>
          <w:b w:val="1"/>
          <w:bCs w:val="1"/>
          <w:sz w:val="22"/>
          <w:szCs w:val="22"/>
          <w:rtl w:val="0"/>
        </w:rPr>
        <w:t>identify: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the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individual </w:t>
      </w:r>
      <w:r>
        <w:rPr>
          <w:sz w:val="22"/>
          <w:szCs w:val="22"/>
          <w:rtl w:val="0"/>
          <w:lang w:val="en-US"/>
        </w:rPr>
        <w:t>being examined,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the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group </w:t>
      </w:r>
      <w:r>
        <w:rPr>
          <w:sz w:val="22"/>
          <w:szCs w:val="22"/>
          <w:rtl w:val="0"/>
          <w:lang w:val="en-US"/>
        </w:rPr>
        <w:t>to which that individual is said to belong,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the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characteristic </w:t>
      </w:r>
      <w:r>
        <w:rPr>
          <w:sz w:val="22"/>
          <w:szCs w:val="22"/>
          <w:rtl w:val="0"/>
          <w:lang w:val="en-US"/>
        </w:rPr>
        <w:t>being attributed, and</w:t>
      </w:r>
    </w:p>
    <w:p>
      <w:pPr>
        <w:pStyle w:val="Body"/>
        <w:numPr>
          <w:ilvl w:val="0"/>
          <w:numId w:val="1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 xml:space="preserve">the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proportion </w:t>
      </w:r>
      <w:r>
        <w:rPr>
          <w:sz w:val="22"/>
          <w:szCs w:val="22"/>
          <w:rtl w:val="0"/>
          <w:lang w:val="en-US"/>
        </w:rPr>
        <w:t>of the group said to have that characteristic.</w:t>
      </w: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  <w:rtl w:val="0"/>
          <w:lang w:val="en-US"/>
        </w:rPr>
        <w:t xml:space="preserve">It </w:t>
      </w:r>
      <w:r>
        <w:rPr>
          <w:sz w:val="22"/>
          <w:szCs w:val="22"/>
          <w:rtl w:val="0"/>
          <w:lang w:val="nl-NL"/>
        </w:rPr>
        <w:t>won</w:t>
      </w:r>
      <w:r>
        <w:rPr>
          <w:sz w:val="22"/>
          <w:szCs w:val="22"/>
          <w:rtl w:val="0"/>
          <w:lang w:val="fr-FR"/>
        </w:rPr>
        <w:t>’</w:t>
      </w:r>
      <w:r>
        <w:rPr>
          <w:sz w:val="22"/>
          <w:szCs w:val="22"/>
          <w:rtl w:val="0"/>
          <w:lang w:val="en-US"/>
        </w:rPr>
        <w:t>t necessarily cite an actual, numerical statistic.</w:t>
      </w: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  <w:rtl w:val="0"/>
          <w:lang w:val="en-US"/>
        </w:rPr>
        <w:t>Sometimes it will say</w:t>
      </w: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</w:rPr>
        <w:t>93.4%</w:t>
      </w:r>
      <w:r>
        <w:rPr>
          <w:sz w:val="22"/>
          <w:szCs w:val="22"/>
          <w:rtl w:val="0"/>
          <w:lang w:val="fr-FR"/>
        </w:rPr>
        <w:t xml:space="preserve">’ </w:t>
      </w:r>
      <w:r>
        <w:rPr>
          <w:sz w:val="22"/>
          <w:szCs w:val="22"/>
          <w:rtl w:val="0"/>
        </w:rPr>
        <w:t xml:space="preserve">or </w:t>
      </w: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  <w:lang w:val="en-US"/>
        </w:rPr>
        <w:t>three quarters.</w:t>
      </w:r>
      <w:r>
        <w:rPr>
          <w:sz w:val="22"/>
          <w:szCs w:val="22"/>
          <w:rtl w:val="0"/>
          <w:lang w:val="fr-FR"/>
        </w:rPr>
        <w:t>’</w:t>
      </w:r>
    </w:p>
    <w:p>
      <w:pPr>
        <w:pStyle w:val="Body"/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  <w:rtl w:val="0"/>
          <w:lang w:val="en-US"/>
        </w:rPr>
        <w:t xml:space="preserve">But sometimes it will just say </w:t>
      </w: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</w:rPr>
        <w:t>most</w:t>
      </w:r>
      <w:r>
        <w:rPr>
          <w:sz w:val="22"/>
          <w:szCs w:val="22"/>
          <w:rtl w:val="0"/>
          <w:lang w:val="fr-FR"/>
        </w:rPr>
        <w:t xml:space="preserve">’ </w:t>
      </w:r>
      <w:r>
        <w:rPr>
          <w:sz w:val="22"/>
          <w:szCs w:val="22"/>
          <w:rtl w:val="0"/>
        </w:rPr>
        <w:t xml:space="preserve">or </w:t>
      </w: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  <w:lang w:val="en-US"/>
        </w:rPr>
        <w:t>nearly all</w:t>
      </w:r>
      <w:r>
        <w:rPr>
          <w:sz w:val="22"/>
          <w:szCs w:val="22"/>
          <w:rtl w:val="0"/>
          <w:lang w:val="fr-FR"/>
        </w:rPr>
        <w:t xml:space="preserve">’ </w:t>
      </w:r>
      <w:r>
        <w:rPr>
          <w:sz w:val="22"/>
          <w:szCs w:val="22"/>
          <w:rtl w:val="0"/>
        </w:rPr>
        <w:t xml:space="preserve">or </w:t>
      </w:r>
      <w:r>
        <w:rPr>
          <w:sz w:val="22"/>
          <w:szCs w:val="22"/>
          <w:rtl w:val="0"/>
        </w:rPr>
        <w:t>‘</w:t>
      </w:r>
      <w:r>
        <w:rPr>
          <w:sz w:val="22"/>
          <w:szCs w:val="22"/>
          <w:rtl w:val="0"/>
          <w:lang w:val="en-US"/>
        </w:rPr>
        <w:t>lots of.</w:t>
      </w:r>
      <w:r>
        <w:rPr>
          <w:sz w:val="22"/>
          <w:szCs w:val="22"/>
          <w:rtl w:val="0"/>
          <w:lang w:val="fr-FR"/>
        </w:rPr>
        <w:t>’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The point: </w:t>
      </w:r>
      <w:r>
        <w:rPr>
          <w:sz w:val="22"/>
          <w:szCs w:val="22"/>
          <w:rtl w:val="0"/>
          <w:lang w:val="en-US"/>
        </w:rPr>
        <w:t xml:space="preserve">one premise will always contain a </w:t>
      </w:r>
      <w:r>
        <w:rPr>
          <w:b w:val="1"/>
          <w:bCs w:val="1"/>
          <w:sz w:val="22"/>
          <w:szCs w:val="22"/>
          <w:rtl w:val="0"/>
          <w:lang w:val="en-US"/>
        </w:rPr>
        <w:t>generalization about the group.</w:t>
      </w: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</w:p>
    <w:p>
      <w:pPr>
        <w:pStyle w:val="Body"/>
        <w:spacing w:before="0" w:line="240" w:lineRule="auto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2. Inductive Generalization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1"/>
          <w:bCs w:val="1"/>
          <w:sz w:val="22"/>
          <w:szCs w:val="22"/>
          <w:rtl w:val="0"/>
          <w:lang w:val="en-US"/>
        </w:rPr>
        <w:t xml:space="preserve"> </w:t>
      </w:r>
      <w:r>
        <w:rPr>
          <w:b w:val="0"/>
          <w:bCs w:val="0"/>
          <w:sz w:val="22"/>
          <w:szCs w:val="22"/>
          <w:rtl w:val="0"/>
          <w:lang w:val="en-US"/>
        </w:rPr>
        <w:t>inference from some members of a group to generalization about the rest of the group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[Example slide 2]</w:t>
      </w: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rtl w:val="0"/>
          <w:lang w:val="en-US"/>
        </w:rPr>
        <w:t>Terminology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‘</w:t>
      </w:r>
      <w:r>
        <w:rPr>
          <w:b w:val="1"/>
          <w:bCs w:val="1"/>
          <w:sz w:val="22"/>
          <w:szCs w:val="22"/>
          <w:rtl w:val="0"/>
          <w:lang w:val="en-US"/>
        </w:rPr>
        <w:t>Target population</w:t>
      </w:r>
      <w:r>
        <w:rPr>
          <w:b w:val="1"/>
          <w:bCs w:val="1"/>
          <w:sz w:val="22"/>
          <w:szCs w:val="22"/>
          <w:rtl w:val="0"/>
          <w:lang w:val="fr-FR"/>
        </w:rPr>
        <w:t>’</w:t>
      </w:r>
      <w:r>
        <w:rPr>
          <w:b w:val="1"/>
          <w:bCs w:val="1"/>
          <w:sz w:val="22"/>
          <w:szCs w:val="22"/>
          <w:rtl w:val="0"/>
        </w:rPr>
        <w:t>/</w:t>
      </w:r>
      <w:r>
        <w:rPr>
          <w:b w:val="1"/>
          <w:bCs w:val="1"/>
          <w:sz w:val="22"/>
          <w:szCs w:val="22"/>
          <w:rtl w:val="0"/>
          <w:lang w:val="fr-FR"/>
        </w:rPr>
        <w:t>’</w:t>
      </w:r>
      <w:r>
        <w:rPr>
          <w:b w:val="1"/>
          <w:bCs w:val="1"/>
          <w:sz w:val="22"/>
          <w:szCs w:val="22"/>
          <w:rtl w:val="0"/>
          <w:lang w:val="en-US"/>
        </w:rPr>
        <w:t>target group</w:t>
      </w:r>
      <w:r>
        <w:rPr>
          <w:b w:val="1"/>
          <w:bCs w:val="1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: the group as a whole.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rtl w:val="0"/>
        </w:rPr>
        <w:t>It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s what we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re aiming to reach a conclusion about.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‘</w:t>
      </w:r>
      <w:r>
        <w:rPr>
          <w:b w:val="1"/>
          <w:bCs w:val="1"/>
          <w:sz w:val="22"/>
          <w:szCs w:val="22"/>
          <w:rtl w:val="0"/>
          <w:lang w:val="en-US"/>
        </w:rPr>
        <w:t>Sample</w:t>
      </w:r>
      <w:r>
        <w:rPr>
          <w:b w:val="1"/>
          <w:bCs w:val="1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: the observed members of the target group.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‘</w:t>
      </w:r>
      <w:r>
        <w:rPr>
          <w:b w:val="1"/>
          <w:bCs w:val="1"/>
          <w:sz w:val="22"/>
          <w:szCs w:val="22"/>
          <w:rtl w:val="0"/>
          <w:lang w:val="fr-FR"/>
        </w:rPr>
        <w:t>Relevant property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</w:rPr>
        <w:t>/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it-IT"/>
        </w:rPr>
        <w:t>property in question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: the property or characteristic we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re interested in.</w:t>
      </w: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Example</w:t>
      </w:r>
    </w:p>
    <w:p>
      <w:pPr>
        <w:pStyle w:val="Body"/>
        <w:numPr>
          <w:ilvl w:val="0"/>
          <w:numId w:val="5"/>
        </w:numPr>
        <w:spacing w:before="0" w:line="240" w:lineRule="auto"/>
        <w:rPr>
          <w:b w:val="0"/>
          <w:bCs w:val="0"/>
          <w:i w:val="1"/>
          <w:iCs w:val="1"/>
          <w:sz w:val="22"/>
          <w:szCs w:val="22"/>
        </w:rPr>
      </w:pPr>
      <w:r>
        <w:rPr>
          <w:b w:val="0"/>
          <w:bCs w:val="0"/>
          <w:i w:val="1"/>
          <w:iCs w:val="1"/>
          <w:sz w:val="22"/>
          <w:szCs w:val="22"/>
          <w:rtl w:val="0"/>
        </w:rPr>
        <w:t>‘</w:t>
      </w:r>
      <w:r>
        <w:rPr>
          <w:b w:val="0"/>
          <w:bCs w:val="0"/>
          <w:i w:val="1"/>
          <w:iCs w:val="1"/>
          <w:sz w:val="22"/>
          <w:szCs w:val="22"/>
          <w:rtl w:val="0"/>
          <w:lang w:val="en-US"/>
        </w:rPr>
        <w:t>40 per cent of people in our survey said they support the Conservative Party. So, we expect the Conservatives to get 40 per cent of votes in this election.</w:t>
      </w:r>
      <w:r>
        <w:rPr>
          <w:b w:val="0"/>
          <w:bCs w:val="0"/>
          <w:i w:val="1"/>
          <w:iCs w:val="1"/>
          <w:sz w:val="22"/>
          <w:szCs w:val="22"/>
          <w:rtl w:val="0"/>
          <w:lang w:val="fr-FR"/>
        </w:rPr>
        <w:t>’</w:t>
      </w:r>
    </w:p>
    <w:p>
      <w:pPr>
        <w:pStyle w:val="Body"/>
        <w:numPr>
          <w:ilvl w:val="1"/>
          <w:numId w:val="5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Target group: Canadian voters in general</w:t>
      </w:r>
    </w:p>
    <w:p>
      <w:pPr>
        <w:pStyle w:val="Body"/>
        <w:numPr>
          <w:ilvl w:val="1"/>
          <w:numId w:val="5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Sample: people surveyed</w:t>
      </w:r>
    </w:p>
    <w:p>
      <w:pPr>
        <w:pStyle w:val="Body"/>
        <w:numPr>
          <w:ilvl w:val="1"/>
          <w:numId w:val="5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Property: voting/supporting conservative</w:t>
      </w: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How likely is the Argument?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 xml:space="preserve">Arguments can vary in strength, according to the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degree of support </w:t>
      </w:r>
      <w:r>
        <w:rPr>
          <w:b w:val="0"/>
          <w:bCs w:val="0"/>
          <w:sz w:val="22"/>
          <w:szCs w:val="22"/>
          <w:rtl w:val="0"/>
          <w:lang w:val="en-US"/>
        </w:rPr>
        <w:t>the premises provide for the conclusion.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how large the sample was</w:t>
      </w:r>
      <w:r>
        <w:rPr>
          <w:b w:val="0"/>
          <w:bCs w:val="0"/>
          <w:sz w:val="22"/>
          <w:szCs w:val="22"/>
          <w:rtl w:val="0"/>
          <w:lang w:val="en-US"/>
        </w:rPr>
        <w:t xml:space="preserve"> (</w:t>
      </w:r>
      <w:r>
        <w:rPr>
          <w:b w:val="0"/>
          <w:bCs w:val="0"/>
          <w:sz w:val="22"/>
          <w:szCs w:val="22"/>
          <w:rtl w:val="0"/>
        </w:rPr>
        <w:t>5</w:t>
      </w:r>
      <w:r>
        <w:rPr>
          <w:b w:val="0"/>
          <w:bCs w:val="0"/>
          <w:sz w:val="22"/>
          <w:szCs w:val="22"/>
          <w:rtl w:val="0"/>
          <w:lang w:val="en-US"/>
        </w:rPr>
        <w:t xml:space="preserve"> vs</w:t>
      </w:r>
      <w:r>
        <w:rPr>
          <w:b w:val="0"/>
          <w:bCs w:val="0"/>
          <w:sz w:val="22"/>
          <w:szCs w:val="22"/>
          <w:rtl w:val="0"/>
        </w:rPr>
        <w:t>1000?</w:t>
      </w:r>
      <w:r>
        <w:rPr>
          <w:b w:val="0"/>
          <w:bCs w:val="0"/>
          <w:sz w:val="22"/>
          <w:szCs w:val="22"/>
          <w:rtl w:val="0"/>
          <w:lang w:val="en-US"/>
        </w:rPr>
        <w:t xml:space="preserve">) </w:t>
      </w:r>
      <w:r>
        <w:rPr>
          <w:b w:val="0"/>
          <w:bCs w:val="0"/>
          <w:sz w:val="22"/>
          <w:szCs w:val="22"/>
          <w:rtl w:val="0"/>
          <w:lang w:val="en-US"/>
        </w:rPr>
        <w:t>Who made up the group?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 xml:space="preserve">The </w:t>
      </w:r>
      <w:r>
        <w:rPr>
          <w:b w:val="1"/>
          <w:bCs w:val="1"/>
          <w:sz w:val="22"/>
          <w:szCs w:val="22"/>
          <w:rtl w:val="0"/>
          <w:lang w:val="en-US"/>
        </w:rPr>
        <w:t xml:space="preserve">reliability </w:t>
      </w:r>
      <w:r>
        <w:rPr>
          <w:b w:val="0"/>
          <w:bCs w:val="0"/>
          <w:sz w:val="22"/>
          <w:szCs w:val="22"/>
          <w:rtl w:val="0"/>
          <w:lang w:val="en-US"/>
        </w:rPr>
        <w:t xml:space="preserve">of a generalization depends partly on the </w:t>
      </w:r>
      <w:r>
        <w:rPr>
          <w:b w:val="1"/>
          <w:bCs w:val="1"/>
          <w:sz w:val="22"/>
          <w:szCs w:val="22"/>
          <w:rtl w:val="0"/>
          <w:lang w:val="en-US"/>
        </w:rPr>
        <w:t>size of the sample</w:t>
      </w:r>
      <w:r>
        <w:rPr>
          <w:b w:val="0"/>
          <w:bCs w:val="0"/>
          <w:sz w:val="22"/>
          <w:szCs w:val="22"/>
          <w:rtl w:val="0"/>
          <w:lang w:val="en-US"/>
        </w:rPr>
        <w:t xml:space="preserve"> used.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 xml:space="preserve">Basing a conclusion on inadequate sample size: </w:t>
      </w:r>
      <w:r>
        <w:rPr>
          <w:b w:val="0"/>
          <w:bCs w:val="0"/>
          <w:sz w:val="22"/>
          <w:szCs w:val="22"/>
          <w:rtl w:val="0"/>
        </w:rPr>
        <w:t>‘</w:t>
      </w:r>
      <w:r>
        <w:rPr>
          <w:b w:val="1"/>
          <w:bCs w:val="1"/>
          <w:sz w:val="22"/>
          <w:szCs w:val="22"/>
          <w:rtl w:val="0"/>
          <w:lang w:val="en-US"/>
        </w:rPr>
        <w:t>hasty generalization</w:t>
      </w:r>
      <w:r>
        <w:rPr>
          <w:b w:val="1"/>
          <w:bCs w:val="1"/>
          <w:sz w:val="22"/>
          <w:szCs w:val="22"/>
          <w:rtl w:val="0"/>
          <w:lang w:val="fr-FR"/>
        </w:rPr>
        <w:t>’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Generally: the larger the sample, the more likely it is to reliably reflect the nature of the larger group.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 xml:space="preserve">Is a big sample always necessary? 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Not always.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 xml:space="preserve">Rule of thumb: The more </w:t>
      </w:r>
      <w:r>
        <w:rPr>
          <w:b w:val="1"/>
          <w:bCs w:val="1"/>
          <w:sz w:val="22"/>
          <w:szCs w:val="22"/>
          <w:rtl w:val="0"/>
          <w:lang w:val="en-US"/>
        </w:rPr>
        <w:t>homogenous</w:t>
      </w:r>
      <w:r>
        <w:rPr>
          <w:b w:val="0"/>
          <w:bCs w:val="0"/>
          <w:sz w:val="22"/>
          <w:szCs w:val="22"/>
          <w:rtl w:val="0"/>
          <w:lang w:val="en-US"/>
        </w:rPr>
        <w:t xml:space="preserve"> a target group is, the smaller the sample can be; the less homogenous, the larger the sample should be.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To be useful in an inductive generalization, a</w:t>
      </w:r>
      <w:r>
        <w:rPr>
          <w:b w:val="1"/>
          <w:bCs w:val="1"/>
          <w:sz w:val="22"/>
          <w:szCs w:val="22"/>
          <w:rtl w:val="0"/>
          <w:lang w:val="en-US"/>
        </w:rPr>
        <w:t xml:space="preserve"> sample must be representative.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It must represent the target group.</w:t>
      </w:r>
    </w:p>
    <w:p>
      <w:pPr>
        <w:pStyle w:val="Body"/>
        <w:numPr>
          <w:ilvl w:val="1"/>
          <w:numId w:val="4"/>
        </w:numPr>
        <w:spacing w:before="0" w:line="240" w:lineRule="auto"/>
        <w:rPr>
          <w:b w:val="1"/>
          <w:bCs w:val="1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If it doesn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  <w:lang w:val="en-US"/>
        </w:rPr>
        <w:t>t, then it</w:t>
      </w:r>
      <w:r>
        <w:rPr>
          <w:b w:val="0"/>
          <w:bCs w:val="0"/>
          <w:sz w:val="22"/>
          <w:szCs w:val="22"/>
          <w:rtl w:val="0"/>
          <w:lang w:val="fr-FR"/>
        </w:rPr>
        <w:t>’</w:t>
      </w:r>
      <w:r>
        <w:rPr>
          <w:b w:val="0"/>
          <w:bCs w:val="0"/>
          <w:sz w:val="22"/>
          <w:szCs w:val="22"/>
          <w:rtl w:val="0"/>
        </w:rPr>
        <w:t>s a</w:t>
      </w:r>
      <w:r>
        <w:rPr>
          <w:b w:val="1"/>
          <w:bCs w:val="1"/>
          <w:sz w:val="22"/>
          <w:szCs w:val="22"/>
          <w:rtl w:val="0"/>
          <w:lang w:val="en-US"/>
        </w:rPr>
        <w:t xml:space="preserve"> biased sample.</w:t>
      </w:r>
    </w:p>
    <w:p>
      <w:pPr>
        <w:pStyle w:val="Body"/>
        <w:numPr>
          <w:ilvl w:val="1"/>
          <w:numId w:val="6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has all the same relevant characteristics, and in the same proportion that the target group does.</w:t>
      </w:r>
    </w:p>
    <w:p>
      <w:pPr>
        <w:pStyle w:val="Body"/>
        <w:numPr>
          <w:ilvl w:val="2"/>
          <w:numId w:val="6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Example: if you think gender matters to the property in question, your sample should be about 50 per cent women.</w:t>
      </w:r>
    </w:p>
    <w:p>
      <w:pPr>
        <w:pStyle w:val="Body"/>
        <w:numPr>
          <w:ilvl w:val="2"/>
          <w:numId w:val="6"/>
        </w:numPr>
        <w:spacing w:before="0" w:line="240" w:lineRule="auto"/>
        <w:rPr>
          <w:sz w:val="22"/>
          <w:szCs w:val="22"/>
          <w:lang w:val="en-US"/>
        </w:rPr>
      </w:pPr>
      <w:r>
        <w:rPr>
          <w:sz w:val="22"/>
          <w:szCs w:val="22"/>
          <w:rtl w:val="0"/>
          <w:lang w:val="en-US"/>
        </w:rPr>
        <w:t>If ethnicity matters, then your sample should be the same percentage of each ethnic group as the larger population.</w:t>
      </w: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</w:p>
    <w:p>
      <w:pPr>
        <w:pStyle w:val="Body"/>
        <w:spacing w:before="0" w:line="240" w:lineRule="auto"/>
        <w:rPr>
          <w:b w:val="0"/>
          <w:bCs w:val="0"/>
          <w:sz w:val="22"/>
          <w:szCs w:val="22"/>
        </w:rPr>
      </w:pPr>
      <w:r>
        <w:rPr>
          <w:b w:val="1"/>
          <w:bCs w:val="1"/>
          <w:sz w:val="22"/>
          <w:szCs w:val="22"/>
          <w:rtl w:val="0"/>
          <w:lang w:val="en-US"/>
        </w:rPr>
        <w:t>3. Plausibility Argument</w:t>
      </w:r>
    </w:p>
    <w:p>
      <w:pPr>
        <w:pStyle w:val="Body"/>
        <w:numPr>
          <w:ilvl w:val="0"/>
          <w:numId w:val="4"/>
        </w:numPr>
        <w:spacing w:before="0" w:line="240" w:lineRule="auto"/>
        <w:rPr>
          <w:b w:val="0"/>
          <w:bCs w:val="0"/>
          <w:sz w:val="22"/>
          <w:szCs w:val="22"/>
          <w:lang w:val="en-US"/>
        </w:rPr>
      </w:pPr>
      <w:r>
        <w:rPr>
          <w:b w:val="0"/>
          <w:bCs w:val="0"/>
          <w:sz w:val="22"/>
          <w:szCs w:val="22"/>
          <w:rtl w:val="0"/>
          <w:lang w:val="en-US"/>
        </w:rPr>
        <w:t>premises should be relevant/supportive to the conclusion</w:t>
      </w:r>
    </w:p>
    <w:p>
      <w:pPr>
        <w:pStyle w:val="Body"/>
        <w:spacing w:before="0" w:line="240" w:lineRule="auto"/>
      </w:pPr>
      <w:r>
        <w:rPr>
          <w:b w:val="1"/>
          <w:bCs w:val="1"/>
          <w:sz w:val="22"/>
          <w:szCs w:val="22"/>
        </w:rPr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Tuesday, October 6, 2015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•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9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46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54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61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Helvetica Light" w:hAnsi="Helvetica Light" w:eastAsia="Helvetica Ligh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