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F20D2B" w14:textId="3C0B23A0" w:rsidR="00B247A7" w:rsidRDefault="0064210A" w:rsidP="00B37033">
      <w:pPr>
        <w:jc w:val="center"/>
        <w:rPr>
          <w:lang w:val="fr-CA"/>
        </w:rPr>
      </w:pPr>
      <w:r>
        <w:rPr>
          <w:rFonts w:ascii="Times New Roman" w:eastAsia="Times New Roman" w:hAnsi="Times New Roman" w:cs="Times New Roman"/>
          <w:noProof/>
        </w:rPr>
        <w:drawing>
          <wp:anchor distT="0" distB="0" distL="114300" distR="114300" simplePos="0" relativeHeight="251661312" behindDoc="0" locked="0" layoutInCell="1" allowOverlap="1" wp14:anchorId="27583378" wp14:editId="7ED96876">
            <wp:simplePos x="0" y="0"/>
            <wp:positionH relativeFrom="column">
              <wp:posOffset>52705</wp:posOffset>
            </wp:positionH>
            <wp:positionV relativeFrom="paragraph">
              <wp:posOffset>226695</wp:posOffset>
            </wp:positionV>
            <wp:extent cx="5835015" cy="1145540"/>
            <wp:effectExtent l="0" t="0" r="6985" b="0"/>
            <wp:wrapSquare wrapText="bothSides"/>
            <wp:docPr id="31" name="Picture 31" descr="../../../../../../../Desktop/Screen%20Shot%202015-12-06%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5-12-06%20a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085" t="17687" r="43404" b="66326"/>
                    <a:stretch/>
                  </pic:blipFill>
                  <pic:spPr bwMode="auto">
                    <a:xfrm>
                      <a:off x="0" y="0"/>
                      <a:ext cx="5835015" cy="114554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7EFE330" w14:textId="78ED20AA" w:rsidR="00B247A7" w:rsidRDefault="00B247A7" w:rsidP="00B37033">
      <w:pPr>
        <w:jc w:val="center"/>
        <w:rPr>
          <w:lang w:val="fr-CA"/>
        </w:rPr>
      </w:pPr>
    </w:p>
    <w:p w14:paraId="48EBADF6" w14:textId="74614899" w:rsidR="00B247A7" w:rsidRDefault="00B247A7" w:rsidP="00B37033">
      <w:pPr>
        <w:jc w:val="center"/>
        <w:rPr>
          <w:lang w:val="fr-CA"/>
        </w:rPr>
      </w:pPr>
    </w:p>
    <w:p w14:paraId="147D8438" w14:textId="77777777" w:rsidR="00B247A7" w:rsidRDefault="00B247A7" w:rsidP="00B37033">
      <w:pPr>
        <w:jc w:val="center"/>
        <w:rPr>
          <w:lang w:val="fr-CA"/>
        </w:rPr>
      </w:pPr>
    </w:p>
    <w:p w14:paraId="2E46279F" w14:textId="77777777" w:rsidR="00B247A7" w:rsidRDefault="00B247A7" w:rsidP="00B37033">
      <w:pPr>
        <w:jc w:val="center"/>
        <w:rPr>
          <w:lang w:val="fr-CA"/>
        </w:rPr>
      </w:pPr>
    </w:p>
    <w:p w14:paraId="546AB8FB" w14:textId="77777777" w:rsidR="00B247A7" w:rsidRDefault="00B247A7" w:rsidP="00B37033">
      <w:pPr>
        <w:jc w:val="center"/>
        <w:rPr>
          <w:lang w:val="fr-CA"/>
        </w:rPr>
      </w:pPr>
    </w:p>
    <w:p w14:paraId="1D475432" w14:textId="77777777" w:rsidR="00B247A7" w:rsidRDefault="00B247A7" w:rsidP="00B37033">
      <w:pPr>
        <w:jc w:val="center"/>
        <w:rPr>
          <w:lang w:val="fr-CA"/>
        </w:rPr>
      </w:pPr>
    </w:p>
    <w:p w14:paraId="5475C1ED" w14:textId="77777777" w:rsidR="00B247A7" w:rsidRDefault="00B247A7" w:rsidP="00B37033">
      <w:pPr>
        <w:jc w:val="center"/>
        <w:rPr>
          <w:lang w:val="fr-CA"/>
        </w:rPr>
      </w:pPr>
    </w:p>
    <w:p w14:paraId="449D910A" w14:textId="77777777" w:rsidR="00B247A7" w:rsidRDefault="00B247A7" w:rsidP="00B37033">
      <w:pPr>
        <w:jc w:val="center"/>
        <w:rPr>
          <w:lang w:val="fr-CA"/>
        </w:rPr>
      </w:pPr>
    </w:p>
    <w:p w14:paraId="6BD214B5" w14:textId="77777777" w:rsidR="006854E3" w:rsidRDefault="006854E3" w:rsidP="00B37033">
      <w:pPr>
        <w:jc w:val="center"/>
        <w:rPr>
          <w:lang w:val="fr-CA"/>
        </w:rPr>
      </w:pPr>
    </w:p>
    <w:p w14:paraId="7571490E" w14:textId="77777777" w:rsidR="006854E3" w:rsidRDefault="006854E3" w:rsidP="006854E3">
      <w:pPr>
        <w:rPr>
          <w:lang w:val="fr-CA"/>
        </w:rPr>
      </w:pPr>
    </w:p>
    <w:p w14:paraId="160C8E1B" w14:textId="77777777" w:rsidR="006854E3" w:rsidRPr="0097690B" w:rsidRDefault="006854E3" w:rsidP="00B37033">
      <w:pPr>
        <w:jc w:val="center"/>
        <w:rPr>
          <w:rFonts w:ascii="Times New Roman" w:hAnsi="Times New Roman" w:cs="Times New Roman"/>
          <w:lang w:val="fr-CA"/>
        </w:rPr>
      </w:pPr>
    </w:p>
    <w:p w14:paraId="7AB46A90" w14:textId="41C5010C" w:rsidR="006854E3" w:rsidRPr="0097690B" w:rsidRDefault="00E84BCF" w:rsidP="00B37033">
      <w:pPr>
        <w:jc w:val="center"/>
        <w:rPr>
          <w:rFonts w:ascii="Times New Roman" w:hAnsi="Times New Roman" w:cs="Times New Roman"/>
          <w:sz w:val="40"/>
          <w:szCs w:val="40"/>
          <w:lang w:val="fr-CA"/>
        </w:rPr>
      </w:pPr>
      <w:r>
        <w:rPr>
          <w:rFonts w:ascii="Times New Roman" w:hAnsi="Times New Roman" w:cs="Times New Roman"/>
          <w:sz w:val="40"/>
          <w:szCs w:val="40"/>
          <w:lang w:val="fr-CA"/>
        </w:rPr>
        <w:t>Cas numéro 2</w:t>
      </w:r>
      <w:r w:rsidR="006854E3" w:rsidRPr="0097690B">
        <w:rPr>
          <w:rFonts w:ascii="Times New Roman" w:hAnsi="Times New Roman" w:cs="Times New Roman"/>
          <w:sz w:val="40"/>
          <w:szCs w:val="40"/>
          <w:lang w:val="fr-CA"/>
        </w:rPr>
        <w:t xml:space="preserve"> – </w:t>
      </w:r>
      <w:r>
        <w:rPr>
          <w:rFonts w:ascii="Times New Roman" w:hAnsi="Times New Roman" w:cs="Times New Roman"/>
          <w:sz w:val="40"/>
          <w:szCs w:val="40"/>
          <w:lang w:val="fr-CA"/>
        </w:rPr>
        <w:t>JOTUN</w:t>
      </w:r>
    </w:p>
    <w:p w14:paraId="7668FE76" w14:textId="77777777" w:rsidR="006854E3" w:rsidRPr="0097690B" w:rsidRDefault="006854E3" w:rsidP="00B37033">
      <w:pPr>
        <w:jc w:val="center"/>
        <w:rPr>
          <w:rFonts w:ascii="Times New Roman" w:hAnsi="Times New Roman" w:cs="Times New Roman"/>
          <w:sz w:val="30"/>
          <w:szCs w:val="30"/>
          <w:lang w:val="fr-CA"/>
        </w:rPr>
      </w:pPr>
      <w:r w:rsidRPr="0097690B">
        <w:rPr>
          <w:rFonts w:ascii="Times New Roman" w:hAnsi="Times New Roman" w:cs="Times New Roman"/>
          <w:sz w:val="30"/>
          <w:szCs w:val="30"/>
          <w:lang w:val="fr-CA"/>
        </w:rPr>
        <w:t>À Professeur Muriel Mignerat</w:t>
      </w:r>
    </w:p>
    <w:p w14:paraId="34F6E14A" w14:textId="77777777" w:rsidR="006854E3" w:rsidRPr="0097690B" w:rsidRDefault="006854E3" w:rsidP="00B37033">
      <w:pPr>
        <w:jc w:val="center"/>
        <w:rPr>
          <w:rFonts w:ascii="Times New Roman" w:hAnsi="Times New Roman" w:cs="Times New Roman"/>
          <w:sz w:val="30"/>
          <w:szCs w:val="30"/>
          <w:lang w:val="fr-CA"/>
        </w:rPr>
      </w:pPr>
    </w:p>
    <w:p w14:paraId="7E2DA76D" w14:textId="77777777" w:rsidR="006854E3" w:rsidRPr="0097690B" w:rsidRDefault="006854E3" w:rsidP="00B37033">
      <w:pPr>
        <w:jc w:val="center"/>
        <w:rPr>
          <w:rFonts w:ascii="Times New Roman" w:hAnsi="Times New Roman" w:cs="Times New Roman"/>
          <w:sz w:val="30"/>
          <w:szCs w:val="30"/>
          <w:lang w:val="fr-CA"/>
        </w:rPr>
      </w:pPr>
    </w:p>
    <w:p w14:paraId="387CEEBE" w14:textId="77777777" w:rsidR="006854E3" w:rsidRPr="0097690B" w:rsidRDefault="006854E3" w:rsidP="00B37033">
      <w:pPr>
        <w:jc w:val="center"/>
        <w:rPr>
          <w:rFonts w:ascii="Times New Roman" w:hAnsi="Times New Roman" w:cs="Times New Roman"/>
          <w:sz w:val="30"/>
          <w:szCs w:val="30"/>
          <w:lang w:val="fr-CA"/>
        </w:rPr>
      </w:pPr>
    </w:p>
    <w:p w14:paraId="2BDFC977" w14:textId="77777777" w:rsidR="006854E3" w:rsidRPr="0097690B" w:rsidRDefault="006854E3" w:rsidP="00B37033">
      <w:pPr>
        <w:jc w:val="center"/>
        <w:rPr>
          <w:rFonts w:ascii="Times New Roman" w:hAnsi="Times New Roman" w:cs="Times New Roman"/>
          <w:sz w:val="30"/>
          <w:szCs w:val="30"/>
          <w:lang w:val="fr-CA"/>
        </w:rPr>
      </w:pPr>
    </w:p>
    <w:p w14:paraId="434096EC" w14:textId="77777777" w:rsidR="006854E3" w:rsidRPr="0097690B" w:rsidRDefault="006854E3" w:rsidP="00B37033">
      <w:pPr>
        <w:jc w:val="center"/>
        <w:rPr>
          <w:rFonts w:ascii="Times New Roman" w:hAnsi="Times New Roman" w:cs="Times New Roman"/>
          <w:sz w:val="30"/>
          <w:szCs w:val="30"/>
          <w:lang w:val="fr-CA"/>
        </w:rPr>
      </w:pPr>
    </w:p>
    <w:p w14:paraId="1FEABA85" w14:textId="77777777" w:rsidR="006854E3" w:rsidRPr="0097690B" w:rsidRDefault="006854E3" w:rsidP="00B37033">
      <w:pPr>
        <w:jc w:val="center"/>
        <w:rPr>
          <w:rFonts w:ascii="Times New Roman" w:hAnsi="Times New Roman" w:cs="Times New Roman"/>
          <w:sz w:val="30"/>
          <w:szCs w:val="30"/>
          <w:lang w:val="fr-CA"/>
        </w:rPr>
      </w:pPr>
    </w:p>
    <w:p w14:paraId="0B02518B" w14:textId="77777777" w:rsidR="006854E3" w:rsidRPr="0097690B" w:rsidRDefault="006854E3" w:rsidP="00B37033">
      <w:pPr>
        <w:jc w:val="center"/>
        <w:rPr>
          <w:rFonts w:ascii="Times New Roman" w:hAnsi="Times New Roman" w:cs="Times New Roman"/>
          <w:sz w:val="30"/>
          <w:szCs w:val="30"/>
          <w:lang w:val="fr-CA"/>
        </w:rPr>
      </w:pPr>
    </w:p>
    <w:p w14:paraId="72FEF113" w14:textId="77777777" w:rsidR="006854E3" w:rsidRPr="0097690B" w:rsidRDefault="006854E3" w:rsidP="00B37033">
      <w:pPr>
        <w:jc w:val="center"/>
        <w:rPr>
          <w:rFonts w:ascii="Times New Roman" w:hAnsi="Times New Roman" w:cs="Times New Roman"/>
          <w:sz w:val="30"/>
          <w:szCs w:val="30"/>
          <w:lang w:val="fr-CA"/>
        </w:rPr>
      </w:pPr>
    </w:p>
    <w:p w14:paraId="39734CDB" w14:textId="77777777" w:rsidR="006854E3" w:rsidRPr="0097690B" w:rsidRDefault="006854E3" w:rsidP="00B37033">
      <w:pPr>
        <w:jc w:val="center"/>
        <w:rPr>
          <w:rFonts w:ascii="Times New Roman" w:hAnsi="Times New Roman" w:cs="Times New Roman"/>
          <w:sz w:val="30"/>
          <w:szCs w:val="30"/>
          <w:lang w:val="fr-CA"/>
        </w:rPr>
      </w:pPr>
    </w:p>
    <w:p w14:paraId="17583737" w14:textId="77777777" w:rsidR="006854E3" w:rsidRPr="0097690B" w:rsidRDefault="006854E3" w:rsidP="00B37033">
      <w:pPr>
        <w:jc w:val="center"/>
        <w:rPr>
          <w:rFonts w:ascii="Times New Roman" w:hAnsi="Times New Roman" w:cs="Times New Roman"/>
          <w:sz w:val="30"/>
          <w:szCs w:val="30"/>
          <w:lang w:val="fr-CA"/>
        </w:rPr>
      </w:pPr>
    </w:p>
    <w:p w14:paraId="2E4B01AA" w14:textId="77777777" w:rsidR="006854E3" w:rsidRPr="0097690B" w:rsidRDefault="006854E3" w:rsidP="00B37033">
      <w:pPr>
        <w:jc w:val="center"/>
        <w:rPr>
          <w:rFonts w:ascii="Times New Roman" w:hAnsi="Times New Roman" w:cs="Times New Roman"/>
          <w:sz w:val="30"/>
          <w:szCs w:val="30"/>
          <w:lang w:val="fr-CA"/>
        </w:rPr>
      </w:pPr>
    </w:p>
    <w:p w14:paraId="0E8B9194" w14:textId="77777777" w:rsidR="006854E3" w:rsidRPr="0097690B" w:rsidRDefault="006854E3" w:rsidP="006854E3">
      <w:pPr>
        <w:rPr>
          <w:rFonts w:ascii="Times New Roman" w:hAnsi="Times New Roman" w:cs="Times New Roman"/>
          <w:sz w:val="30"/>
          <w:szCs w:val="30"/>
          <w:lang w:val="fr-CA"/>
        </w:rPr>
      </w:pPr>
    </w:p>
    <w:p w14:paraId="1B5CA4CC" w14:textId="77777777" w:rsidR="006854E3" w:rsidRPr="0097690B" w:rsidRDefault="006854E3" w:rsidP="00B37033">
      <w:pPr>
        <w:jc w:val="center"/>
        <w:rPr>
          <w:rFonts w:ascii="Times New Roman" w:hAnsi="Times New Roman" w:cs="Times New Roman"/>
          <w:sz w:val="30"/>
          <w:szCs w:val="30"/>
          <w:lang w:val="fr-CA"/>
        </w:rPr>
      </w:pPr>
    </w:p>
    <w:p w14:paraId="4C2AEB45" w14:textId="77777777" w:rsidR="006854E3" w:rsidRPr="0097690B" w:rsidRDefault="006854E3" w:rsidP="00B37033">
      <w:pPr>
        <w:jc w:val="center"/>
        <w:rPr>
          <w:rFonts w:ascii="Times New Roman" w:hAnsi="Times New Roman" w:cs="Times New Roman"/>
          <w:sz w:val="40"/>
          <w:szCs w:val="40"/>
          <w:lang w:val="fr-CA"/>
        </w:rPr>
      </w:pPr>
      <w:r w:rsidRPr="0097690B">
        <w:rPr>
          <w:rFonts w:ascii="Times New Roman" w:hAnsi="Times New Roman" w:cs="Times New Roman"/>
          <w:sz w:val="40"/>
          <w:szCs w:val="40"/>
          <w:lang w:val="fr-CA"/>
        </w:rPr>
        <w:t>École de Gestion Telfer, Université d’Ottawa</w:t>
      </w:r>
    </w:p>
    <w:p w14:paraId="259082A5" w14:textId="719D9FE0" w:rsidR="006854E3" w:rsidRPr="0097690B" w:rsidRDefault="00E84BCF" w:rsidP="00B37033">
      <w:pPr>
        <w:jc w:val="center"/>
        <w:rPr>
          <w:rFonts w:ascii="Times New Roman" w:hAnsi="Times New Roman" w:cs="Times New Roman"/>
          <w:sz w:val="30"/>
          <w:szCs w:val="30"/>
          <w:lang w:val="fr-CA"/>
        </w:rPr>
      </w:pPr>
      <w:r>
        <w:rPr>
          <w:rFonts w:ascii="Times New Roman" w:hAnsi="Times New Roman" w:cs="Times New Roman"/>
          <w:sz w:val="30"/>
          <w:szCs w:val="30"/>
          <w:lang w:val="fr-CA"/>
        </w:rPr>
        <w:t>18</w:t>
      </w:r>
      <w:bookmarkStart w:id="0" w:name="_GoBack"/>
      <w:bookmarkEnd w:id="0"/>
      <w:r w:rsidR="006854E3" w:rsidRPr="0097690B">
        <w:rPr>
          <w:rFonts w:ascii="Times New Roman" w:hAnsi="Times New Roman" w:cs="Times New Roman"/>
          <w:sz w:val="30"/>
          <w:szCs w:val="30"/>
          <w:lang w:val="fr-CA"/>
        </w:rPr>
        <w:t xml:space="preserve"> Février 2016</w:t>
      </w:r>
    </w:p>
    <w:p w14:paraId="33F0BFD8" w14:textId="77777777" w:rsidR="006854E3" w:rsidRDefault="006854E3" w:rsidP="006854E3">
      <w:pPr>
        <w:rPr>
          <w:lang w:val="fr-CA"/>
        </w:rPr>
      </w:pPr>
    </w:p>
    <w:p w14:paraId="434D7DE8" w14:textId="77777777" w:rsidR="008D3294" w:rsidRDefault="008D3294" w:rsidP="006854E3">
      <w:pPr>
        <w:rPr>
          <w:lang w:val="fr-CA"/>
        </w:rPr>
      </w:pPr>
    </w:p>
    <w:p w14:paraId="35FC9B62" w14:textId="77777777" w:rsidR="00B37033" w:rsidRDefault="00B37033" w:rsidP="006854E3">
      <w:pPr>
        <w:jc w:val="center"/>
        <w:rPr>
          <w:lang w:val="fr-CA"/>
        </w:rPr>
      </w:pPr>
      <w:r>
        <w:rPr>
          <w:lang w:val="fr-CA"/>
        </w:rPr>
        <w:lastRenderedPageBreak/>
        <w:t>Cas CGI – Question 1</w:t>
      </w:r>
    </w:p>
    <w:p w14:paraId="36E1D73E" w14:textId="77777777" w:rsidR="00B37033" w:rsidRDefault="00B37033" w:rsidP="00B37033">
      <w:pPr>
        <w:jc w:val="center"/>
        <w:rPr>
          <w:lang w:val="fr-CA"/>
        </w:rPr>
      </w:pPr>
    </w:p>
    <w:p w14:paraId="110B3ACC" w14:textId="77777777" w:rsidR="00B37033" w:rsidRDefault="00B37033" w:rsidP="00B37033">
      <w:pPr>
        <w:rPr>
          <w:lang w:val="fr-CA"/>
        </w:rPr>
      </w:pPr>
      <w:r>
        <w:rPr>
          <w:lang w:val="fr-CA"/>
        </w:rPr>
        <w:t>Enjeux pour lesquels CGI propose des solutions :</w:t>
      </w:r>
    </w:p>
    <w:p w14:paraId="76DB4C58" w14:textId="77777777" w:rsidR="00B37033" w:rsidRDefault="00B37033" w:rsidP="00B37033">
      <w:pPr>
        <w:rPr>
          <w:lang w:val="fr-CA"/>
        </w:rPr>
      </w:pPr>
    </w:p>
    <w:p w14:paraId="560CBA90" w14:textId="77777777" w:rsidR="00B37033" w:rsidRDefault="00B37033" w:rsidP="00B37033">
      <w:pPr>
        <w:rPr>
          <w:lang w:val="fr-CA"/>
        </w:rPr>
      </w:pPr>
      <w:r>
        <w:rPr>
          <w:lang w:val="fr-CA"/>
        </w:rPr>
        <w:t>-CGI est une entreprise proposant des solutions dans le domaine des TIC (Technologies de l’information et de la communication).</w:t>
      </w:r>
    </w:p>
    <w:p w14:paraId="415E040C" w14:textId="77777777" w:rsidR="00B37033" w:rsidRDefault="00B37033" w:rsidP="00B37033">
      <w:pPr>
        <w:rPr>
          <w:lang w:val="fr-CA"/>
        </w:rPr>
      </w:pPr>
    </w:p>
    <w:p w14:paraId="4ECE231D" w14:textId="77777777" w:rsidR="00B37033" w:rsidRDefault="00B37033" w:rsidP="00B37033">
      <w:pPr>
        <w:rPr>
          <w:lang w:val="fr-CA"/>
        </w:rPr>
      </w:pPr>
      <w:r>
        <w:rPr>
          <w:lang w:val="fr-CA"/>
        </w:rPr>
        <w:t>-En effet, elle propose des solutions technologiques (donc implantation de solutions programmes) développés par l’entreprise même ou par partenariat avec d’autre entreprises (comme pour le cas du groupe Desjardins)</w:t>
      </w:r>
    </w:p>
    <w:p w14:paraId="5525F8CF" w14:textId="77777777" w:rsidR="00B37033" w:rsidRDefault="00B37033" w:rsidP="00B37033">
      <w:pPr>
        <w:rPr>
          <w:lang w:val="fr-CA"/>
        </w:rPr>
      </w:pPr>
    </w:p>
    <w:p w14:paraId="2CC6FEE8" w14:textId="77777777" w:rsidR="00B37033" w:rsidRDefault="00B37033" w:rsidP="00B37033">
      <w:pPr>
        <w:rPr>
          <w:lang w:val="fr-CA"/>
        </w:rPr>
      </w:pPr>
      <w:r>
        <w:rPr>
          <w:lang w:val="fr-CA"/>
        </w:rPr>
        <w:t>-</w:t>
      </w:r>
      <w:r w:rsidRPr="00B37033">
        <w:rPr>
          <w:u w:val="single"/>
          <w:lang w:val="fr-CA"/>
        </w:rPr>
        <w:t>Dans le cas</w:t>
      </w:r>
      <w:r>
        <w:rPr>
          <w:lang w:val="fr-CA"/>
        </w:rPr>
        <w:t>, CGI offre des solutions dans l’harmonisation de la chaîne d’approvisionnement de Bell, par une meilleure gestion des stocks, et une amélioration de la communication entre Bell et son fournisseur de cables.</w:t>
      </w:r>
    </w:p>
    <w:p w14:paraId="692DDEB9" w14:textId="77777777" w:rsidR="00B37033" w:rsidRDefault="00B37033" w:rsidP="00B37033">
      <w:pPr>
        <w:rPr>
          <w:lang w:val="fr-CA"/>
        </w:rPr>
      </w:pPr>
      <w:r>
        <w:rPr>
          <w:lang w:val="fr-CA"/>
        </w:rPr>
        <w:t>Pour Desjardins, elle offre une solution qui permet l’amélioration de la filiale du groupe Desjardins SDP (service de Paie Desjardins), donc une solution d’automatisation des paiements pour de nombreux clients.</w:t>
      </w:r>
    </w:p>
    <w:p w14:paraId="1FC6543F" w14:textId="77777777" w:rsidR="00B37033" w:rsidRDefault="00B37033" w:rsidP="00B37033">
      <w:pPr>
        <w:rPr>
          <w:lang w:val="fr-CA"/>
        </w:rPr>
      </w:pPr>
    </w:p>
    <w:p w14:paraId="169AC417" w14:textId="77777777" w:rsidR="00B37033" w:rsidRDefault="00B37033" w:rsidP="00B37033">
      <w:pPr>
        <w:rPr>
          <w:lang w:val="fr-CA"/>
        </w:rPr>
      </w:pPr>
      <w:r>
        <w:rPr>
          <w:lang w:val="fr-CA"/>
        </w:rPr>
        <w:t>-BELL : Solution de service d’information, et d’harmonisation de la chaîne d’approvisionnement.</w:t>
      </w:r>
      <w:r w:rsidR="00C161D9">
        <w:rPr>
          <w:lang w:val="fr-CA"/>
        </w:rPr>
        <w:t xml:space="preserve"> (Production) =&gt; aide les décisions stratégiques suite aux stocks et leur emplacement</w:t>
      </w:r>
    </w:p>
    <w:p w14:paraId="4A61599B" w14:textId="77777777" w:rsidR="00B37033" w:rsidRPr="00B37033" w:rsidRDefault="00B37033" w:rsidP="00B37033">
      <w:pPr>
        <w:rPr>
          <w:u w:val="single"/>
          <w:lang w:val="fr-CA"/>
        </w:rPr>
      </w:pPr>
      <w:r>
        <w:rPr>
          <w:lang w:val="fr-CA"/>
        </w:rPr>
        <w:t xml:space="preserve"> DESJARDINS : Solution de service d’automatisation </w:t>
      </w:r>
      <w:r w:rsidR="00C161D9">
        <w:rPr>
          <w:lang w:val="fr-CA"/>
        </w:rPr>
        <w:t>par architecture ouverte. (Finance/Compta) =&gt; aide aux décisions opérationnelles de paie de clients, et décisions stratégiques financières notamment concernant les paies.</w:t>
      </w:r>
    </w:p>
    <w:p w14:paraId="13B77271" w14:textId="77777777" w:rsidR="00B37033" w:rsidRDefault="00B37033" w:rsidP="00B37033">
      <w:pPr>
        <w:rPr>
          <w:lang w:val="fr-CA"/>
        </w:rPr>
      </w:pPr>
    </w:p>
    <w:p w14:paraId="7FAE1870" w14:textId="77777777" w:rsidR="00C161D9" w:rsidRDefault="00C161D9" w:rsidP="00B37033">
      <w:pPr>
        <w:rPr>
          <w:lang w:val="fr-CA"/>
        </w:rPr>
      </w:pPr>
      <w:r>
        <w:rPr>
          <w:lang w:val="fr-CA"/>
        </w:rPr>
        <w:t>ENJEUX =</w:t>
      </w:r>
    </w:p>
    <w:p w14:paraId="54EC7427" w14:textId="77777777" w:rsidR="00C161D9" w:rsidRDefault="00C161D9" w:rsidP="00B37033">
      <w:pPr>
        <w:rPr>
          <w:lang w:val="fr-CA"/>
        </w:rPr>
      </w:pPr>
    </w:p>
    <w:tbl>
      <w:tblPr>
        <w:tblStyle w:val="TableGrid"/>
        <w:tblW w:w="0" w:type="auto"/>
        <w:tblLook w:val="04A0" w:firstRow="1" w:lastRow="0" w:firstColumn="1" w:lastColumn="0" w:noHBand="0" w:noVBand="1"/>
      </w:tblPr>
      <w:tblGrid>
        <w:gridCol w:w="4675"/>
        <w:gridCol w:w="4675"/>
      </w:tblGrid>
      <w:tr w:rsidR="00C161D9" w14:paraId="6D030779" w14:textId="77777777" w:rsidTr="00C161D9">
        <w:trPr>
          <w:trHeight w:val="338"/>
        </w:trPr>
        <w:tc>
          <w:tcPr>
            <w:tcW w:w="4675" w:type="dxa"/>
          </w:tcPr>
          <w:p w14:paraId="0E30D290" w14:textId="77777777" w:rsidR="00C161D9" w:rsidRDefault="00C161D9" w:rsidP="00B37033">
            <w:pPr>
              <w:rPr>
                <w:lang w:val="fr-CA"/>
              </w:rPr>
            </w:pPr>
            <w:r>
              <w:rPr>
                <w:lang w:val="fr-CA"/>
              </w:rPr>
              <w:t>BELL</w:t>
            </w:r>
          </w:p>
        </w:tc>
        <w:tc>
          <w:tcPr>
            <w:tcW w:w="4675" w:type="dxa"/>
          </w:tcPr>
          <w:p w14:paraId="020AA25A" w14:textId="77777777" w:rsidR="00C161D9" w:rsidRDefault="00C161D9" w:rsidP="00B37033">
            <w:pPr>
              <w:rPr>
                <w:lang w:val="fr-CA"/>
              </w:rPr>
            </w:pPr>
            <w:r>
              <w:rPr>
                <w:lang w:val="fr-CA"/>
              </w:rPr>
              <w:t>DESJARDINS</w:t>
            </w:r>
          </w:p>
        </w:tc>
      </w:tr>
      <w:tr w:rsidR="00C161D9" w14:paraId="63FBC58F" w14:textId="77777777" w:rsidTr="00C161D9">
        <w:tc>
          <w:tcPr>
            <w:tcW w:w="4675" w:type="dxa"/>
          </w:tcPr>
          <w:p w14:paraId="28429051" w14:textId="77777777" w:rsidR="00C161D9" w:rsidRDefault="00C161D9" w:rsidP="00B37033">
            <w:pPr>
              <w:rPr>
                <w:lang w:val="fr-CA"/>
              </w:rPr>
            </w:pPr>
            <w:r>
              <w:rPr>
                <w:lang w:val="fr-CA"/>
              </w:rPr>
              <w:t>-Économies de 3M de dollars</w:t>
            </w:r>
          </w:p>
          <w:p w14:paraId="1CA73870" w14:textId="77777777" w:rsidR="00C161D9" w:rsidRDefault="00C161D9" w:rsidP="00B37033">
            <w:pPr>
              <w:rPr>
                <w:lang w:val="fr-CA"/>
              </w:rPr>
            </w:pPr>
            <w:r>
              <w:rPr>
                <w:lang w:val="fr-CA"/>
              </w:rPr>
              <w:t>-Facilisation de la transmission de l’information concernant les stocks</w:t>
            </w:r>
          </w:p>
        </w:tc>
        <w:tc>
          <w:tcPr>
            <w:tcW w:w="4675" w:type="dxa"/>
          </w:tcPr>
          <w:p w14:paraId="562CDF54" w14:textId="77777777" w:rsidR="00C161D9" w:rsidRDefault="00C161D9" w:rsidP="00B37033">
            <w:pPr>
              <w:rPr>
                <w:lang w:val="fr-CA"/>
              </w:rPr>
            </w:pPr>
            <w:r>
              <w:rPr>
                <w:lang w:val="fr-CA"/>
              </w:rPr>
              <w:t>-Remise à pied de la section SDP du groupe Desjardins</w:t>
            </w:r>
          </w:p>
          <w:p w14:paraId="12806DAA" w14:textId="77777777" w:rsidR="00C161D9" w:rsidRDefault="00C161D9" w:rsidP="00B37033">
            <w:pPr>
              <w:rPr>
                <w:lang w:val="fr-CA"/>
              </w:rPr>
            </w:pPr>
            <w:r>
              <w:rPr>
                <w:lang w:val="fr-CA"/>
              </w:rPr>
              <w:t>-A permis à SDP d’acquérir de nouveaux clients importants</w:t>
            </w:r>
          </w:p>
        </w:tc>
      </w:tr>
    </w:tbl>
    <w:p w14:paraId="4CD6DEA2" w14:textId="77777777" w:rsidR="00C161D9" w:rsidRDefault="00C161D9" w:rsidP="00B37033">
      <w:pPr>
        <w:rPr>
          <w:lang w:val="fr-CA"/>
        </w:rPr>
      </w:pPr>
    </w:p>
    <w:p w14:paraId="6A27C4F7" w14:textId="77777777" w:rsidR="00B247A7" w:rsidRPr="00B247A7" w:rsidRDefault="00C161D9"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C161D9">
        <w:rPr>
          <w:u w:val="single"/>
          <w:lang w:val="fr-CA"/>
        </w:rPr>
        <w:t>Selon leur site,</w:t>
      </w:r>
      <w:r>
        <w:rPr>
          <w:lang w:val="fr-CA"/>
        </w:rPr>
        <w:t xml:space="preserve"> CGI apporte des solutions dans de nombreux autres domaines tels que</w:t>
      </w:r>
      <w:r w:rsidR="00B247A7">
        <w:rPr>
          <w:lang w:val="fr-CA"/>
        </w:rPr>
        <w:t xml:space="preserve"> : </w:t>
      </w:r>
      <w:r w:rsidR="00B247A7" w:rsidRPr="00B247A7">
        <w:rPr>
          <w:rFonts w:ascii="Helvetica Neue" w:eastAsia="Times New Roman" w:hAnsi="Helvetica Neue" w:cs="Times New Roman"/>
          <w:color w:val="333333"/>
          <w:sz w:val="21"/>
          <w:szCs w:val="21"/>
        </w:rPr>
        <w:t>Credit, payment and trade</w:t>
      </w:r>
    </w:p>
    <w:p w14:paraId="12BC28F3"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B247A7">
        <w:rPr>
          <w:rFonts w:ascii="Helvetica Neue" w:eastAsia="Times New Roman" w:hAnsi="Helvetica Neue" w:cs="Times New Roman"/>
          <w:color w:val="333333"/>
          <w:sz w:val="21"/>
          <w:szCs w:val="21"/>
        </w:rPr>
        <w:t>Cybersecurity</w:t>
      </w:r>
    </w:p>
    <w:p w14:paraId="577BB75C"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B247A7">
        <w:rPr>
          <w:rFonts w:ascii="Helvetica Neue" w:eastAsia="Times New Roman" w:hAnsi="Helvetica Neue" w:cs="Times New Roman"/>
          <w:color w:val="333333"/>
          <w:sz w:val="21"/>
          <w:szCs w:val="21"/>
        </w:rPr>
        <w:t>Government enterprise resource planning and collections</w:t>
      </w:r>
    </w:p>
    <w:p w14:paraId="40363065"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Pr>
          <w:rFonts w:ascii="Helvetica Neue" w:eastAsia="Times New Roman" w:hAnsi="Helvetica Neue" w:cs="Times New Roman"/>
          <w:noProof/>
          <w:color w:val="333333"/>
          <w:sz w:val="21"/>
          <w:szCs w:val="21"/>
        </w:rPr>
        <mc:AlternateContent>
          <mc:Choice Requires="wps">
            <w:drawing>
              <wp:anchor distT="0" distB="0" distL="114300" distR="114300" simplePos="0" relativeHeight="251659264" behindDoc="0" locked="0" layoutInCell="1" allowOverlap="1" wp14:anchorId="33072596" wp14:editId="3439B2FA">
                <wp:simplePos x="0" y="0"/>
                <wp:positionH relativeFrom="column">
                  <wp:posOffset>3937635</wp:posOffset>
                </wp:positionH>
                <wp:positionV relativeFrom="paragraph">
                  <wp:posOffset>126365</wp:posOffset>
                </wp:positionV>
                <wp:extent cx="1943100" cy="2311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943100"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799730" w14:textId="77777777" w:rsidR="00B247A7" w:rsidRPr="00B247A7" w:rsidRDefault="00B247A7">
                            <w:pPr>
                              <w:rPr>
                                <w:u w:val="single"/>
                                <w:lang w:val="fr-CA"/>
                              </w:rPr>
                            </w:pPr>
                            <w:r w:rsidRPr="00B247A7">
                              <w:rPr>
                                <w:u w:val="single"/>
                                <w:lang w:val="fr-CA"/>
                              </w:rPr>
                              <w:t xml:space="preserve">&lt;= Mettre ds conclusion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072596" id="_x0000_t202" coordsize="21600,21600" o:spt="202" path="m0,0l0,21600,21600,21600,21600,0xe">
                <v:stroke joinstyle="miter"/>
                <v:path gradientshapeok="t" o:connecttype="rect"/>
              </v:shapetype>
              <v:shape id="Text_x0020_Box_x0020_1" o:spid="_x0000_s1026" type="#_x0000_t202" style="position:absolute;left:0;text-align:left;margin-left:310.05pt;margin-top:9.95pt;width:153pt;height:18.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" filled="f" stroked="f">
                <v:textbox>
                  <w:txbxContent>
                    <w:p w14:paraId="6D799730" w14:textId="77777777" w:rsidR="00B247A7" w:rsidRPr="00B247A7" w:rsidRDefault="00B247A7">
                      <w:pPr>
                        <w:rPr>
                          <w:u w:val="single"/>
                          <w:lang w:val="fr-CA"/>
                        </w:rPr>
                      </w:pPr>
                      <w:r w:rsidRPr="00B247A7">
                        <w:rPr>
                          <w:u w:val="single"/>
                          <w:lang w:val="fr-CA"/>
                        </w:rPr>
                        <w:t xml:space="preserve">&lt;= Mettre ds conclusion </w:t>
                      </w:r>
                    </w:p>
                  </w:txbxContent>
                </v:textbox>
                <w10:wrap type="square"/>
              </v:shape>
            </w:pict>
          </mc:Fallback>
        </mc:AlternateContent>
      </w:r>
      <w:r w:rsidRPr="00B247A7">
        <w:rPr>
          <w:rFonts w:ascii="Helvetica Neue" w:eastAsia="Times New Roman" w:hAnsi="Helvetica Neue" w:cs="Times New Roman"/>
          <w:color w:val="333333"/>
          <w:sz w:val="21"/>
          <w:szCs w:val="21"/>
        </w:rPr>
        <w:t>Electronic records, patient-care management and pathology</w:t>
      </w:r>
    </w:p>
    <w:p w14:paraId="79EB62B6"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B247A7">
        <w:rPr>
          <w:rFonts w:ascii="Helvetica Neue" w:eastAsia="Times New Roman" w:hAnsi="Helvetica Neue" w:cs="Times New Roman"/>
          <w:color w:val="333333"/>
          <w:sz w:val="21"/>
          <w:szCs w:val="21"/>
        </w:rPr>
        <w:t>Asset and workforce management</w:t>
      </w:r>
    </w:p>
    <w:p w14:paraId="5636E005"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B247A7">
        <w:rPr>
          <w:rFonts w:ascii="Helvetica Neue" w:eastAsia="Times New Roman" w:hAnsi="Helvetica Neue" w:cs="Times New Roman"/>
          <w:color w:val="333333"/>
          <w:sz w:val="21"/>
          <w:szCs w:val="21"/>
        </w:rPr>
        <w:t>Smart metering</w:t>
      </w:r>
    </w:p>
    <w:p w14:paraId="123CFC0E"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B247A7">
        <w:rPr>
          <w:rFonts w:ascii="Helvetica Neue" w:eastAsia="Times New Roman" w:hAnsi="Helvetica Neue" w:cs="Times New Roman"/>
          <w:color w:val="333333"/>
          <w:sz w:val="21"/>
          <w:szCs w:val="21"/>
        </w:rPr>
        <w:t>Supply chain acceleration</w:t>
      </w:r>
    </w:p>
    <w:p w14:paraId="489E6F91"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B247A7">
        <w:rPr>
          <w:rFonts w:ascii="Helvetica Neue" w:eastAsia="Times New Roman" w:hAnsi="Helvetica Neue" w:cs="Times New Roman"/>
          <w:color w:val="333333"/>
          <w:sz w:val="21"/>
          <w:szCs w:val="21"/>
        </w:rPr>
        <w:t>Intelligent transport systems</w:t>
      </w:r>
    </w:p>
    <w:p w14:paraId="012AD649" w14:textId="77777777" w:rsidR="00B247A7" w:rsidRPr="00B247A7" w:rsidRDefault="00B247A7" w:rsidP="00B247A7">
      <w:pPr>
        <w:numPr>
          <w:ilvl w:val="0"/>
          <w:numId w:val="1"/>
        </w:numPr>
        <w:shd w:val="clear" w:color="auto" w:fill="FFFFFF"/>
        <w:spacing w:after="45" w:line="300" w:lineRule="atLeast"/>
        <w:ind w:left="0"/>
        <w:textAlignment w:val="baseline"/>
        <w:rPr>
          <w:rFonts w:ascii="Helvetica Neue" w:eastAsia="Times New Roman" w:hAnsi="Helvetica Neue" w:cs="Times New Roman"/>
          <w:color w:val="333333"/>
          <w:sz w:val="21"/>
          <w:szCs w:val="21"/>
        </w:rPr>
      </w:pPr>
      <w:r w:rsidRPr="00B247A7">
        <w:rPr>
          <w:rFonts w:ascii="Helvetica Neue" w:eastAsia="Times New Roman" w:hAnsi="Helvetica Neue" w:cs="Times New Roman"/>
          <w:color w:val="333333"/>
          <w:sz w:val="21"/>
          <w:szCs w:val="21"/>
        </w:rPr>
        <w:t>Oil and gas lifecycle management</w:t>
      </w:r>
    </w:p>
    <w:p w14:paraId="636B625E" w14:textId="77777777" w:rsidR="00C161D9" w:rsidRDefault="00B247A7" w:rsidP="00B247A7">
      <w:pPr>
        <w:jc w:val="center"/>
        <w:rPr>
          <w:u w:val="single"/>
          <w:lang w:val="fr-CA"/>
        </w:rPr>
      </w:pPr>
      <w:r>
        <w:rPr>
          <w:u w:val="single"/>
          <w:lang w:val="fr-CA"/>
        </w:rPr>
        <w:t>Question 2</w:t>
      </w:r>
    </w:p>
    <w:p w14:paraId="29A9A4AA" w14:textId="77777777" w:rsidR="00B247A7" w:rsidRDefault="00B247A7" w:rsidP="00B247A7">
      <w:pPr>
        <w:jc w:val="center"/>
        <w:rPr>
          <w:lang w:val="fr-CA"/>
        </w:rPr>
      </w:pPr>
    </w:p>
    <w:p w14:paraId="6C1EDE01" w14:textId="77777777" w:rsidR="00B247A7" w:rsidRDefault="00B247A7" w:rsidP="00B247A7">
      <w:pPr>
        <w:jc w:val="center"/>
        <w:rPr>
          <w:lang w:val="fr-CA"/>
        </w:rPr>
      </w:pPr>
    </w:p>
    <w:p w14:paraId="7737BACE" w14:textId="77777777" w:rsidR="00B247A7" w:rsidRDefault="00B247A7" w:rsidP="00B247A7">
      <w:pPr>
        <w:rPr>
          <w:lang w:val="fr-CA"/>
        </w:rPr>
      </w:pPr>
      <w:r w:rsidRPr="00B247A7">
        <w:rPr>
          <w:u w:val="single"/>
          <w:lang w:val="fr-CA"/>
        </w:rPr>
        <w:t>Forces :</w:t>
      </w:r>
      <w:r>
        <w:rPr>
          <w:lang w:val="fr-CA"/>
        </w:rPr>
        <w:t xml:space="preserve"> 9ao1989, 9nov95, Harmonisation de la chaîne d’approvisionnement, Délocalisation, Uploading, logiciels de workflow, Externalisation, internalisation, information, stéroides.</w:t>
      </w:r>
    </w:p>
    <w:p w14:paraId="30066726" w14:textId="77777777" w:rsidR="00B247A7" w:rsidRDefault="00B247A7" w:rsidP="00B247A7">
      <w:pPr>
        <w:rPr>
          <w:lang w:val="fr-CA"/>
        </w:rPr>
      </w:pPr>
    </w:p>
    <w:p w14:paraId="00AFEF74" w14:textId="77777777" w:rsidR="00B247A7" w:rsidRDefault="00B247A7" w:rsidP="00B247A7">
      <w:pPr>
        <w:rPr>
          <w:lang w:val="fr-CA"/>
        </w:rPr>
      </w:pPr>
      <w:r>
        <w:rPr>
          <w:lang w:val="fr-CA"/>
        </w:rPr>
        <w:t xml:space="preserve">BELL : -Harmonisation de la chaîne d’approvisionnement, logiciels de workflow (Entreprise Portal – SAP), </w:t>
      </w:r>
    </w:p>
    <w:p w14:paraId="7881F607" w14:textId="77777777" w:rsidR="00B247A7" w:rsidRDefault="00B247A7" w:rsidP="00B247A7">
      <w:pPr>
        <w:rPr>
          <w:lang w:val="fr-CA"/>
        </w:rPr>
      </w:pPr>
    </w:p>
    <w:p w14:paraId="2CC84FEC" w14:textId="77777777" w:rsidR="00B247A7" w:rsidRDefault="00B247A7" w:rsidP="00B247A7">
      <w:pPr>
        <w:rPr>
          <w:lang w:val="fr-CA"/>
        </w:rPr>
      </w:pPr>
      <w:r>
        <w:rPr>
          <w:lang w:val="fr-CA"/>
        </w:rPr>
        <w:t>Desjardins : -Externalisation, information (open source)</w:t>
      </w:r>
    </w:p>
    <w:p w14:paraId="1BAEECF9" w14:textId="77777777" w:rsidR="00B247A7" w:rsidRDefault="00B247A7" w:rsidP="00B247A7">
      <w:pPr>
        <w:rPr>
          <w:lang w:val="fr-CA"/>
        </w:rPr>
      </w:pPr>
    </w:p>
    <w:p w14:paraId="20C5D6F0" w14:textId="77777777" w:rsidR="00B247A7" w:rsidRDefault="00B247A7" w:rsidP="00B247A7">
      <w:pPr>
        <w:rPr>
          <w:lang w:val="fr-CA"/>
        </w:rPr>
      </w:pPr>
    </w:p>
    <w:p w14:paraId="60D37DCB" w14:textId="77777777" w:rsidR="00B247A7" w:rsidRDefault="00B247A7" w:rsidP="00B247A7">
      <w:pPr>
        <w:rPr>
          <w:lang w:val="fr-CA"/>
        </w:rPr>
      </w:pPr>
    </w:p>
    <w:p w14:paraId="2C8DAEF6" w14:textId="77777777" w:rsidR="00B247A7" w:rsidRDefault="00B247A7" w:rsidP="00B247A7">
      <w:pPr>
        <w:rPr>
          <w:lang w:val="fr-CA"/>
        </w:rPr>
      </w:pPr>
    </w:p>
    <w:p w14:paraId="527DE184" w14:textId="77777777" w:rsidR="00B247A7" w:rsidRDefault="00B247A7" w:rsidP="00B247A7">
      <w:pPr>
        <w:rPr>
          <w:lang w:val="fr-CA"/>
        </w:rPr>
      </w:pPr>
    </w:p>
    <w:p w14:paraId="4241701A" w14:textId="77777777" w:rsidR="00B247A7" w:rsidRDefault="00B247A7" w:rsidP="00B247A7">
      <w:pPr>
        <w:rPr>
          <w:lang w:val="fr-CA"/>
        </w:rPr>
      </w:pPr>
    </w:p>
    <w:p w14:paraId="6376658B" w14:textId="77777777" w:rsidR="00B247A7" w:rsidRDefault="00B247A7" w:rsidP="00B247A7">
      <w:pPr>
        <w:rPr>
          <w:lang w:val="fr-CA"/>
        </w:rPr>
      </w:pPr>
    </w:p>
    <w:p w14:paraId="50226601" w14:textId="77777777" w:rsidR="00B247A7" w:rsidRDefault="00B247A7" w:rsidP="00B247A7">
      <w:pPr>
        <w:rPr>
          <w:lang w:val="fr-CA"/>
        </w:rPr>
      </w:pPr>
    </w:p>
    <w:p w14:paraId="52B00C67" w14:textId="77777777" w:rsidR="00B247A7" w:rsidRDefault="00B247A7" w:rsidP="00B247A7">
      <w:pPr>
        <w:rPr>
          <w:lang w:val="fr-CA"/>
        </w:rPr>
      </w:pPr>
    </w:p>
    <w:p w14:paraId="46D8B5AB" w14:textId="77777777" w:rsidR="00B247A7" w:rsidRDefault="00B247A7" w:rsidP="00B247A7">
      <w:pPr>
        <w:rPr>
          <w:lang w:val="fr-CA"/>
        </w:rPr>
      </w:pPr>
    </w:p>
    <w:p w14:paraId="02BE2A55" w14:textId="77777777" w:rsidR="00B247A7" w:rsidRDefault="00B247A7" w:rsidP="00B247A7">
      <w:pPr>
        <w:rPr>
          <w:lang w:val="fr-CA"/>
        </w:rPr>
      </w:pPr>
    </w:p>
    <w:p w14:paraId="546A9DC0" w14:textId="77777777" w:rsidR="00B247A7" w:rsidRDefault="00B247A7" w:rsidP="00B247A7">
      <w:pPr>
        <w:rPr>
          <w:lang w:val="fr-CA"/>
        </w:rPr>
      </w:pPr>
    </w:p>
    <w:p w14:paraId="1932A24D" w14:textId="77777777" w:rsidR="00B247A7" w:rsidRDefault="00B247A7" w:rsidP="00B247A7">
      <w:pPr>
        <w:rPr>
          <w:lang w:val="fr-CA"/>
        </w:rPr>
      </w:pPr>
    </w:p>
    <w:p w14:paraId="46891C65" w14:textId="77777777" w:rsidR="00B247A7" w:rsidRDefault="00B247A7" w:rsidP="00B247A7">
      <w:pPr>
        <w:rPr>
          <w:lang w:val="fr-CA"/>
        </w:rPr>
      </w:pPr>
    </w:p>
    <w:p w14:paraId="15131FEB" w14:textId="77777777" w:rsidR="00B247A7" w:rsidRDefault="00B247A7" w:rsidP="00B247A7">
      <w:pPr>
        <w:rPr>
          <w:lang w:val="fr-CA"/>
        </w:rPr>
      </w:pPr>
    </w:p>
    <w:p w14:paraId="19BC29F4" w14:textId="77777777" w:rsidR="00B247A7" w:rsidRDefault="00B247A7" w:rsidP="00B247A7">
      <w:pPr>
        <w:rPr>
          <w:lang w:val="fr-CA"/>
        </w:rPr>
      </w:pPr>
    </w:p>
    <w:p w14:paraId="62A2363A" w14:textId="77777777" w:rsidR="00B247A7" w:rsidRDefault="00B247A7" w:rsidP="00B247A7">
      <w:pPr>
        <w:rPr>
          <w:lang w:val="fr-CA"/>
        </w:rPr>
      </w:pPr>
    </w:p>
    <w:p w14:paraId="04073EF1" w14:textId="77777777" w:rsidR="00B247A7" w:rsidRDefault="00B247A7" w:rsidP="00B247A7">
      <w:pPr>
        <w:rPr>
          <w:lang w:val="fr-CA"/>
        </w:rPr>
      </w:pPr>
    </w:p>
    <w:p w14:paraId="25065E4C" w14:textId="77777777" w:rsidR="00B247A7" w:rsidRDefault="00B247A7" w:rsidP="00B247A7">
      <w:pPr>
        <w:rPr>
          <w:lang w:val="fr-CA"/>
        </w:rPr>
      </w:pPr>
    </w:p>
    <w:p w14:paraId="005C4CAD" w14:textId="77777777" w:rsidR="00B247A7" w:rsidRDefault="00B247A7" w:rsidP="00B247A7">
      <w:pPr>
        <w:rPr>
          <w:lang w:val="fr-CA"/>
        </w:rPr>
      </w:pPr>
    </w:p>
    <w:p w14:paraId="6FF62BC3" w14:textId="77777777" w:rsidR="00B247A7" w:rsidRDefault="00B247A7" w:rsidP="00B247A7">
      <w:pPr>
        <w:rPr>
          <w:lang w:val="fr-CA"/>
        </w:rPr>
      </w:pPr>
    </w:p>
    <w:p w14:paraId="51F9CA68" w14:textId="77777777" w:rsidR="00B247A7" w:rsidRDefault="00B247A7" w:rsidP="00B247A7">
      <w:pPr>
        <w:rPr>
          <w:lang w:val="fr-CA"/>
        </w:rPr>
      </w:pPr>
    </w:p>
    <w:p w14:paraId="76D6D5AA" w14:textId="77777777" w:rsidR="00B247A7" w:rsidRDefault="00B247A7" w:rsidP="00B247A7">
      <w:pPr>
        <w:rPr>
          <w:lang w:val="fr-CA"/>
        </w:rPr>
      </w:pPr>
    </w:p>
    <w:p w14:paraId="2ACFCB74" w14:textId="77777777" w:rsidR="00B247A7" w:rsidRDefault="00B247A7" w:rsidP="00B247A7">
      <w:pPr>
        <w:rPr>
          <w:lang w:val="fr-CA"/>
        </w:rPr>
      </w:pPr>
    </w:p>
    <w:p w14:paraId="00BCDBD0" w14:textId="77777777" w:rsidR="00B247A7" w:rsidRDefault="00B247A7" w:rsidP="00B247A7">
      <w:pPr>
        <w:rPr>
          <w:lang w:val="fr-CA"/>
        </w:rPr>
      </w:pPr>
    </w:p>
    <w:p w14:paraId="684976A7" w14:textId="77777777" w:rsidR="00B247A7" w:rsidRDefault="00B247A7" w:rsidP="00B247A7">
      <w:pPr>
        <w:rPr>
          <w:lang w:val="fr-CA"/>
        </w:rPr>
      </w:pPr>
    </w:p>
    <w:p w14:paraId="6559D86E" w14:textId="77777777" w:rsidR="00B247A7" w:rsidRDefault="00B247A7" w:rsidP="00B247A7">
      <w:pPr>
        <w:rPr>
          <w:lang w:val="fr-CA"/>
        </w:rPr>
      </w:pPr>
    </w:p>
    <w:p w14:paraId="42D0F19E" w14:textId="77777777" w:rsidR="00B247A7" w:rsidRDefault="00B247A7" w:rsidP="00B247A7">
      <w:pPr>
        <w:rPr>
          <w:lang w:val="fr-CA"/>
        </w:rPr>
      </w:pPr>
    </w:p>
    <w:p w14:paraId="64D20553" w14:textId="77777777" w:rsidR="00B247A7" w:rsidRDefault="00B247A7" w:rsidP="00B247A7">
      <w:pPr>
        <w:rPr>
          <w:lang w:val="fr-CA"/>
        </w:rPr>
      </w:pPr>
    </w:p>
    <w:p w14:paraId="68233391" w14:textId="77777777" w:rsidR="00B247A7" w:rsidRDefault="00B247A7" w:rsidP="00B247A7">
      <w:pPr>
        <w:rPr>
          <w:lang w:val="fr-CA"/>
        </w:rPr>
      </w:pPr>
    </w:p>
    <w:p w14:paraId="297E2987" w14:textId="77777777" w:rsidR="00B247A7" w:rsidRDefault="00B247A7" w:rsidP="00B247A7">
      <w:pPr>
        <w:rPr>
          <w:lang w:val="fr-CA"/>
        </w:rPr>
      </w:pPr>
    </w:p>
    <w:p w14:paraId="680BF070" w14:textId="77777777" w:rsidR="00B247A7" w:rsidRDefault="00B247A7" w:rsidP="00B247A7">
      <w:pPr>
        <w:rPr>
          <w:lang w:val="fr-CA"/>
        </w:rPr>
      </w:pPr>
    </w:p>
    <w:p w14:paraId="2D13F512" w14:textId="77777777" w:rsidR="00B247A7" w:rsidRDefault="00B247A7" w:rsidP="00B247A7">
      <w:pPr>
        <w:rPr>
          <w:lang w:val="fr-CA"/>
        </w:rPr>
      </w:pPr>
    </w:p>
    <w:p w14:paraId="71AD7B18" w14:textId="77777777" w:rsidR="00B247A7" w:rsidRPr="00B247A7" w:rsidRDefault="00B247A7" w:rsidP="00B247A7">
      <w:pPr>
        <w:rPr>
          <w:lang w:val="fr-CA"/>
        </w:rPr>
      </w:pPr>
    </w:p>
    <w:sectPr w:rsidR="00B247A7" w:rsidRPr="00B247A7" w:rsidSect="00B247A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DF299" w14:textId="77777777" w:rsidR="009A7DF8" w:rsidRDefault="009A7DF8" w:rsidP="00B247A7">
      <w:r>
        <w:separator/>
      </w:r>
    </w:p>
  </w:endnote>
  <w:endnote w:type="continuationSeparator" w:id="0">
    <w:p w14:paraId="3A3C448A" w14:textId="77777777" w:rsidR="009A7DF8" w:rsidRDefault="009A7DF8" w:rsidP="00B24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144AC" w14:textId="77777777" w:rsidR="009A7DF8" w:rsidRDefault="009A7DF8" w:rsidP="00B247A7">
      <w:r>
        <w:separator/>
      </w:r>
    </w:p>
  </w:footnote>
  <w:footnote w:type="continuationSeparator" w:id="0">
    <w:p w14:paraId="48DA9334" w14:textId="77777777" w:rsidR="009A7DF8" w:rsidRDefault="009A7DF8" w:rsidP="00B247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875A6" w14:textId="77777777" w:rsidR="00B247A7" w:rsidRPr="0097690B" w:rsidRDefault="00B247A7">
    <w:pPr>
      <w:pStyle w:val="Header"/>
      <w:rPr>
        <w:rFonts w:ascii="Times New Roman" w:hAnsi="Times New Roman" w:cs="Times New Roman"/>
        <w:lang w:val="fr-CA"/>
      </w:rPr>
    </w:pPr>
    <w:r w:rsidRPr="0097690B">
      <w:rPr>
        <w:rFonts w:ascii="Times New Roman" w:hAnsi="Times New Roman" w:cs="Times New Roman"/>
        <w:lang w:val="fr-CA"/>
      </w:rPr>
      <w:t>Axel Grissa 8237204</w:t>
    </w:r>
  </w:p>
  <w:p w14:paraId="1F661861" w14:textId="5C8F7C08" w:rsidR="00B247A7" w:rsidRPr="0097690B" w:rsidRDefault="00B247A7">
    <w:pPr>
      <w:pStyle w:val="Header"/>
      <w:rPr>
        <w:rFonts w:ascii="Times New Roman" w:hAnsi="Times New Roman" w:cs="Times New Roman"/>
        <w:lang w:val="fr-CA"/>
      </w:rPr>
    </w:pPr>
    <w:r w:rsidRPr="0097690B">
      <w:rPr>
        <w:rFonts w:ascii="Times New Roman" w:hAnsi="Times New Roman" w:cs="Times New Roman"/>
        <w:lang w:val="fr-CA"/>
      </w:rPr>
      <w:t>Nizar Meskini</w:t>
    </w:r>
    <w:r w:rsidR="00C354E5" w:rsidRPr="0097690B">
      <w:rPr>
        <w:rFonts w:ascii="Times New Roman" w:hAnsi="Times New Roman" w:cs="Times New Roman"/>
        <w:lang w:val="fr-CA"/>
      </w:rPr>
      <w:t xml:space="preserve"> 8331723</w:t>
    </w:r>
  </w:p>
  <w:p w14:paraId="2AC2081F" w14:textId="4FEFFA95" w:rsidR="00B247A7" w:rsidRPr="0097690B" w:rsidRDefault="00B247A7">
    <w:pPr>
      <w:pStyle w:val="Header"/>
      <w:rPr>
        <w:rFonts w:ascii="Times New Roman" w:hAnsi="Times New Roman" w:cs="Times New Roman"/>
        <w:lang w:val="fr-CA"/>
      </w:rPr>
    </w:pPr>
    <w:r w:rsidRPr="0097690B">
      <w:rPr>
        <w:rFonts w:ascii="Times New Roman" w:hAnsi="Times New Roman" w:cs="Times New Roman"/>
        <w:lang w:val="fr-CA"/>
      </w:rPr>
      <w:t>Julia Gines</w:t>
    </w:r>
    <w:r w:rsidR="002E6C16" w:rsidRPr="0097690B">
      <w:rPr>
        <w:rFonts w:ascii="Times New Roman" w:hAnsi="Times New Roman" w:cs="Times New Roman"/>
        <w:lang w:val="fr-CA"/>
      </w:rPr>
      <w:t xml:space="preserve"> 8137928</w:t>
    </w:r>
  </w:p>
  <w:p w14:paraId="70BE60A7" w14:textId="446D0A29" w:rsidR="00B247A7" w:rsidRPr="0097690B" w:rsidRDefault="00B247A7">
    <w:pPr>
      <w:pStyle w:val="Header"/>
      <w:rPr>
        <w:rFonts w:ascii="Times New Roman" w:hAnsi="Times New Roman" w:cs="Times New Roman"/>
        <w:lang w:val="fr-CA"/>
      </w:rPr>
    </w:pPr>
    <w:r w:rsidRPr="0097690B">
      <w:rPr>
        <w:rFonts w:ascii="Times New Roman" w:hAnsi="Times New Roman" w:cs="Times New Roman"/>
        <w:lang w:val="fr-CA"/>
      </w:rPr>
      <w:t>Mehdi Brouk</w:t>
    </w:r>
    <w:r w:rsidR="002E6C16" w:rsidRPr="0097690B">
      <w:rPr>
        <w:rFonts w:ascii="Times New Roman" w:hAnsi="Times New Roman" w:cs="Times New Roman"/>
        <w:lang w:val="fr-CA"/>
      </w:rPr>
      <w:t xml:space="preserve"> 7052994</w:t>
    </w:r>
  </w:p>
  <w:p w14:paraId="528EED3D" w14:textId="3163F91B" w:rsidR="00B247A7" w:rsidRPr="0097690B" w:rsidRDefault="006854E3">
    <w:pPr>
      <w:pStyle w:val="Header"/>
      <w:rPr>
        <w:rFonts w:ascii="Times New Roman" w:hAnsi="Times New Roman" w:cs="Times New Roman"/>
        <w:lang w:val="fr-CA"/>
      </w:rPr>
    </w:pPr>
    <w:r w:rsidRPr="0097690B">
      <w:rPr>
        <w:rFonts w:ascii="Times New Roman" w:hAnsi="Times New Roman" w:cs="Times New Roman"/>
        <w:lang w:val="fr-CA"/>
      </w:rPr>
      <w:t xml:space="preserve">Maxime </w:t>
    </w:r>
    <w:r w:rsidR="0064210A" w:rsidRPr="0097690B">
      <w:rPr>
        <w:rFonts w:ascii="Times New Roman" w:hAnsi="Times New Roman" w:cs="Times New Roman"/>
        <w:lang w:val="fr-CA"/>
      </w:rPr>
      <w:t>Gosselin 6377716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C05CCF"/>
    <w:multiLevelType w:val="multilevel"/>
    <w:tmpl w:val="8A0C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033"/>
    <w:rsid w:val="000167B8"/>
    <w:rsid w:val="00073446"/>
    <w:rsid w:val="0022694E"/>
    <w:rsid w:val="002E6C16"/>
    <w:rsid w:val="00462D08"/>
    <w:rsid w:val="0064210A"/>
    <w:rsid w:val="006854E3"/>
    <w:rsid w:val="008D3294"/>
    <w:rsid w:val="0097690B"/>
    <w:rsid w:val="009A7DF8"/>
    <w:rsid w:val="009E0827"/>
    <w:rsid w:val="00A044FA"/>
    <w:rsid w:val="00A95F71"/>
    <w:rsid w:val="00B247A7"/>
    <w:rsid w:val="00B37033"/>
    <w:rsid w:val="00C161D9"/>
    <w:rsid w:val="00C354E5"/>
    <w:rsid w:val="00CC7E3B"/>
    <w:rsid w:val="00D01B13"/>
    <w:rsid w:val="00D44341"/>
    <w:rsid w:val="00E84BCF"/>
    <w:rsid w:val="00F91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B322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61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247A7"/>
    <w:pPr>
      <w:tabs>
        <w:tab w:val="center" w:pos="4680"/>
        <w:tab w:val="right" w:pos="9360"/>
      </w:tabs>
    </w:pPr>
  </w:style>
  <w:style w:type="character" w:customStyle="1" w:styleId="HeaderChar">
    <w:name w:val="Header Char"/>
    <w:basedOn w:val="DefaultParagraphFont"/>
    <w:link w:val="Header"/>
    <w:uiPriority w:val="99"/>
    <w:rsid w:val="00B247A7"/>
  </w:style>
  <w:style w:type="paragraph" w:styleId="Footer">
    <w:name w:val="footer"/>
    <w:basedOn w:val="Normal"/>
    <w:link w:val="FooterChar"/>
    <w:uiPriority w:val="99"/>
    <w:unhideWhenUsed/>
    <w:rsid w:val="00B247A7"/>
    <w:pPr>
      <w:tabs>
        <w:tab w:val="center" w:pos="4680"/>
        <w:tab w:val="right" w:pos="9360"/>
      </w:tabs>
    </w:pPr>
  </w:style>
  <w:style w:type="character" w:customStyle="1" w:styleId="FooterChar">
    <w:name w:val="Footer Char"/>
    <w:basedOn w:val="DefaultParagraphFont"/>
    <w:link w:val="Footer"/>
    <w:uiPriority w:val="99"/>
    <w:rsid w:val="00B24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187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358</Words>
  <Characters>2046</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Axel Grissa</dc:creator>
  <cp:keywords/>
  <dc:description/>
  <cp:lastModifiedBy>Axel Grissa</cp:lastModifiedBy>
  <cp:revision>7</cp:revision>
  <cp:lastPrinted>2016-02-24T12:33:00Z</cp:lastPrinted>
  <dcterms:created xsi:type="dcterms:W3CDTF">2016-01-28T01:40:00Z</dcterms:created>
  <dcterms:modified xsi:type="dcterms:W3CDTF">2016-02-24T13:05:00Z</dcterms:modified>
</cp:coreProperties>
</file>