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79512" w14:textId="5669AF25" w:rsidR="003703FA" w:rsidRDefault="003703FA" w:rsidP="00A11EA3">
      <w:pPr>
        <w:pStyle w:val="NoSpacing"/>
      </w:pPr>
      <w:r>
        <w:t>APIRA.K</w:t>
      </w:r>
      <w:bookmarkStart w:id="0" w:name="_GoBack"/>
      <w:bookmarkEnd w:id="0"/>
    </w:p>
    <w:p w14:paraId="0C3E8B10" w14:textId="77777777" w:rsidR="003703FA" w:rsidRDefault="003703FA" w:rsidP="00A11EA3">
      <w:pPr>
        <w:pStyle w:val="NoSpacing"/>
      </w:pPr>
    </w:p>
    <w:p w14:paraId="73BA550D" w14:textId="77777777" w:rsidR="0054238C" w:rsidRDefault="00A11EA3" w:rsidP="00A11EA3">
      <w:pPr>
        <w:pStyle w:val="NoSpacing"/>
      </w:pPr>
      <w:r>
        <w:t xml:space="preserve">2. – Evolutionism: View held by early social philosophers that human differences can be accounted for by different rates of progress, leading to different levels of cultural achievement. </w:t>
      </w:r>
    </w:p>
    <w:p w14:paraId="4E5DC012" w14:textId="77777777" w:rsidR="00A11EA3" w:rsidRDefault="00A11EA3" w:rsidP="00A11EA3">
      <w:pPr>
        <w:pStyle w:val="NoSpacing"/>
        <w:numPr>
          <w:ilvl w:val="0"/>
          <w:numId w:val="1"/>
        </w:numPr>
      </w:pPr>
      <w:r>
        <w:t>E.B. Tylor</w:t>
      </w:r>
    </w:p>
    <w:p w14:paraId="7D9E3F30" w14:textId="77777777" w:rsidR="00A11EA3" w:rsidRDefault="00A11EA3" w:rsidP="00A11EA3">
      <w:pPr>
        <w:pStyle w:val="NoSpacing"/>
        <w:numPr>
          <w:ilvl w:val="0"/>
          <w:numId w:val="2"/>
        </w:numPr>
      </w:pPr>
      <w:r>
        <w:t xml:space="preserve">Functionalism: View that cultural traits have social functions </w:t>
      </w:r>
      <w:r w:rsidR="00861F0A">
        <w:t>that contributes</w:t>
      </w:r>
      <w:r>
        <w:t xml:space="preserve"> to the smooth operation of the whole society. </w:t>
      </w:r>
    </w:p>
    <w:p w14:paraId="3AEB0DAC" w14:textId="77777777" w:rsidR="00A11EA3" w:rsidRDefault="00A11EA3" w:rsidP="00A11EA3">
      <w:pPr>
        <w:pStyle w:val="NoSpacing"/>
        <w:numPr>
          <w:ilvl w:val="0"/>
          <w:numId w:val="1"/>
        </w:numPr>
      </w:pPr>
      <w:r>
        <w:t>Malinowski</w:t>
      </w:r>
    </w:p>
    <w:p w14:paraId="6678556D" w14:textId="77777777" w:rsidR="00A11EA3" w:rsidRDefault="00A11EA3" w:rsidP="00A11EA3">
      <w:pPr>
        <w:pStyle w:val="NoSpacing"/>
        <w:numPr>
          <w:ilvl w:val="0"/>
          <w:numId w:val="2"/>
        </w:numPr>
      </w:pPr>
      <w:r>
        <w:t xml:space="preserve">Structuralism: View that cultural differences can be explained by differences in forms or conceptual categories rather than in meanings. </w:t>
      </w:r>
    </w:p>
    <w:p w14:paraId="31721D8D" w14:textId="77777777" w:rsidR="00A11EA3" w:rsidRDefault="00A11EA3" w:rsidP="00A11EA3">
      <w:pPr>
        <w:pStyle w:val="NoSpacing"/>
        <w:numPr>
          <w:ilvl w:val="0"/>
          <w:numId w:val="1"/>
        </w:numPr>
      </w:pPr>
      <w:r>
        <w:t>Levi-Strauss</w:t>
      </w:r>
    </w:p>
    <w:p w14:paraId="01E473BB" w14:textId="77777777" w:rsidR="00A11EA3" w:rsidRDefault="00A11EA3" w:rsidP="00A11EA3">
      <w:pPr>
        <w:pStyle w:val="ListParagraph"/>
        <w:numPr>
          <w:ilvl w:val="0"/>
          <w:numId w:val="2"/>
        </w:numPr>
      </w:pPr>
      <w:r>
        <w:t xml:space="preserve">Symbolic anthropology: </w:t>
      </w:r>
    </w:p>
    <w:p w14:paraId="343887AE" w14:textId="77777777" w:rsidR="00636F4A" w:rsidRDefault="00636F4A" w:rsidP="00636F4A">
      <w:pPr>
        <w:pStyle w:val="NoSpacing"/>
      </w:pPr>
      <w:r>
        <w:t xml:space="preserve">3. E.B. Tylor defines Culture </w:t>
      </w:r>
      <w:r w:rsidR="00861F0A">
        <w:t>as collections</w:t>
      </w:r>
      <w:r>
        <w:t xml:space="preserve"> of attributes as something you could have more or less of. It was the civilizational </w:t>
      </w:r>
      <w:r w:rsidR="00861F0A">
        <w:t>end product</w:t>
      </w:r>
      <w:r>
        <w:t xml:space="preserve"> of history. Therefore, the one that has accumulates the most Culture is more civilized. </w:t>
      </w:r>
    </w:p>
    <w:p w14:paraId="77B9E145" w14:textId="77777777" w:rsidR="00636F4A" w:rsidRDefault="00636F4A" w:rsidP="00636F4A">
      <w:pPr>
        <w:pStyle w:val="NoSpacing"/>
      </w:pPr>
      <w:r>
        <w:t xml:space="preserve">Franz Boas defines cultures is something we learn through in the unconscious processes rather than rational deliberation. </w:t>
      </w:r>
    </w:p>
    <w:p w14:paraId="31041AB7" w14:textId="77777777" w:rsidR="00636F4A" w:rsidRDefault="00636F4A" w:rsidP="00636F4A">
      <w:pPr>
        <w:pStyle w:val="NoSpacing"/>
      </w:pPr>
    </w:p>
    <w:p w14:paraId="0581A1B2" w14:textId="77777777" w:rsidR="00636F4A" w:rsidRDefault="00636F4A" w:rsidP="00636F4A">
      <w:pPr>
        <w:pStyle w:val="NoSpacing"/>
      </w:pPr>
      <w:r>
        <w:t>4. Human culture is the ideas of culture cannot be reduced to a set of list of specific learned practices, It is learnt in a dynamic and complex process in which cultural forms are interlinked, which changes over time by adapting to the new environment and contexts. Non-human animal culture learn from other members of their social groups.</w:t>
      </w:r>
      <w:r w:rsidR="00BC5A84">
        <w:t xml:space="preserve"> Human culture learn within their kin group and non-human animal learn through hunting techniques among killer whales or chimpanzee tool use.</w:t>
      </w:r>
    </w:p>
    <w:p w14:paraId="5924DA84" w14:textId="77777777" w:rsidR="00943BE5" w:rsidRPr="00DA3447" w:rsidRDefault="006F4DD2" w:rsidP="00DA3447">
      <w:pPr>
        <w:pStyle w:val="NoSpacing"/>
        <w:numPr>
          <w:ilvl w:val="0"/>
          <w:numId w:val="9"/>
        </w:numPr>
      </w:pPr>
      <w:r w:rsidRPr="00DA3447">
        <w:rPr>
          <w:lang w:val="en-US"/>
        </w:rPr>
        <w:t>Animal communication systems are efficient.</w:t>
      </w:r>
    </w:p>
    <w:p w14:paraId="75DFE446" w14:textId="77777777" w:rsidR="00943BE5" w:rsidRPr="00DA3447" w:rsidRDefault="006F4DD2" w:rsidP="00DA3447">
      <w:pPr>
        <w:pStyle w:val="NoSpacing"/>
        <w:numPr>
          <w:ilvl w:val="1"/>
          <w:numId w:val="9"/>
        </w:numPr>
      </w:pPr>
      <w:r w:rsidRPr="00DA3447">
        <w:rPr>
          <w:lang w:val="en-US"/>
        </w:rPr>
        <w:t>The system is closed: set number of signs with a set number of combinations, and a set number of meanings</w:t>
      </w:r>
    </w:p>
    <w:p w14:paraId="294547F8" w14:textId="77777777" w:rsidR="00943BE5" w:rsidRPr="00DA3447" w:rsidRDefault="006F4DD2" w:rsidP="00DA3447">
      <w:pPr>
        <w:pStyle w:val="NoSpacing"/>
        <w:numPr>
          <w:ilvl w:val="0"/>
          <w:numId w:val="9"/>
        </w:numPr>
      </w:pPr>
      <w:r w:rsidRPr="00DA3447">
        <w:rPr>
          <w:lang w:val="en-US"/>
        </w:rPr>
        <w:t>Humans have articulated language.</w:t>
      </w:r>
    </w:p>
    <w:p w14:paraId="61E6B65B" w14:textId="77777777" w:rsidR="00BC5A84" w:rsidRPr="00DA3447" w:rsidRDefault="006F4DD2" w:rsidP="00BC5A84">
      <w:pPr>
        <w:pStyle w:val="NoSpacing"/>
        <w:numPr>
          <w:ilvl w:val="1"/>
          <w:numId w:val="9"/>
        </w:numPr>
      </w:pPr>
      <w:r w:rsidRPr="00DA3447">
        <w:rPr>
          <w:lang w:val="en-US"/>
        </w:rPr>
        <w:t>The system is open: a set number of sounds, but illimited combinations.</w:t>
      </w:r>
    </w:p>
    <w:p w14:paraId="6AEEA2EA" w14:textId="77777777" w:rsidR="00DA3447" w:rsidRDefault="00DA3447" w:rsidP="00DA3447">
      <w:pPr>
        <w:pStyle w:val="NoSpacing"/>
        <w:ind w:left="1440"/>
      </w:pPr>
    </w:p>
    <w:p w14:paraId="5FECCD63" w14:textId="77777777" w:rsidR="00BC5A84" w:rsidRDefault="00BC5A84" w:rsidP="00BC5A84">
      <w:pPr>
        <w:pStyle w:val="NoSpacing"/>
      </w:pPr>
      <w:r>
        <w:t xml:space="preserve">5. Cultural materialism is the approach based on the notion the explanations of cultural differences as the results of cultural adaptations through economic production. Marvin Harris considers the cow as taboo </w:t>
      </w:r>
      <w:r w:rsidR="00D46625">
        <w:t xml:space="preserve">because it is more useful alive than dead. It is useful for plowing in </w:t>
      </w:r>
      <w:r w:rsidR="00861F0A">
        <w:t>agriculture</w:t>
      </w:r>
      <w:r w:rsidR="00D46625">
        <w:t xml:space="preserve"> provides milk, and it is sacred because it is the vehicle of God. It was critiqued because people died of hunger when there was soo many cows alive and the Hindu did not kill to feed themselves.</w:t>
      </w:r>
    </w:p>
    <w:p w14:paraId="1A903BD7" w14:textId="77777777" w:rsidR="00D46625" w:rsidRDefault="00D46625" w:rsidP="00BC5A84">
      <w:pPr>
        <w:pStyle w:val="NoSpacing"/>
      </w:pPr>
    </w:p>
    <w:p w14:paraId="2A5457A9" w14:textId="77777777" w:rsidR="00D46625" w:rsidRDefault="00D46625" w:rsidP="00BC5A84">
      <w:pPr>
        <w:pStyle w:val="NoSpacing"/>
      </w:pPr>
      <w:r>
        <w:t>6.</w:t>
      </w:r>
      <w:r w:rsidR="005A14F3">
        <w:t xml:space="preserve"> </w:t>
      </w:r>
      <w:r>
        <w:t xml:space="preserve"> </w:t>
      </w:r>
    </w:p>
    <w:p w14:paraId="00B3BCD9" w14:textId="77777777" w:rsidR="00472A7E" w:rsidRDefault="00472A7E" w:rsidP="00BC5A84">
      <w:pPr>
        <w:pStyle w:val="NoSpacing"/>
      </w:pPr>
    </w:p>
    <w:p w14:paraId="0A608B21" w14:textId="77777777" w:rsidR="00472A7E" w:rsidRDefault="00472A7E" w:rsidP="00BC5A84">
      <w:pPr>
        <w:pStyle w:val="NoSpacing"/>
      </w:pPr>
    </w:p>
    <w:p w14:paraId="34C6309B" w14:textId="77777777" w:rsidR="00472A7E" w:rsidRDefault="00472A7E" w:rsidP="00BC5A84">
      <w:pPr>
        <w:pStyle w:val="NoSpacing"/>
      </w:pPr>
    </w:p>
    <w:p w14:paraId="32437174" w14:textId="77777777" w:rsidR="00D46625" w:rsidRDefault="00D46625" w:rsidP="00BC5A84">
      <w:pPr>
        <w:pStyle w:val="NoSpacing"/>
      </w:pPr>
      <w:r>
        <w:t xml:space="preserve">7. </w:t>
      </w:r>
      <w:r w:rsidR="005A14F3">
        <w:t xml:space="preserve">Naturalizing ethnic differences, caste group essence for example the Wolof of Senegal have caste groups who do not intermarry </w:t>
      </w:r>
      <w:r w:rsidR="00472A7E">
        <w:t>nobles</w:t>
      </w:r>
      <w:r w:rsidR="005A14F3">
        <w:t xml:space="preserve">, artisans, and servants. </w:t>
      </w:r>
      <w:r w:rsidR="00472A7E">
        <w:t>Horizontal and vertical skins of Mae Enga men and women are</w:t>
      </w:r>
      <w:r w:rsidR="005A14F3">
        <w:t xml:space="preserve"> a </w:t>
      </w:r>
      <w:r w:rsidR="00472A7E">
        <w:t xml:space="preserve">symbolic classification that naturalizes gender asymmetries. </w:t>
      </w:r>
    </w:p>
    <w:p w14:paraId="606447BE" w14:textId="77777777" w:rsidR="00472A7E" w:rsidRDefault="00472A7E" w:rsidP="00BC5A84">
      <w:pPr>
        <w:pStyle w:val="NoSpacing"/>
      </w:pPr>
    </w:p>
    <w:p w14:paraId="022128FE" w14:textId="77777777" w:rsidR="00D956DB" w:rsidRDefault="00D46625" w:rsidP="00BC5A84">
      <w:pPr>
        <w:pStyle w:val="NoSpacing"/>
      </w:pPr>
      <w:r>
        <w:t xml:space="preserve">8. The economic factor in marriage is expressed through gift exchange. The three primary ways of goods and services are brideswealth, brideservice, and groom-service. Brideswealth is when the presents are given by the husband’s family to the wife’s family before, during or, after the wedding ceremony. Brideservice is a period of month or years before or after marriage during which the husband performs </w:t>
      </w:r>
      <w:r>
        <w:lastRenderedPageBreak/>
        <w:t>labor for his wife’s parents. Groom-service, obligation for a future bride to perform service for her future husband and his family.</w:t>
      </w:r>
    </w:p>
    <w:p w14:paraId="4D2E55B7" w14:textId="77777777" w:rsidR="00D956DB" w:rsidRDefault="00D956DB" w:rsidP="00BC5A84">
      <w:pPr>
        <w:pStyle w:val="NoSpacing"/>
      </w:pPr>
    </w:p>
    <w:p w14:paraId="059B253A" w14:textId="77777777" w:rsidR="00D956DB" w:rsidRDefault="00D956DB" w:rsidP="00D956DB">
      <w:pPr>
        <w:pStyle w:val="NoSpacing"/>
        <w:rPr>
          <w:lang w:val="en-US"/>
        </w:rPr>
      </w:pPr>
      <w:r>
        <w:t xml:space="preserve">9. </w:t>
      </w:r>
      <w:r w:rsidRPr="00D956DB">
        <w:rPr>
          <w:lang w:val="en-US"/>
        </w:rPr>
        <w:t>Clifford Geertz saw religion as one of the cultural systems of a society, and one that was necessarily comprised of symbols. He defined religion as</w:t>
      </w:r>
      <w:r>
        <w:rPr>
          <w:lang w:val="en-US"/>
        </w:rPr>
        <w:t xml:space="preserve">: </w:t>
      </w:r>
    </w:p>
    <w:p w14:paraId="2BEFE116" w14:textId="77777777" w:rsidR="00D956DB" w:rsidRPr="00D956DB" w:rsidRDefault="00D956DB" w:rsidP="00D956DB">
      <w:pPr>
        <w:pStyle w:val="NoSpacing"/>
        <w:ind w:firstLine="720"/>
      </w:pPr>
      <w:r w:rsidRPr="00D956DB">
        <w:rPr>
          <w:lang w:val="en-US"/>
        </w:rPr>
        <w:t>(1) a system of symbols</w:t>
      </w:r>
    </w:p>
    <w:p w14:paraId="2C9AD99E" w14:textId="77777777" w:rsidR="00D956DB" w:rsidRPr="00D956DB" w:rsidRDefault="00D956DB" w:rsidP="00D956DB">
      <w:pPr>
        <w:pStyle w:val="NoSpacing"/>
        <w:ind w:firstLine="720"/>
      </w:pPr>
      <w:r w:rsidRPr="00D956DB">
        <w:rPr>
          <w:lang w:val="en-US"/>
        </w:rPr>
        <w:t>(2) which acts to establish powerful, pervasive and long-lasting moods and motivations in men</w:t>
      </w:r>
    </w:p>
    <w:p w14:paraId="4B9B46F5" w14:textId="77777777" w:rsidR="00D956DB" w:rsidRPr="00D956DB" w:rsidRDefault="00D956DB" w:rsidP="00D956DB">
      <w:pPr>
        <w:pStyle w:val="NoSpacing"/>
        <w:ind w:firstLine="720"/>
      </w:pPr>
      <w:r w:rsidRPr="00D956DB">
        <w:rPr>
          <w:lang w:val="en-US"/>
        </w:rPr>
        <w:t>(3) by formulating conceptions of a general order of existence and</w:t>
      </w:r>
    </w:p>
    <w:p w14:paraId="1EFE0690" w14:textId="77777777" w:rsidR="00D956DB" w:rsidRPr="00D956DB" w:rsidRDefault="00D956DB" w:rsidP="00D956DB">
      <w:pPr>
        <w:pStyle w:val="NoSpacing"/>
        <w:ind w:firstLine="720"/>
      </w:pPr>
      <w:r w:rsidRPr="00D956DB">
        <w:rPr>
          <w:lang w:val="en-US"/>
        </w:rPr>
        <w:t>(4) clothing these conceptions with such an aura of factuality that</w:t>
      </w:r>
    </w:p>
    <w:p w14:paraId="124E88D3" w14:textId="77777777" w:rsidR="00D956DB" w:rsidRDefault="00D956DB" w:rsidP="00D956DB">
      <w:pPr>
        <w:pStyle w:val="NoSpacing"/>
        <w:ind w:firstLine="720"/>
        <w:rPr>
          <w:lang w:val="en-US"/>
        </w:rPr>
      </w:pPr>
      <w:r w:rsidRPr="00D956DB">
        <w:rPr>
          <w:lang w:val="en-US"/>
        </w:rPr>
        <w:t xml:space="preserve">(5) the moods and motivations seem uniquely realistic. </w:t>
      </w:r>
    </w:p>
    <w:p w14:paraId="69E3B734" w14:textId="77777777" w:rsidR="00D956DB" w:rsidRDefault="005E61C3" w:rsidP="00D956DB">
      <w:pPr>
        <w:pStyle w:val="NoSpacing"/>
        <w:rPr>
          <w:lang w:val="en-US"/>
        </w:rPr>
      </w:pPr>
      <w:r>
        <w:rPr>
          <w:lang w:val="en-US"/>
        </w:rPr>
        <w:t xml:space="preserve">The symbol of the cross communicates the basic fact that crucifixion is the prerequisite for resurrection. There can be no new birth without a prior death, death leads to new life, and things don’t get better until they first get worse. </w:t>
      </w:r>
      <w:r w:rsidR="00D956DB">
        <w:rPr>
          <w:lang w:val="en-US"/>
        </w:rPr>
        <w:t xml:space="preserve"> </w:t>
      </w:r>
    </w:p>
    <w:p w14:paraId="5FF83AB4" w14:textId="77777777" w:rsidR="00D956DB" w:rsidRDefault="00D956DB" w:rsidP="00D956DB">
      <w:pPr>
        <w:pStyle w:val="NoSpacing"/>
        <w:rPr>
          <w:lang w:val="en-US"/>
        </w:rPr>
      </w:pPr>
    </w:p>
    <w:p w14:paraId="50F0EC0C" w14:textId="77777777" w:rsidR="00D956DB" w:rsidRDefault="00D956DB" w:rsidP="00D956DB">
      <w:pPr>
        <w:pStyle w:val="NoSpacing"/>
        <w:rPr>
          <w:lang w:val="en-US"/>
        </w:rPr>
      </w:pPr>
      <w:r>
        <w:rPr>
          <w:lang w:val="en-US"/>
        </w:rPr>
        <w:t xml:space="preserve">10. </w:t>
      </w:r>
      <w:r w:rsidR="005E61C3">
        <w:rPr>
          <w:lang w:val="en-US"/>
        </w:rPr>
        <w:t>The functions of religion:</w:t>
      </w:r>
    </w:p>
    <w:p w14:paraId="459C6E56" w14:textId="77777777" w:rsidR="005E61C3" w:rsidRDefault="005E61C3" w:rsidP="00D956DB">
      <w:pPr>
        <w:pStyle w:val="NoSpacing"/>
        <w:rPr>
          <w:lang w:val="en-US"/>
        </w:rPr>
      </w:pPr>
      <w:r>
        <w:rPr>
          <w:lang w:val="en-US"/>
        </w:rPr>
        <w:tab/>
        <w:t>- explaining the world</w:t>
      </w:r>
    </w:p>
    <w:p w14:paraId="1D41BB40" w14:textId="77777777" w:rsidR="005E61C3" w:rsidRDefault="005E61C3" w:rsidP="00D956DB">
      <w:pPr>
        <w:pStyle w:val="NoSpacing"/>
        <w:rPr>
          <w:lang w:val="en-US"/>
        </w:rPr>
      </w:pPr>
      <w:r>
        <w:rPr>
          <w:lang w:val="en-US"/>
        </w:rPr>
        <w:tab/>
        <w:t>- solace, healing and emotional release</w:t>
      </w:r>
      <w:r w:rsidR="00472A7E">
        <w:rPr>
          <w:lang w:val="en-US"/>
        </w:rPr>
        <w:t>: Religious faith provides psychological support in times of anxiety and stress, and religious practices can be emotionally therapeutic for individuals and groups. For example, in visionary experiences or spirit quests where the emotional purification is the results of the prayer, practicing in rituals and the contact they have the sprit world, which has a healing effect in comforting a sufferer by releasing tension and worry.</w:t>
      </w:r>
    </w:p>
    <w:p w14:paraId="7DB95033" w14:textId="77777777" w:rsidR="005E61C3" w:rsidRDefault="005E61C3" w:rsidP="00D956DB">
      <w:pPr>
        <w:pStyle w:val="NoSpacing"/>
        <w:rPr>
          <w:lang w:val="en-US"/>
        </w:rPr>
      </w:pPr>
      <w:r>
        <w:rPr>
          <w:lang w:val="en-US"/>
        </w:rPr>
        <w:tab/>
        <w:t>- social cohesion</w:t>
      </w:r>
    </w:p>
    <w:p w14:paraId="4946BF72" w14:textId="77777777" w:rsidR="005E61C3" w:rsidRDefault="005E61C3" w:rsidP="00D956DB">
      <w:pPr>
        <w:pStyle w:val="NoSpacing"/>
        <w:rPr>
          <w:lang w:val="en-US"/>
        </w:rPr>
      </w:pPr>
      <w:r>
        <w:rPr>
          <w:lang w:val="en-US"/>
        </w:rPr>
        <w:tab/>
        <w:t>- social control</w:t>
      </w:r>
      <w:r w:rsidR="00472A7E">
        <w:rPr>
          <w:lang w:val="en-US"/>
        </w:rPr>
        <w:t xml:space="preserve">: Rituals that often work as formal and informal </w:t>
      </w:r>
      <w:r w:rsidR="00361AB2">
        <w:rPr>
          <w:lang w:val="en-US"/>
        </w:rPr>
        <w:t>mechanisms</w:t>
      </w:r>
      <w:r w:rsidR="00472A7E">
        <w:rPr>
          <w:lang w:val="en-US"/>
        </w:rPr>
        <w:t xml:space="preserve"> of social control. </w:t>
      </w:r>
      <w:r w:rsidR="00361AB2">
        <w:rPr>
          <w:lang w:val="en-US"/>
        </w:rPr>
        <w:t xml:space="preserve">For example, Amish teenagers completing high school are permitted to drink beer and have noisy parties before settling down to a serious and devoted life. </w:t>
      </w:r>
    </w:p>
    <w:p w14:paraId="3A2B4943" w14:textId="77777777" w:rsidR="005E61C3" w:rsidRDefault="005E61C3" w:rsidP="00D956DB">
      <w:pPr>
        <w:pStyle w:val="NoSpacing"/>
        <w:rPr>
          <w:lang w:val="en-US"/>
        </w:rPr>
      </w:pPr>
      <w:r>
        <w:rPr>
          <w:lang w:val="en-US"/>
        </w:rPr>
        <w:tab/>
        <w:t>- economic adaptation</w:t>
      </w:r>
    </w:p>
    <w:p w14:paraId="29A668CE" w14:textId="77777777" w:rsidR="005E61C3" w:rsidRDefault="005E61C3" w:rsidP="00D956DB">
      <w:pPr>
        <w:pStyle w:val="NoSpacing"/>
        <w:rPr>
          <w:lang w:val="en-US"/>
        </w:rPr>
      </w:pPr>
    </w:p>
    <w:p w14:paraId="700F7C07" w14:textId="77777777" w:rsidR="005E61C3" w:rsidRDefault="005E61C3" w:rsidP="00D956DB">
      <w:pPr>
        <w:pStyle w:val="NoSpacing"/>
        <w:rPr>
          <w:lang w:val="en-US"/>
        </w:rPr>
      </w:pPr>
      <w:r>
        <w:rPr>
          <w:lang w:val="en-US"/>
        </w:rPr>
        <w:t xml:space="preserve">11. Ritualization is a linked set of practices and effects more or less present in any given case. </w:t>
      </w:r>
    </w:p>
    <w:p w14:paraId="1D16068A" w14:textId="77777777" w:rsidR="005E61C3" w:rsidRDefault="005E61C3" w:rsidP="005E61C3">
      <w:pPr>
        <w:pStyle w:val="NoSpacing"/>
        <w:numPr>
          <w:ilvl w:val="0"/>
          <w:numId w:val="5"/>
        </w:numPr>
      </w:pPr>
      <w:r>
        <w:t>Stylized, repetitive, stereotypes</w:t>
      </w:r>
    </w:p>
    <w:p w14:paraId="7105A87B" w14:textId="77777777" w:rsidR="005E61C3" w:rsidRDefault="005E61C3" w:rsidP="005E61C3">
      <w:pPr>
        <w:pStyle w:val="NoSpacing"/>
        <w:numPr>
          <w:ilvl w:val="0"/>
          <w:numId w:val="5"/>
        </w:numPr>
      </w:pPr>
      <w:r>
        <w:t>Scripted, formulaic</w:t>
      </w:r>
    </w:p>
    <w:p w14:paraId="011D7A69" w14:textId="77777777" w:rsidR="005E61C3" w:rsidRDefault="005E61C3" w:rsidP="005E61C3">
      <w:pPr>
        <w:pStyle w:val="NoSpacing"/>
        <w:numPr>
          <w:ilvl w:val="0"/>
          <w:numId w:val="5"/>
        </w:numPr>
      </w:pPr>
      <w:r>
        <w:t>Takes place in a scared space and time</w:t>
      </w:r>
    </w:p>
    <w:p w14:paraId="62EDCE35" w14:textId="77777777" w:rsidR="005E61C3" w:rsidRDefault="005E61C3" w:rsidP="005E61C3">
      <w:pPr>
        <w:pStyle w:val="NoSpacing"/>
        <w:numPr>
          <w:ilvl w:val="0"/>
          <w:numId w:val="5"/>
        </w:numPr>
      </w:pPr>
      <w:r>
        <w:t>Has some supernatural effect which is a form of symbolic action</w:t>
      </w:r>
    </w:p>
    <w:p w14:paraId="580CACB5" w14:textId="77777777" w:rsidR="005E61C3" w:rsidRDefault="005E61C3" w:rsidP="005E61C3">
      <w:pPr>
        <w:pStyle w:val="NoSpacing"/>
      </w:pPr>
    </w:p>
    <w:p w14:paraId="794A7ECE" w14:textId="77777777" w:rsidR="005E61C3" w:rsidRDefault="005E61C3" w:rsidP="005E61C3">
      <w:pPr>
        <w:pStyle w:val="NoSpacing"/>
      </w:pPr>
      <w:r>
        <w:t xml:space="preserve">12. Taboos serve many functions according to Mary Douglas; they set up necessary boundaries that we as humans need to function and that the freedom of the body, mind, would slow us down or destroy us. </w:t>
      </w:r>
    </w:p>
    <w:p w14:paraId="39EFA9FC" w14:textId="77777777" w:rsidR="005E61C3" w:rsidRDefault="005E61C3" w:rsidP="005E61C3">
      <w:pPr>
        <w:pStyle w:val="NoSpacing"/>
      </w:pPr>
    </w:p>
    <w:p w14:paraId="3A58F9D8" w14:textId="77777777" w:rsidR="005E61C3" w:rsidRDefault="005E61C3" w:rsidP="005E61C3">
      <w:pPr>
        <w:pStyle w:val="NoSpacing"/>
      </w:pPr>
      <w:r>
        <w:t xml:space="preserve">13. </w:t>
      </w:r>
      <w:r w:rsidR="00EC2822">
        <w:t xml:space="preserve">For Malinowski, fishing rituals were designed to control outcome as they were meant to achieve and individual psychological function. He says magic fills in where there is risk, chance, and little guarantee of success, where this is likelihood of danger, when the results of the effort is not enough and where human skill is not enough. </w:t>
      </w:r>
    </w:p>
    <w:p w14:paraId="0275B062" w14:textId="77777777" w:rsidR="00EC2822" w:rsidRDefault="00EC2822" w:rsidP="00EC2822">
      <w:pPr>
        <w:pStyle w:val="NoSpacing"/>
        <w:numPr>
          <w:ilvl w:val="0"/>
          <w:numId w:val="6"/>
        </w:numPr>
      </w:pPr>
      <w:r>
        <w:t>Functionalist: deep sea vs. lagoon distinction infield: outfield</w:t>
      </w:r>
    </w:p>
    <w:p w14:paraId="77FC5C11" w14:textId="77777777" w:rsidR="00EC2822" w:rsidRDefault="00EC2822" w:rsidP="00EC2822">
      <w:pPr>
        <w:pStyle w:val="NoSpacing"/>
        <w:numPr>
          <w:ilvl w:val="0"/>
          <w:numId w:val="6"/>
        </w:numPr>
      </w:pPr>
      <w:r>
        <w:t>Domains to find magic: sailing, fishing and trading, love, agriculture, gambling, and health</w:t>
      </w:r>
    </w:p>
    <w:p w14:paraId="2764E86C" w14:textId="77777777" w:rsidR="00EC2822" w:rsidRDefault="00EC2822" w:rsidP="00EC2822">
      <w:pPr>
        <w:pStyle w:val="NoSpacing"/>
        <w:ind w:left="720"/>
      </w:pPr>
      <w:r>
        <w:t xml:space="preserve">These are domains of life that are subject to chance, where there </w:t>
      </w:r>
      <w:r w:rsidR="00361AB2">
        <w:t>are</w:t>
      </w:r>
      <w:r>
        <w:t xml:space="preserve"> </w:t>
      </w:r>
      <w:r w:rsidR="003E7673">
        <w:t>fewer guarantees</w:t>
      </w:r>
      <w:r>
        <w:t xml:space="preserve"> and human skill is not enough for success.</w:t>
      </w:r>
    </w:p>
    <w:p w14:paraId="65354588" w14:textId="77777777" w:rsidR="00EC2822" w:rsidRDefault="00EC2822" w:rsidP="00EC2822">
      <w:pPr>
        <w:pStyle w:val="NoSpacing"/>
        <w:numPr>
          <w:ilvl w:val="0"/>
          <w:numId w:val="6"/>
        </w:numPr>
      </w:pPr>
      <w:r>
        <w:t xml:space="preserve">Gmelch says rituals help the players reduce anxiety and uncertainty stemming from the chance and risk that is essential to the game. </w:t>
      </w:r>
      <w:r w:rsidR="003E7673">
        <w:t xml:space="preserve">Taboos depend </w:t>
      </w:r>
      <w:r w:rsidR="00813437">
        <w:t xml:space="preserve">on the cultural classification. </w:t>
      </w:r>
    </w:p>
    <w:p w14:paraId="47B96B7D" w14:textId="77777777" w:rsidR="00EC2822" w:rsidRDefault="00EC2822" w:rsidP="005E61C3">
      <w:pPr>
        <w:pStyle w:val="NoSpacing"/>
      </w:pPr>
    </w:p>
    <w:p w14:paraId="2F5D88A2" w14:textId="77777777" w:rsidR="00361AB2" w:rsidRDefault="00361AB2" w:rsidP="005E61C3">
      <w:pPr>
        <w:pStyle w:val="NoSpacing"/>
      </w:pPr>
    </w:p>
    <w:p w14:paraId="324F69BF" w14:textId="77777777" w:rsidR="00361AB2" w:rsidRDefault="00361AB2" w:rsidP="005E61C3">
      <w:pPr>
        <w:pStyle w:val="NoSpacing"/>
      </w:pPr>
    </w:p>
    <w:p w14:paraId="2B989563" w14:textId="77777777" w:rsidR="00361AB2" w:rsidRDefault="00361AB2" w:rsidP="005E61C3">
      <w:pPr>
        <w:pStyle w:val="NoSpacing"/>
      </w:pPr>
    </w:p>
    <w:p w14:paraId="17A7B801" w14:textId="77777777" w:rsidR="00EC2822" w:rsidRPr="00093BFE" w:rsidRDefault="00EC2822" w:rsidP="005E61C3">
      <w:pPr>
        <w:pStyle w:val="NoSpacing"/>
      </w:pPr>
      <w:r w:rsidRPr="00093BFE">
        <w:t xml:space="preserve">14. </w:t>
      </w:r>
      <w:r w:rsidR="00473C4D" w:rsidRPr="00093BFE">
        <w:t>Four components of Language:</w:t>
      </w:r>
    </w:p>
    <w:p w14:paraId="184ACB51" w14:textId="77777777" w:rsidR="00473C4D" w:rsidRPr="00093BFE" w:rsidRDefault="00473C4D" w:rsidP="00473C4D">
      <w:pPr>
        <w:pStyle w:val="NoSpacing"/>
        <w:numPr>
          <w:ilvl w:val="0"/>
          <w:numId w:val="6"/>
        </w:numPr>
      </w:pPr>
      <w:r w:rsidRPr="00093BFE">
        <w:t>Phonology: set of sound segments capable of distinguishing meanings in a language</w:t>
      </w:r>
    </w:p>
    <w:p w14:paraId="0866AACF" w14:textId="77777777" w:rsidR="00473C4D" w:rsidRPr="00093BFE" w:rsidRDefault="00473C4D" w:rsidP="00473C4D">
      <w:pPr>
        <w:pStyle w:val="NoSpacing"/>
        <w:numPr>
          <w:ilvl w:val="0"/>
          <w:numId w:val="6"/>
        </w:numPr>
      </w:pPr>
      <w:r w:rsidRPr="00093BFE">
        <w:t>Morphology: the set of minimal meaningful units of a language and their combinations within the world.</w:t>
      </w:r>
    </w:p>
    <w:p w14:paraId="65B38C82" w14:textId="77777777" w:rsidR="00473C4D" w:rsidRPr="00093BFE" w:rsidRDefault="00473C4D" w:rsidP="00473C4D">
      <w:pPr>
        <w:pStyle w:val="NoSpacing"/>
        <w:numPr>
          <w:ilvl w:val="0"/>
          <w:numId w:val="6"/>
        </w:numPr>
      </w:pPr>
      <w:r w:rsidRPr="00093BFE">
        <w:t>Semantics: the conceptual content of meaningful units</w:t>
      </w:r>
    </w:p>
    <w:p w14:paraId="342231BE" w14:textId="77777777" w:rsidR="00473C4D" w:rsidRPr="00093BFE" w:rsidRDefault="00473C4D" w:rsidP="00473C4D">
      <w:pPr>
        <w:pStyle w:val="NoSpacing"/>
        <w:numPr>
          <w:ilvl w:val="0"/>
          <w:numId w:val="6"/>
        </w:numPr>
      </w:pPr>
      <w:r w:rsidRPr="00093BFE">
        <w:t>Syntax: the ordering of words into phrases and sentences.</w:t>
      </w:r>
    </w:p>
    <w:p w14:paraId="1EDB09B0" w14:textId="77777777" w:rsidR="00473C4D" w:rsidRPr="00093BFE" w:rsidRDefault="00473C4D" w:rsidP="00473C4D">
      <w:pPr>
        <w:pStyle w:val="NoSpacing"/>
      </w:pPr>
    </w:p>
    <w:p w14:paraId="540F593D" w14:textId="77777777" w:rsidR="00473C4D" w:rsidRPr="00093BFE" w:rsidRDefault="00473C4D" w:rsidP="00473C4D">
      <w:pPr>
        <w:pStyle w:val="NoSpacing"/>
      </w:pPr>
      <w:r w:rsidRPr="00093BFE">
        <w:t xml:space="preserve">15. Symbolism: based on the arbitrary association of sounds and meanings. </w:t>
      </w:r>
    </w:p>
    <w:p w14:paraId="6BDF4AC1" w14:textId="77777777" w:rsidR="00473C4D" w:rsidRPr="00093BFE" w:rsidRDefault="00473C4D" w:rsidP="00473C4D">
      <w:pPr>
        <w:pStyle w:val="NoSpacing"/>
      </w:pPr>
    </w:p>
    <w:p w14:paraId="7043C6E5" w14:textId="77777777" w:rsidR="00473C4D" w:rsidRPr="00093BFE" w:rsidRDefault="00473C4D" w:rsidP="00473C4D">
      <w:pPr>
        <w:pStyle w:val="NoSpacing"/>
      </w:pPr>
      <w:r w:rsidRPr="00093BFE">
        <w:t xml:space="preserve">       Displacement: the ability to communicate about something that is not happening at the moment. </w:t>
      </w:r>
    </w:p>
    <w:p w14:paraId="733237E6" w14:textId="77777777" w:rsidR="00473C4D" w:rsidRPr="00093BFE" w:rsidRDefault="00473C4D" w:rsidP="00473C4D">
      <w:pPr>
        <w:pStyle w:val="NoSpacing"/>
      </w:pPr>
    </w:p>
    <w:p w14:paraId="6897645E" w14:textId="77777777" w:rsidR="00473C4D" w:rsidRPr="00093BFE" w:rsidRDefault="00473C4D" w:rsidP="00473C4D">
      <w:pPr>
        <w:pStyle w:val="NoSpacing"/>
      </w:pPr>
      <w:r w:rsidRPr="00093BFE">
        <w:t xml:space="preserve">       Productivity: the ability to join words in infinite meaningful combinations.</w:t>
      </w:r>
    </w:p>
    <w:p w14:paraId="12F2670F" w14:textId="77777777" w:rsidR="00473C4D" w:rsidRPr="00093BFE" w:rsidRDefault="00473C4D" w:rsidP="00473C4D">
      <w:pPr>
        <w:pStyle w:val="NoSpacing"/>
      </w:pPr>
    </w:p>
    <w:p w14:paraId="7868560E" w14:textId="77777777" w:rsidR="00943BE5" w:rsidRPr="00093BFE" w:rsidRDefault="00473C4D" w:rsidP="00DA3447">
      <w:pPr>
        <w:pStyle w:val="NoSpacing"/>
        <w:ind w:left="360"/>
        <w:rPr>
          <w:lang w:val="en-US"/>
        </w:rPr>
      </w:pPr>
      <w:r w:rsidRPr="00093BFE">
        <w:t xml:space="preserve">16. </w:t>
      </w:r>
      <w:r w:rsidRPr="00093BFE">
        <w:rPr>
          <w:bCs/>
          <w:lang w:val="en-US"/>
        </w:rPr>
        <w:t>Bees communicate</w:t>
      </w:r>
      <w:r w:rsidRPr="00093BFE">
        <w:rPr>
          <w:b/>
          <w:bCs/>
          <w:lang w:val="en-US"/>
        </w:rPr>
        <w:t xml:space="preserve"> </w:t>
      </w:r>
      <w:r w:rsidRPr="00093BFE">
        <w:rPr>
          <w:lang w:val="en-US"/>
        </w:rPr>
        <w:t>to indicate a source of nectar to other members of the colony.</w:t>
      </w:r>
      <w:r w:rsidR="00DA3447" w:rsidRPr="00093BFE">
        <w:rPr>
          <w:lang w:val="en-US"/>
        </w:rPr>
        <w:t xml:space="preserve"> </w:t>
      </w:r>
      <w:r w:rsidRPr="00093BFE">
        <w:rPr>
          <w:lang w:val="en-US"/>
        </w:rPr>
        <w:t xml:space="preserve">The direction and duration of the waggle dance indicate the nectar source. Direction of dance indicates the direction of the flowers with respect to the sun. Duration indicates the distance of the flowers from the </w:t>
      </w:r>
      <w:r w:rsidR="00861F0A" w:rsidRPr="00093BFE">
        <w:rPr>
          <w:lang w:val="en-US"/>
        </w:rPr>
        <w:t>beehive</w:t>
      </w:r>
      <w:r w:rsidRPr="00093BFE">
        <w:rPr>
          <w:lang w:val="en-US"/>
        </w:rPr>
        <w:t>.</w:t>
      </w:r>
      <w:r w:rsidR="00DA3447" w:rsidRPr="00093BFE">
        <w:rPr>
          <w:lang w:val="en-US"/>
        </w:rPr>
        <w:t xml:space="preserve"> </w:t>
      </w:r>
      <w:r w:rsidR="006F4DD2" w:rsidRPr="00093BFE">
        <w:rPr>
          <w:lang w:val="en-US"/>
        </w:rPr>
        <w:t xml:space="preserve">The performance and interpretation of the waggle dance is </w:t>
      </w:r>
      <w:r w:rsidR="006F4DD2" w:rsidRPr="00093BFE">
        <w:rPr>
          <w:bCs/>
          <w:lang w:val="en-US"/>
        </w:rPr>
        <w:t>genetically programmed</w:t>
      </w:r>
      <w:r w:rsidR="006F4DD2" w:rsidRPr="00093BFE">
        <w:rPr>
          <w:lang w:val="en-US"/>
        </w:rPr>
        <w:t xml:space="preserve">, not learned. Unlike </w:t>
      </w:r>
      <w:r w:rsidR="00861F0A" w:rsidRPr="00093BFE">
        <w:rPr>
          <w:lang w:val="en-US"/>
        </w:rPr>
        <w:t>languages, which</w:t>
      </w:r>
      <w:r w:rsidR="006F4DD2" w:rsidRPr="00093BFE">
        <w:rPr>
          <w:lang w:val="en-US"/>
        </w:rPr>
        <w:t xml:space="preserve"> vary across human populations, all </w:t>
      </w:r>
      <w:r w:rsidR="00861F0A" w:rsidRPr="00093BFE">
        <w:rPr>
          <w:lang w:val="en-US"/>
        </w:rPr>
        <w:t>honeybee</w:t>
      </w:r>
      <w:r w:rsidR="006F4DD2" w:rsidRPr="00093BFE">
        <w:rPr>
          <w:lang w:val="en-US"/>
        </w:rPr>
        <w:t xml:space="preserve"> colonies share this communication system. </w:t>
      </w:r>
      <w:r w:rsidR="006F4DD2" w:rsidRPr="00093BFE">
        <w:rPr>
          <w:bCs/>
          <w:lang w:val="en-US"/>
        </w:rPr>
        <w:t>The sign has a necessary rather than an arbitrary relationship to its interpretation</w:t>
      </w:r>
      <w:r w:rsidR="006F4DD2" w:rsidRPr="00093BFE">
        <w:rPr>
          <w:lang w:val="en-US"/>
        </w:rPr>
        <w:t xml:space="preserve">. No </w:t>
      </w:r>
      <w:r w:rsidR="006F4DD2" w:rsidRPr="00093BFE">
        <w:rPr>
          <w:bCs/>
          <w:lang w:val="en-US"/>
        </w:rPr>
        <w:t>arbitrariness</w:t>
      </w:r>
      <w:r w:rsidR="006F4DD2" w:rsidRPr="00093BFE">
        <w:rPr>
          <w:lang w:val="en-US"/>
        </w:rPr>
        <w:t>.</w:t>
      </w:r>
    </w:p>
    <w:p w14:paraId="55BA4C59" w14:textId="77777777" w:rsidR="00DA3447" w:rsidRDefault="00DA3447" w:rsidP="00DA3447">
      <w:pPr>
        <w:pStyle w:val="NoSpacing"/>
        <w:ind w:left="360"/>
      </w:pPr>
    </w:p>
    <w:p w14:paraId="670FD682" w14:textId="77777777" w:rsidR="00DA3447" w:rsidRDefault="00DA3447" w:rsidP="00DA3447">
      <w:pPr>
        <w:pStyle w:val="NoSpacing"/>
        <w:ind w:left="360"/>
        <w:rPr>
          <w:rFonts w:cs="Arial"/>
          <w:color w:val="222222"/>
          <w:shd w:val="clear" w:color="auto" w:fill="FFFFFF"/>
        </w:rPr>
      </w:pPr>
      <w:r>
        <w:t xml:space="preserve">17. </w:t>
      </w:r>
      <w:r w:rsidRPr="00DA3447">
        <w:rPr>
          <w:rFonts w:cs="Arial"/>
          <w:bCs/>
          <w:color w:val="222222"/>
          <w:shd w:val="clear" w:color="auto" w:fill="FFFFFF"/>
        </w:rPr>
        <w:t>Nonverbal Communication</w:t>
      </w:r>
      <w:r>
        <w:rPr>
          <w:rStyle w:val="apple-converted-space"/>
          <w:rFonts w:cs="Arial"/>
          <w:color w:val="222222"/>
          <w:shd w:val="clear" w:color="auto" w:fill="FFFFFF"/>
        </w:rPr>
        <w:t>:</w:t>
      </w:r>
      <w:r w:rsidRPr="00DA3447">
        <w:rPr>
          <w:rStyle w:val="apple-converted-space"/>
          <w:rFonts w:cs="Arial"/>
          <w:color w:val="222222"/>
          <w:shd w:val="clear" w:color="auto" w:fill="FFFFFF"/>
        </w:rPr>
        <w:t> </w:t>
      </w:r>
      <w:r w:rsidRPr="00DA3447">
        <w:rPr>
          <w:rFonts w:cs="Arial"/>
          <w:color w:val="222222"/>
          <w:shd w:val="clear" w:color="auto" w:fill="FFFFFF"/>
        </w:rPr>
        <w:t>as</w:t>
      </w:r>
      <w:r w:rsidRPr="00DA3447">
        <w:rPr>
          <w:rStyle w:val="apple-converted-space"/>
          <w:rFonts w:cs="Arial"/>
          <w:color w:val="222222"/>
          <w:shd w:val="clear" w:color="auto" w:fill="FFFFFF"/>
        </w:rPr>
        <w:t> </w:t>
      </w:r>
      <w:r w:rsidRPr="00DA3447">
        <w:rPr>
          <w:rFonts w:cs="Arial"/>
          <w:bCs/>
          <w:color w:val="222222"/>
          <w:shd w:val="clear" w:color="auto" w:fill="FFFFFF"/>
        </w:rPr>
        <w:t>communication</w:t>
      </w:r>
      <w:r w:rsidRPr="00DA3447">
        <w:rPr>
          <w:rStyle w:val="apple-converted-space"/>
          <w:rFonts w:cs="Arial"/>
          <w:color w:val="222222"/>
          <w:shd w:val="clear" w:color="auto" w:fill="FFFFFF"/>
        </w:rPr>
        <w:t> </w:t>
      </w:r>
      <w:r w:rsidRPr="00DA3447">
        <w:rPr>
          <w:rFonts w:cs="Arial"/>
          <w:color w:val="222222"/>
          <w:shd w:val="clear" w:color="auto" w:fill="FFFFFF"/>
        </w:rPr>
        <w:t xml:space="preserve">without words. It includes apparent </w:t>
      </w:r>
      <w:r w:rsidR="003E7673" w:rsidRPr="00DA3447">
        <w:rPr>
          <w:rFonts w:cs="Arial"/>
          <w:color w:val="222222"/>
          <w:shd w:val="clear" w:color="auto" w:fill="FFFFFF"/>
        </w:rPr>
        <w:t>behaviours</w:t>
      </w:r>
      <w:r w:rsidRPr="00DA3447">
        <w:rPr>
          <w:rFonts w:cs="Arial"/>
          <w:color w:val="222222"/>
          <w:shd w:val="clear" w:color="auto" w:fill="FFFFFF"/>
        </w:rPr>
        <w:t xml:space="preserve"> such as facial expressions, eyes, touching, and tone of voice, as well as less obvious messages such as dress, posture and spatial distance between two or more people</w:t>
      </w:r>
      <w:r>
        <w:rPr>
          <w:rFonts w:cs="Arial"/>
          <w:color w:val="222222"/>
          <w:shd w:val="clear" w:color="auto" w:fill="FFFFFF"/>
        </w:rPr>
        <w:t>.</w:t>
      </w:r>
    </w:p>
    <w:p w14:paraId="65A533CF" w14:textId="77777777" w:rsidR="00DA3447" w:rsidRDefault="00DA3447" w:rsidP="00DA3447">
      <w:pPr>
        <w:pStyle w:val="NoSpacing"/>
        <w:ind w:left="360"/>
      </w:pPr>
    </w:p>
    <w:p w14:paraId="0DC16C56" w14:textId="77777777" w:rsidR="00DA3447" w:rsidRDefault="00DA3447" w:rsidP="00DA3447">
      <w:pPr>
        <w:pStyle w:val="NoSpacing"/>
        <w:ind w:left="360"/>
      </w:pPr>
      <w:r>
        <w:t>18. Color cognition: an innate, physiological process it is a cultural process, crucially resolved by language.</w:t>
      </w:r>
    </w:p>
    <w:p w14:paraId="5065D471" w14:textId="77777777" w:rsidR="006F4DD2" w:rsidRDefault="006F4DD2" w:rsidP="00DA3447">
      <w:pPr>
        <w:pStyle w:val="NoSpacing"/>
        <w:ind w:left="360"/>
      </w:pPr>
      <w:r>
        <w:t xml:space="preserve">Berlin and Kay’s study shows the most obvious parts of the color spectrum in terms of the biology of vision come to progressively be names. </w:t>
      </w:r>
    </w:p>
    <w:p w14:paraId="6D93CB8A" w14:textId="77777777" w:rsidR="003E7673" w:rsidRDefault="003E7673" w:rsidP="00DA3447">
      <w:pPr>
        <w:pStyle w:val="NoSpacing"/>
        <w:ind w:left="360"/>
      </w:pPr>
    </w:p>
    <w:p w14:paraId="59F45AD4" w14:textId="77777777" w:rsidR="003E7673" w:rsidRDefault="003E7673" w:rsidP="00DA3447">
      <w:pPr>
        <w:pStyle w:val="NoSpacing"/>
        <w:ind w:left="360"/>
      </w:pPr>
      <w:r>
        <w:t>19.  Gender is a form of speech like vocal fry. Non-verbal communicatio</w:t>
      </w:r>
      <w:r w:rsidR="00602F9C">
        <w:t>n is the body language such as man spreading.</w:t>
      </w:r>
    </w:p>
    <w:p w14:paraId="0E4D4DDC" w14:textId="77777777" w:rsidR="00602F9C" w:rsidRDefault="00602F9C" w:rsidP="00DA3447">
      <w:pPr>
        <w:pStyle w:val="NoSpacing"/>
        <w:ind w:left="360"/>
      </w:pPr>
    </w:p>
    <w:p w14:paraId="46B0B867" w14:textId="77777777" w:rsidR="00602F9C" w:rsidRDefault="00602F9C" w:rsidP="00DA3447">
      <w:pPr>
        <w:pStyle w:val="NoSpacing"/>
        <w:ind w:left="360"/>
      </w:pPr>
      <w:r>
        <w:t>20.  We are born with sex, but we acquire gender. Sex is the biological aspect of being female, male, or intersex, which is assigned at birth based on external organs.  Gender is the cultural construction of femaleness and maleness.</w:t>
      </w:r>
    </w:p>
    <w:p w14:paraId="049F2C33" w14:textId="77777777" w:rsidR="00602F9C" w:rsidRDefault="00602F9C" w:rsidP="00DA3447">
      <w:pPr>
        <w:pStyle w:val="NoSpacing"/>
        <w:ind w:left="360"/>
      </w:pPr>
    </w:p>
    <w:p w14:paraId="696F5FC4" w14:textId="77777777" w:rsidR="00602F9C" w:rsidRDefault="00602F9C" w:rsidP="00DA3447">
      <w:pPr>
        <w:pStyle w:val="NoSpacing"/>
        <w:ind w:left="360"/>
      </w:pPr>
      <w:r>
        <w:t xml:space="preserve">21. </w:t>
      </w:r>
      <w:r w:rsidR="00DF0382">
        <w:t xml:space="preserve"> “Man the hunter” problematic: how much meat they were eating is questionable; also. How they were using their tools is unclear.</w:t>
      </w:r>
    </w:p>
    <w:p w14:paraId="70B9C7BA" w14:textId="77777777" w:rsidR="00DF0382" w:rsidRDefault="00DF0382" w:rsidP="00DA3447">
      <w:pPr>
        <w:pStyle w:val="NoSpacing"/>
        <w:ind w:left="360"/>
      </w:pPr>
      <w:r>
        <w:t>Males assumed</w:t>
      </w:r>
      <w:r w:rsidR="00073E80">
        <w:t xml:space="preserve"> to have invented the first tol</w:t>
      </w:r>
      <w:r>
        <w:t xml:space="preserve">d but this is not necessarily the case; tools made from plant materials didn’t survive </w:t>
      </w:r>
      <w:r w:rsidR="00073E80">
        <w:t>until the present.</w:t>
      </w:r>
    </w:p>
    <w:p w14:paraId="22302F7F" w14:textId="77777777" w:rsidR="00073E80" w:rsidRDefault="00073E80" w:rsidP="00DA3447">
      <w:pPr>
        <w:pStyle w:val="NoSpacing"/>
        <w:ind w:left="360"/>
      </w:pPr>
      <w:r>
        <w:t xml:space="preserve">Model of male aggression and dominance not adaptive for human evolution instead sharing and cooperation(“sociable &amp; friendly” males) conductive for the stable family unit necessary for the transmission of culture. </w:t>
      </w:r>
    </w:p>
    <w:p w14:paraId="2D9AD79B" w14:textId="77777777" w:rsidR="00602F9C" w:rsidRDefault="00602F9C" w:rsidP="00DA3447">
      <w:pPr>
        <w:pStyle w:val="NoSpacing"/>
        <w:ind w:left="360"/>
      </w:pPr>
    </w:p>
    <w:p w14:paraId="284E1F31" w14:textId="77777777" w:rsidR="00602F9C" w:rsidRDefault="00602F9C" w:rsidP="00DA3447">
      <w:pPr>
        <w:pStyle w:val="NoSpacing"/>
        <w:ind w:left="360"/>
      </w:pPr>
      <w:r>
        <w:lastRenderedPageBreak/>
        <w:t xml:space="preserve">22. Gender division of labor is the patterns of allocation of different economic, social and </w:t>
      </w:r>
      <w:r w:rsidR="00861F0A">
        <w:t xml:space="preserve">other activities to men and women, according to age. Some aspects are circumpolar region foragers, temperate region foragers, horticulture, pastoralism, and agriculture: family farming. </w:t>
      </w:r>
    </w:p>
    <w:p w14:paraId="580F5206" w14:textId="77777777" w:rsidR="00861F0A" w:rsidRDefault="00861F0A" w:rsidP="00DA3447">
      <w:pPr>
        <w:pStyle w:val="NoSpacing"/>
        <w:ind w:left="360"/>
      </w:pPr>
    </w:p>
    <w:p w14:paraId="5ECA84FF" w14:textId="77777777" w:rsidR="00861F0A" w:rsidRPr="003274B1" w:rsidRDefault="00861F0A" w:rsidP="00E94F01">
      <w:pPr>
        <w:pStyle w:val="NoSpacing"/>
        <w:rPr>
          <w:color w:val="FFFFFF" w:themeColor="background1"/>
        </w:rPr>
      </w:pPr>
      <w:r w:rsidRPr="003274B1">
        <w:rPr>
          <w:color w:val="FFFFFF" w:themeColor="background1"/>
        </w:rPr>
        <w:t xml:space="preserve">23. </w:t>
      </w:r>
      <w:r w:rsidR="00073E80" w:rsidRPr="003274B1">
        <w:rPr>
          <w:color w:val="FFFFFF" w:themeColor="background1"/>
        </w:rPr>
        <w:t xml:space="preserve">According Micaela di Leonardo, “kin work” is the female world of making relations stay alive, by inviting guests over for dinner during holiday season. Wrapping gifts, writing cards, which shows they are trying to keep the relation ties. </w:t>
      </w:r>
    </w:p>
    <w:p w14:paraId="1A5D1C28" w14:textId="77777777" w:rsidR="00073E80" w:rsidRPr="003274B1" w:rsidRDefault="00073E80" w:rsidP="00DA3447">
      <w:pPr>
        <w:pStyle w:val="NoSpacing"/>
        <w:ind w:left="360"/>
        <w:rPr>
          <w:color w:val="FFFFFF" w:themeColor="background1"/>
        </w:rPr>
      </w:pPr>
    </w:p>
    <w:p w14:paraId="010DE521" w14:textId="77777777" w:rsidR="00073E80" w:rsidRPr="003274B1" w:rsidRDefault="00073E80" w:rsidP="00E94F01">
      <w:pPr>
        <w:pStyle w:val="NoSpacing"/>
        <w:rPr>
          <w:color w:val="FFFFFF" w:themeColor="background1"/>
        </w:rPr>
      </w:pPr>
      <w:r w:rsidRPr="003274B1">
        <w:rPr>
          <w:color w:val="FFFFFF" w:themeColor="background1"/>
        </w:rPr>
        <w:t xml:space="preserve">24.  </w:t>
      </w:r>
    </w:p>
    <w:p w14:paraId="0D1BD81E" w14:textId="77777777" w:rsidR="00073E80" w:rsidRPr="003274B1" w:rsidRDefault="00073E80" w:rsidP="00DA3447">
      <w:pPr>
        <w:pStyle w:val="NoSpacing"/>
        <w:ind w:left="360"/>
        <w:rPr>
          <w:color w:val="FFFFFF" w:themeColor="background1"/>
        </w:rPr>
      </w:pPr>
    </w:p>
    <w:p w14:paraId="003EA210" w14:textId="77777777" w:rsidR="00073E80" w:rsidRPr="003274B1" w:rsidRDefault="00073E80" w:rsidP="00E94F01">
      <w:pPr>
        <w:rPr>
          <w:rFonts w:ascii="Calibri" w:eastAsia="Times New Roman" w:hAnsi="Calibri" w:cs="Times New Roman"/>
          <w:color w:val="FFFFFF" w:themeColor="background1"/>
          <w:shd w:val="clear" w:color="auto" w:fill="F5F5F5"/>
        </w:rPr>
      </w:pPr>
      <w:r w:rsidRPr="003274B1">
        <w:rPr>
          <w:color w:val="FFFFFF" w:themeColor="background1"/>
        </w:rPr>
        <w:t xml:space="preserve">25.  </w:t>
      </w:r>
      <w:r w:rsidRPr="003274B1">
        <w:rPr>
          <w:rFonts w:ascii="Calibri" w:eastAsia="Times New Roman" w:hAnsi="Calibri" w:cs="Times New Roman"/>
          <w:color w:val="FFFFFF" w:themeColor="background1"/>
          <w:shd w:val="clear" w:color="auto" w:fill="F5F5F5"/>
        </w:rPr>
        <w:t>Two basic mode of subsistence involve: 1) FINDING FOOD (foraging, hunting and gathering) and 2) GROWING FOOD (food production). The three major types of food production are pastoralism, horticulture, and agriculture. Means of subsistence: small scale vs. large scale::less intensive vs. more intensive methods; means of subsistence also correspond with certain forms of political organization, foraging societies tend to be more egalitarian, while industrialized societies are more stratified and hierarchical.</w:t>
      </w:r>
    </w:p>
    <w:p w14:paraId="7DDBF066" w14:textId="77777777" w:rsidR="00073E80" w:rsidRPr="003274B1" w:rsidRDefault="00465016" w:rsidP="00E94F01">
      <w:pPr>
        <w:pStyle w:val="NoSpacing"/>
        <w:rPr>
          <w:color w:val="FFFFFF" w:themeColor="background1"/>
        </w:rPr>
      </w:pPr>
      <w:r w:rsidRPr="003274B1">
        <w:rPr>
          <w:color w:val="FFFFFF" w:themeColor="background1"/>
        </w:rPr>
        <w:t>26. Three major types of food production are pastoralism, horticulture, and agriculture.</w:t>
      </w:r>
    </w:p>
    <w:p w14:paraId="79A28488" w14:textId="77777777" w:rsidR="00465016" w:rsidRPr="003274B1" w:rsidRDefault="00465016" w:rsidP="00465016">
      <w:pPr>
        <w:pStyle w:val="NoSpacing"/>
        <w:rPr>
          <w:color w:val="FFFFFF" w:themeColor="background1"/>
        </w:rPr>
      </w:pPr>
      <w:r w:rsidRPr="003274B1">
        <w:rPr>
          <w:color w:val="FFFFFF" w:themeColor="background1"/>
        </w:rPr>
        <w:tab/>
        <w:t xml:space="preserve">- Pastoralism: involves raising and caring for large herds of domesticated animals as primary subsistence. </w:t>
      </w:r>
    </w:p>
    <w:p w14:paraId="6AC3559B" w14:textId="77777777" w:rsidR="00465016" w:rsidRPr="003274B1" w:rsidRDefault="00465016" w:rsidP="00465016">
      <w:pPr>
        <w:pStyle w:val="NoSpacing"/>
        <w:rPr>
          <w:color w:val="FFFFFF" w:themeColor="background1"/>
        </w:rPr>
      </w:pPr>
      <w:r w:rsidRPr="003274B1">
        <w:rPr>
          <w:color w:val="FFFFFF" w:themeColor="background1"/>
        </w:rPr>
        <w:tab/>
        <w:t>-  Horticulture: A subsistence strategy that focuses on small-scale farming using a relatively simple technology.</w:t>
      </w:r>
    </w:p>
    <w:p w14:paraId="62B8136B" w14:textId="77777777" w:rsidR="00465016" w:rsidRPr="003274B1" w:rsidRDefault="00465016" w:rsidP="00465016">
      <w:pPr>
        <w:pStyle w:val="NoSpacing"/>
        <w:rPr>
          <w:color w:val="FFFFFF" w:themeColor="background1"/>
        </w:rPr>
      </w:pPr>
    </w:p>
    <w:p w14:paraId="4ACDD03B" w14:textId="77777777" w:rsidR="00465016" w:rsidRPr="003274B1" w:rsidRDefault="00465016" w:rsidP="00E94F01">
      <w:pPr>
        <w:rPr>
          <w:rFonts w:ascii="Times" w:eastAsia="Times New Roman" w:hAnsi="Times" w:cs="Times New Roman"/>
          <w:color w:val="FFFFFF" w:themeColor="background1"/>
          <w:sz w:val="20"/>
          <w:szCs w:val="20"/>
        </w:rPr>
      </w:pPr>
      <w:r w:rsidRPr="003274B1">
        <w:rPr>
          <w:color w:val="FFFFFF" w:themeColor="background1"/>
        </w:rPr>
        <w:t xml:space="preserve">27.  </w:t>
      </w:r>
      <w:r w:rsidR="0069457D" w:rsidRPr="003274B1">
        <w:rPr>
          <w:color w:val="FFFFFF" w:themeColor="background1"/>
        </w:rPr>
        <w:t>As Marshall Sahlins points out that hunter-gatherers typically spend fewer hours working per week to put food on the table and have more leisure time.</w:t>
      </w:r>
    </w:p>
    <w:p w14:paraId="54BA3189" w14:textId="77777777" w:rsidR="00DD3281" w:rsidRPr="003274B1" w:rsidRDefault="00465016" w:rsidP="00E94F01">
      <w:pPr>
        <w:rPr>
          <w:rFonts w:eastAsia="Times New Roman" w:cs="Times New Roman"/>
          <w:color w:val="FFFFFF" w:themeColor="background1"/>
        </w:rPr>
      </w:pPr>
      <w:r w:rsidRPr="003274B1">
        <w:rPr>
          <w:color w:val="FFFFFF" w:themeColor="background1"/>
        </w:rPr>
        <w:t xml:space="preserve">28. </w:t>
      </w:r>
      <w:r w:rsidR="006E12D0" w:rsidRPr="003274B1">
        <w:rPr>
          <w:color w:val="FFFFFF" w:themeColor="background1"/>
        </w:rPr>
        <w:t xml:space="preserve"> </w:t>
      </w:r>
      <w:r w:rsidR="00E94F01" w:rsidRPr="003274B1">
        <w:rPr>
          <w:color w:val="FFFFFF" w:themeColor="background1"/>
        </w:rPr>
        <w:t xml:space="preserve">Clastre </w:t>
      </w:r>
      <w:r w:rsidR="00E94F01" w:rsidRPr="003274B1">
        <w:rPr>
          <w:rFonts w:eastAsia="Times New Roman" w:cs="Times New Roman"/>
          <w:color w:val="FFFFFF" w:themeColor="background1"/>
          <w:shd w:val="clear" w:color="auto" w:fill="F5F5F5"/>
        </w:rPr>
        <w:t>is arguing against the notion of a "lack." Where we might see "lack" he sees a way of life that resists co-optation by others, whether a state formation, market economy, etc. Small scale societies are not making a surplus not because they lack the technological ability to produce one, but because the production of a surplus is not useful or needed for their way of life.</w:t>
      </w:r>
    </w:p>
    <w:p w14:paraId="060B4744" w14:textId="77777777" w:rsidR="00DD3281" w:rsidRPr="003274B1" w:rsidRDefault="00DD3281" w:rsidP="00465016">
      <w:pPr>
        <w:pStyle w:val="NoSpacing"/>
        <w:rPr>
          <w:color w:val="FFFFFF" w:themeColor="background1"/>
        </w:rPr>
      </w:pPr>
      <w:r w:rsidRPr="003274B1">
        <w:rPr>
          <w:color w:val="FFFFFF" w:themeColor="background1"/>
        </w:rPr>
        <w:t>29. Gifting universally means forming relationships, the gifts as seeming voluntary but ultimately stems from obligation and the gift is not free but a necessary fix in a system of rights and obligations.</w:t>
      </w:r>
    </w:p>
    <w:p w14:paraId="79B99DCB" w14:textId="77777777" w:rsidR="00DD3281" w:rsidRPr="003274B1" w:rsidRDefault="00DD3281" w:rsidP="00465016">
      <w:pPr>
        <w:pStyle w:val="NoSpacing"/>
        <w:rPr>
          <w:color w:val="FFFFFF" w:themeColor="background1"/>
        </w:rPr>
      </w:pPr>
    </w:p>
    <w:p w14:paraId="60E76762" w14:textId="77777777" w:rsidR="00DD3281" w:rsidRPr="003274B1" w:rsidRDefault="00DD3281" w:rsidP="00465016">
      <w:pPr>
        <w:pStyle w:val="NoSpacing"/>
        <w:rPr>
          <w:color w:val="FFFFFF" w:themeColor="background1"/>
        </w:rPr>
      </w:pPr>
      <w:r w:rsidRPr="003274B1">
        <w:rPr>
          <w:color w:val="FFFFFF" w:themeColor="background1"/>
        </w:rPr>
        <w:t xml:space="preserve">30. </w:t>
      </w:r>
    </w:p>
    <w:tbl>
      <w:tblPr>
        <w:tblW w:w="9350" w:type="dxa"/>
        <w:tblInd w:w="108" w:type="dxa"/>
        <w:tblBorders>
          <w:top w:val="outset" w:sz="6" w:space="0" w:color="auto"/>
          <w:left w:val="outset" w:sz="6" w:space="0" w:color="auto"/>
          <w:bottom w:val="outset" w:sz="6" w:space="0" w:color="auto"/>
          <w:right w:val="outset" w:sz="6" w:space="0" w:color="auto"/>
        </w:tblBorders>
        <w:shd w:val="clear" w:color="auto" w:fill="F5F5F5"/>
        <w:tblCellMar>
          <w:left w:w="0" w:type="dxa"/>
          <w:right w:w="0" w:type="dxa"/>
        </w:tblCellMar>
        <w:tblLook w:val="04A0" w:firstRow="1" w:lastRow="0" w:firstColumn="1" w:lastColumn="0" w:noHBand="0" w:noVBand="1"/>
      </w:tblPr>
      <w:tblGrid>
        <w:gridCol w:w="3116"/>
        <w:gridCol w:w="3117"/>
        <w:gridCol w:w="3117"/>
      </w:tblGrid>
      <w:tr w:rsidR="00DD3281" w:rsidRPr="003274B1" w14:paraId="1418E8B4" w14:textId="77777777" w:rsidTr="0069457D">
        <w:tc>
          <w:tcPr>
            <w:tcW w:w="31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8761782"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 </w:t>
            </w:r>
          </w:p>
        </w:tc>
        <w:tc>
          <w:tcPr>
            <w:tcW w:w="3117"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5570A832"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FORAGING</w:t>
            </w:r>
          </w:p>
        </w:tc>
        <w:tc>
          <w:tcPr>
            <w:tcW w:w="3117"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5DF17B6D"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INDUSTRIALISM</w:t>
            </w:r>
          </w:p>
        </w:tc>
      </w:tr>
      <w:tr w:rsidR="00DD3281" w:rsidRPr="003274B1" w14:paraId="0546AD5A" w14:textId="77777777" w:rsidTr="0069457D">
        <w:tc>
          <w:tcPr>
            <w:tcW w:w="311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1AA40EA5"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Mode of consumption</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2D28DD6"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-minimalism</w:t>
            </w:r>
          </w:p>
          <w:p w14:paraId="0297FF92"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-finite needs</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C3439B1"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-consumerism</w:t>
            </w:r>
          </w:p>
          <w:p w14:paraId="1A95F0E1"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-infinite needs</w:t>
            </w:r>
          </w:p>
        </w:tc>
      </w:tr>
      <w:tr w:rsidR="00DD3281" w:rsidRPr="003274B1" w14:paraId="45D7BEE6" w14:textId="77777777" w:rsidTr="0069457D">
        <w:tc>
          <w:tcPr>
            <w:tcW w:w="311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374FF5C"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Social organization of consumption</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A751F99"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-equality/sharing</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A4A0CBF"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-class based inequality</w:t>
            </w:r>
          </w:p>
        </w:tc>
      </w:tr>
      <w:tr w:rsidR="00DD3281" w:rsidRPr="003274B1" w14:paraId="7959108D" w14:textId="77777777" w:rsidTr="0069457D">
        <w:tc>
          <w:tcPr>
            <w:tcW w:w="311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0C34A49"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Primary budgetary fund</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F0585FE"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-basic needs</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1F2594F"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-rent/taxes</w:t>
            </w:r>
          </w:p>
        </w:tc>
      </w:tr>
      <w:tr w:rsidR="00DD3281" w:rsidRPr="003274B1" w14:paraId="2CB7100D" w14:textId="77777777" w:rsidTr="0069457D">
        <w:tc>
          <w:tcPr>
            <w:tcW w:w="311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8DCDDF1"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Mode of exchange</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C3B55F7"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-balanced exchange</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B5DE8C2"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-market exchange</w:t>
            </w:r>
          </w:p>
        </w:tc>
      </w:tr>
      <w:tr w:rsidR="00DD3281" w:rsidRPr="003274B1" w14:paraId="0C1A6147" w14:textId="77777777" w:rsidTr="0069457D">
        <w:tc>
          <w:tcPr>
            <w:tcW w:w="311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5EF97B2"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Social organization of exchange</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39B3A64"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-small groups</w:t>
            </w:r>
          </w:p>
          <w:p w14:paraId="051BE70C"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-face to face</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A7B6D3C"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-anonymous market transactions</w:t>
            </w:r>
          </w:p>
        </w:tc>
      </w:tr>
      <w:tr w:rsidR="00DD3281" w:rsidRPr="003274B1" w14:paraId="044F6222" w14:textId="77777777" w:rsidTr="0069457D">
        <w:tc>
          <w:tcPr>
            <w:tcW w:w="311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B12A965"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Primary category of exchange</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5F98845"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-the gift</w:t>
            </w:r>
          </w:p>
        </w:tc>
        <w:tc>
          <w:tcPr>
            <w:tcW w:w="311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0ED8D38" w14:textId="77777777" w:rsidR="00DD3281" w:rsidRPr="003274B1" w:rsidRDefault="00DD3281" w:rsidP="00DD3281">
            <w:pPr>
              <w:spacing w:after="0" w:line="300" w:lineRule="atLeast"/>
              <w:rPr>
                <w:rFonts w:ascii="Helvetica Neue" w:hAnsi="Helvetica Neue" w:cs="Times New Roman"/>
                <w:color w:val="FFFFFF" w:themeColor="background1"/>
                <w:sz w:val="21"/>
                <w:szCs w:val="21"/>
              </w:rPr>
            </w:pPr>
            <w:r w:rsidRPr="003274B1">
              <w:rPr>
                <w:rFonts w:ascii="Calibri" w:hAnsi="Calibri" w:cs="Times New Roman"/>
                <w:color w:val="FFFFFF" w:themeColor="background1"/>
                <w:sz w:val="21"/>
                <w:szCs w:val="21"/>
                <w:lang w:val="en-US"/>
              </w:rPr>
              <w:t>-the sale</w:t>
            </w:r>
          </w:p>
        </w:tc>
      </w:tr>
    </w:tbl>
    <w:p w14:paraId="74745C15" w14:textId="77777777" w:rsidR="00DD3281" w:rsidRDefault="00DD3281" w:rsidP="00465016">
      <w:pPr>
        <w:pStyle w:val="NoSpacing"/>
      </w:pPr>
    </w:p>
    <w:p w14:paraId="2EFD9880" w14:textId="77777777" w:rsidR="003274B1" w:rsidRDefault="003274B1" w:rsidP="00465016">
      <w:pPr>
        <w:pStyle w:val="NoSpacing"/>
      </w:pPr>
    </w:p>
    <w:p w14:paraId="51D03E8A" w14:textId="77777777" w:rsidR="0069457D" w:rsidRDefault="00731A5F" w:rsidP="00465016">
      <w:pPr>
        <w:pStyle w:val="NoSpacing"/>
      </w:pPr>
      <w:r>
        <w:t>31</w:t>
      </w:r>
      <w:r w:rsidR="003274B1">
        <w:t xml:space="preserve">. </w:t>
      </w:r>
      <w:r>
        <w:t xml:space="preserve">Economic system: Cultural methods of allocating </w:t>
      </w:r>
      <w:r w:rsidR="008B2386">
        <w:t>natural</w:t>
      </w:r>
      <w:r>
        <w:t xml:space="preserve"> resources, the means of exploiting the resources through technology, the or</w:t>
      </w:r>
      <w:r w:rsidR="008B2386">
        <w:t xml:space="preserve">ganization of work, and the production, distribution consumption and exchange of goods and services. </w:t>
      </w:r>
    </w:p>
    <w:p w14:paraId="3CFC1E62" w14:textId="77777777" w:rsidR="00E94F01" w:rsidRDefault="00E94F01" w:rsidP="00465016">
      <w:pPr>
        <w:pStyle w:val="NoSpacing"/>
      </w:pPr>
    </w:p>
    <w:p w14:paraId="2F265ECF" w14:textId="77777777" w:rsidR="00E94F01" w:rsidRDefault="008B2386" w:rsidP="00465016">
      <w:pPr>
        <w:pStyle w:val="NoSpacing"/>
      </w:pPr>
      <w:r>
        <w:t xml:space="preserve">32. </w:t>
      </w:r>
      <w:r>
        <w:tab/>
        <w:t>- They live off the products of their herds (milk and cheese)</w:t>
      </w:r>
    </w:p>
    <w:p w14:paraId="6E0FF06E" w14:textId="77777777" w:rsidR="008B2386" w:rsidRDefault="008B2386" w:rsidP="00465016">
      <w:pPr>
        <w:pStyle w:val="NoSpacing"/>
      </w:pPr>
      <w:r>
        <w:t xml:space="preserve"> </w:t>
      </w:r>
      <w:r>
        <w:tab/>
        <w:t>- according to the season summer in high pastures and winters In the valleys</w:t>
      </w:r>
    </w:p>
    <w:p w14:paraId="7487A5DE" w14:textId="77777777" w:rsidR="008B2386" w:rsidRDefault="008B2386" w:rsidP="00465016">
      <w:pPr>
        <w:pStyle w:val="NoSpacing"/>
      </w:pPr>
      <w:r>
        <w:tab/>
        <w:t>- the whole group moves</w:t>
      </w:r>
    </w:p>
    <w:p w14:paraId="12F323DF" w14:textId="77777777" w:rsidR="008B2386" w:rsidRDefault="008B2386" w:rsidP="00465016">
      <w:pPr>
        <w:pStyle w:val="NoSpacing"/>
      </w:pPr>
      <w:r>
        <w:tab/>
        <w:t>- found in association with agriculture</w:t>
      </w:r>
    </w:p>
    <w:p w14:paraId="14B3DCFC" w14:textId="77777777" w:rsidR="008B2386" w:rsidRDefault="008B2386" w:rsidP="00465016">
      <w:pPr>
        <w:pStyle w:val="NoSpacing"/>
      </w:pPr>
      <w:r>
        <w:tab/>
        <w:t>- patrilineal descent</w:t>
      </w:r>
    </w:p>
    <w:p w14:paraId="53316126" w14:textId="77777777" w:rsidR="008B2386" w:rsidRDefault="008B2386" w:rsidP="00465016">
      <w:pPr>
        <w:pStyle w:val="NoSpacing"/>
      </w:pPr>
      <w:r>
        <w:tab/>
        <w:t>- large tribes of about 10 to 40 families called ‘oulad’</w:t>
      </w:r>
    </w:p>
    <w:p w14:paraId="2868D216" w14:textId="77777777" w:rsidR="008B2386" w:rsidRDefault="008B2386" w:rsidP="00465016">
      <w:pPr>
        <w:pStyle w:val="NoSpacing"/>
      </w:pPr>
      <w:r>
        <w:tab/>
        <w:t>- centralized political system led by the chief</w:t>
      </w:r>
    </w:p>
    <w:p w14:paraId="58506351" w14:textId="77777777" w:rsidR="008B2386" w:rsidRDefault="008B2386" w:rsidP="00465016">
      <w:pPr>
        <w:pStyle w:val="NoSpacing"/>
      </w:pPr>
      <w:r>
        <w:t xml:space="preserve">33. </w:t>
      </w:r>
    </w:p>
    <w:p w14:paraId="1EFF05A7" w14:textId="77777777" w:rsidR="008B2386" w:rsidRDefault="008B2386" w:rsidP="00465016">
      <w:pPr>
        <w:pStyle w:val="NoSpacing"/>
      </w:pPr>
    </w:p>
    <w:p w14:paraId="3888885F" w14:textId="77777777" w:rsidR="008B2386" w:rsidRDefault="008B2386" w:rsidP="008B2386">
      <w:pPr>
        <w:rPr>
          <w:rFonts w:eastAsia="Times New Roman" w:cs="Times New Roman"/>
          <w:shd w:val="clear" w:color="auto" w:fill="F5F5F5"/>
        </w:rPr>
      </w:pPr>
      <w:r>
        <w:t xml:space="preserve">34.  </w:t>
      </w:r>
      <w:r>
        <w:rPr>
          <w:rFonts w:eastAsia="Times New Roman" w:cs="Times New Roman"/>
          <w:shd w:val="clear" w:color="auto" w:fill="F5F5F5"/>
        </w:rPr>
        <w:t>T</w:t>
      </w:r>
      <w:r w:rsidRPr="008B2386">
        <w:rPr>
          <w:rFonts w:eastAsia="Times New Roman" w:cs="Times New Roman"/>
          <w:shd w:val="clear" w:color="auto" w:fill="F5F5F5"/>
        </w:rPr>
        <w:t>he more complex a society becomes, the more stratified it becomes. At the most basic level, as a society develops complex agriculture, for instance, classes naturally emerge because some people will have access to more resources, a surplus, and others will not. Jobs become more specialized so there are differential forms of knowledge and expertise. Under capitalism, a complex economic system associated with complex civilization, the notion of private property arises which means some will have access to property and capital while others will not. This again gives rise to class structures. A larger, more complex state is going to have a larger bureaucracy and elites who wield economic and political power over others.</w:t>
      </w:r>
    </w:p>
    <w:p w14:paraId="68E480E5" w14:textId="77777777" w:rsidR="008B2386" w:rsidRPr="00FD1AEA" w:rsidRDefault="008B2386" w:rsidP="00FD1AEA">
      <w:pPr>
        <w:pStyle w:val="NoSpacing"/>
        <w:rPr>
          <w:shd w:val="clear" w:color="auto" w:fill="F5F5F5"/>
        </w:rPr>
      </w:pPr>
      <w:r w:rsidRPr="00FD1AEA">
        <w:rPr>
          <w:shd w:val="clear" w:color="auto" w:fill="F5F5F5"/>
        </w:rPr>
        <w:t xml:space="preserve">35. Elman Service’s </w:t>
      </w:r>
      <w:r w:rsidR="00FD1AEA" w:rsidRPr="00FD1AEA">
        <w:rPr>
          <w:shd w:val="clear" w:color="auto" w:fill="F5F5F5"/>
        </w:rPr>
        <w:t>Four Types</w:t>
      </w:r>
    </w:p>
    <w:p w14:paraId="2131CFF9" w14:textId="77777777" w:rsidR="00FD1AEA" w:rsidRPr="00FD1AEA" w:rsidRDefault="00FD1AEA" w:rsidP="00FD1AEA">
      <w:pPr>
        <w:pStyle w:val="NoSpacing"/>
        <w:numPr>
          <w:ilvl w:val="0"/>
          <w:numId w:val="10"/>
        </w:numPr>
        <w:rPr>
          <w:shd w:val="clear" w:color="auto" w:fill="F5F5F5"/>
        </w:rPr>
      </w:pPr>
      <w:r w:rsidRPr="00FD1AEA">
        <w:rPr>
          <w:shd w:val="clear" w:color="auto" w:fill="F5F5F5"/>
        </w:rPr>
        <w:t>Band: small kin-based group, typical among hunter-gatherers</w:t>
      </w:r>
    </w:p>
    <w:p w14:paraId="0F0443D3" w14:textId="77777777" w:rsidR="00FD1AEA" w:rsidRPr="00FD1AEA" w:rsidRDefault="00FD1AEA" w:rsidP="00FD1AEA">
      <w:pPr>
        <w:pStyle w:val="NoSpacing"/>
        <w:numPr>
          <w:ilvl w:val="0"/>
          <w:numId w:val="10"/>
        </w:numPr>
        <w:rPr>
          <w:shd w:val="clear" w:color="auto" w:fill="F5F5F5"/>
        </w:rPr>
      </w:pPr>
      <w:r w:rsidRPr="00FD1AEA">
        <w:rPr>
          <w:shd w:val="clear" w:color="auto" w:fill="F5F5F5"/>
        </w:rPr>
        <w:t>Tribe: non-intensive food production, sedentary more highly organized descent groups</w:t>
      </w:r>
    </w:p>
    <w:p w14:paraId="31AAAA41" w14:textId="77777777" w:rsidR="00FD1AEA" w:rsidRPr="00FD1AEA" w:rsidRDefault="00FD1AEA" w:rsidP="00FD1AEA">
      <w:pPr>
        <w:pStyle w:val="NoSpacing"/>
        <w:numPr>
          <w:ilvl w:val="0"/>
          <w:numId w:val="10"/>
        </w:numPr>
        <w:rPr>
          <w:shd w:val="clear" w:color="auto" w:fill="F5F5F5"/>
        </w:rPr>
      </w:pPr>
      <w:r w:rsidRPr="00FD1AEA">
        <w:rPr>
          <w:shd w:val="clear" w:color="auto" w:fill="F5F5F5"/>
        </w:rPr>
        <w:t>Chiefdom: similar to the tribe though with more social stratification</w:t>
      </w:r>
    </w:p>
    <w:p w14:paraId="7B5246B8" w14:textId="77777777" w:rsidR="00FD1AEA" w:rsidRDefault="00FD1AEA" w:rsidP="00FD1AEA">
      <w:pPr>
        <w:pStyle w:val="NoSpacing"/>
        <w:numPr>
          <w:ilvl w:val="0"/>
          <w:numId w:val="10"/>
        </w:numPr>
        <w:rPr>
          <w:shd w:val="clear" w:color="auto" w:fill="F5F5F5"/>
        </w:rPr>
      </w:pPr>
      <w:r w:rsidRPr="00FD1AEA">
        <w:rPr>
          <w:shd w:val="clear" w:color="auto" w:fill="F5F5F5"/>
        </w:rPr>
        <w:t>State: develops out of fusing of chiefdoms, has governing st</w:t>
      </w:r>
      <w:r w:rsidR="003274B1">
        <w:rPr>
          <w:shd w:val="clear" w:color="auto" w:fill="F5F5F5"/>
        </w:rPr>
        <w:t>ructure and</w:t>
      </w:r>
      <w:r w:rsidRPr="00FD1AEA">
        <w:rPr>
          <w:shd w:val="clear" w:color="auto" w:fill="F5F5F5"/>
        </w:rPr>
        <w:t xml:space="preserve"> socio-economic stratification</w:t>
      </w:r>
    </w:p>
    <w:p w14:paraId="1E6FE925" w14:textId="77777777" w:rsidR="003274B1" w:rsidRDefault="003274B1" w:rsidP="003274B1">
      <w:pPr>
        <w:pStyle w:val="NoSpacing"/>
      </w:pPr>
    </w:p>
    <w:p w14:paraId="46500449" w14:textId="77777777" w:rsidR="003274B1" w:rsidRDefault="003274B1" w:rsidP="003274B1">
      <w:pPr>
        <w:pStyle w:val="NoSpacing"/>
      </w:pPr>
      <w:r>
        <w:t xml:space="preserve">36. There are no absolute biological differences among people that would allow for an objective categorization of human beings. Racial distinctions focus on particular sets of external physical traits that are then used to identify different “races”. </w:t>
      </w:r>
    </w:p>
    <w:p w14:paraId="06C1482E" w14:textId="77777777" w:rsidR="003274B1" w:rsidRDefault="003274B1" w:rsidP="003274B1">
      <w:pPr>
        <w:pStyle w:val="NoSpacing"/>
      </w:pPr>
      <w:r>
        <w:t xml:space="preserve"> </w:t>
      </w:r>
    </w:p>
    <w:p w14:paraId="3FFAB027" w14:textId="77777777" w:rsidR="003274B1" w:rsidRDefault="003274B1" w:rsidP="003274B1">
      <w:pPr>
        <w:pStyle w:val="NoSpacing"/>
      </w:pPr>
    </w:p>
    <w:p w14:paraId="0F449ECA" w14:textId="77777777" w:rsidR="003274B1" w:rsidRPr="003274B1" w:rsidRDefault="003274B1" w:rsidP="003274B1">
      <w:pPr>
        <w:pStyle w:val="NormalWeb"/>
        <w:shd w:val="clear" w:color="auto" w:fill="F5F5F5"/>
        <w:spacing w:before="0" w:beforeAutospacing="0" w:after="150" w:afterAutospacing="0"/>
        <w:rPr>
          <w:rFonts w:asciiTheme="minorHAnsi" w:eastAsiaTheme="minorHAnsi" w:hAnsiTheme="minorHAnsi"/>
          <w:color w:val="000000"/>
          <w:sz w:val="22"/>
          <w:szCs w:val="22"/>
          <w:lang w:eastAsia="en-US"/>
        </w:rPr>
      </w:pPr>
      <w:r w:rsidRPr="003274B1">
        <w:rPr>
          <w:rFonts w:asciiTheme="minorHAnsi" w:hAnsiTheme="minorHAnsi"/>
          <w:sz w:val="22"/>
          <w:szCs w:val="22"/>
        </w:rPr>
        <w:t xml:space="preserve">6. </w:t>
      </w:r>
      <w:r w:rsidRPr="003274B1">
        <w:rPr>
          <w:rFonts w:asciiTheme="minorHAnsi" w:eastAsiaTheme="minorHAnsi" w:hAnsiTheme="minorHAnsi"/>
          <w:color w:val="000000"/>
          <w:sz w:val="22"/>
          <w:szCs w:val="22"/>
          <w:lang w:eastAsia="en-US"/>
        </w:rPr>
        <w:t>Evolving approaches to fieldwork: </w:t>
      </w:r>
    </w:p>
    <w:p w14:paraId="568C5DF5" w14:textId="77777777" w:rsidR="003274B1" w:rsidRPr="003274B1" w:rsidRDefault="003274B1" w:rsidP="003274B1">
      <w:pPr>
        <w:shd w:val="clear" w:color="auto" w:fill="F5F5F5"/>
        <w:spacing w:after="150" w:line="300" w:lineRule="atLeast"/>
        <w:ind w:left="547" w:hanging="547"/>
        <w:rPr>
          <w:rFonts w:cs="Times New Roman"/>
          <w:color w:val="333333"/>
        </w:rPr>
      </w:pPr>
      <w:r w:rsidRPr="003274B1">
        <w:rPr>
          <w:rFonts w:cs="Times New Roman"/>
          <w:color w:val="333333"/>
        </w:rPr>
        <w:t>•James Frazer and E.B. Tylor— “armchair” anthropology of the 19th century</w:t>
      </w:r>
    </w:p>
    <w:p w14:paraId="61FD7125" w14:textId="77777777" w:rsidR="003274B1" w:rsidRPr="003274B1" w:rsidRDefault="003274B1" w:rsidP="003274B1">
      <w:pPr>
        <w:shd w:val="clear" w:color="auto" w:fill="F5F5F5"/>
        <w:spacing w:after="150" w:line="300" w:lineRule="atLeast"/>
        <w:ind w:left="547" w:hanging="547"/>
        <w:rPr>
          <w:rFonts w:cs="Times New Roman"/>
          <w:color w:val="333333"/>
        </w:rPr>
      </w:pPr>
      <w:r w:rsidRPr="003274B1">
        <w:rPr>
          <w:rFonts w:cs="Times New Roman"/>
          <w:color w:val="333333"/>
        </w:rPr>
        <w:t>•Alfred Cort Haddon’s Torres Straits Expedition (1898)—observations “in situ”</w:t>
      </w:r>
    </w:p>
    <w:p w14:paraId="52EA7CEB" w14:textId="77777777" w:rsidR="003274B1" w:rsidRPr="003274B1" w:rsidRDefault="003274B1" w:rsidP="003274B1">
      <w:pPr>
        <w:shd w:val="clear" w:color="auto" w:fill="F5F5F5"/>
        <w:spacing w:after="150" w:line="300" w:lineRule="atLeast"/>
        <w:ind w:left="547" w:hanging="547"/>
        <w:rPr>
          <w:rFonts w:cs="Times New Roman"/>
          <w:color w:val="333333"/>
        </w:rPr>
      </w:pPr>
      <w:r w:rsidRPr="003274B1">
        <w:rPr>
          <w:rFonts w:cs="Times New Roman"/>
          <w:color w:val="333333"/>
        </w:rPr>
        <w:t>•Bronislaw Malinowski’s Argonauts of the Western Pacific (1922)—long term engagement in local community + local language</w:t>
      </w:r>
    </w:p>
    <w:p w14:paraId="08C73378" w14:textId="77777777" w:rsidR="003274B1" w:rsidRPr="003274B1" w:rsidRDefault="003274B1" w:rsidP="003274B1">
      <w:pPr>
        <w:shd w:val="clear" w:color="auto" w:fill="F5F5F5"/>
        <w:spacing w:after="150" w:line="240" w:lineRule="auto"/>
        <w:rPr>
          <w:rFonts w:cs="Times New Roman"/>
          <w:color w:val="000000"/>
        </w:rPr>
      </w:pPr>
      <w:r w:rsidRPr="003274B1">
        <w:rPr>
          <w:rFonts w:cs="Times New Roman"/>
          <w:color w:val="000000"/>
        </w:rPr>
        <w:t>Boas and Malinowski advocated observing culture directly and making “objective” descriptions.</w:t>
      </w:r>
    </w:p>
    <w:p w14:paraId="5D0E2BE1" w14:textId="77777777" w:rsidR="003274B1" w:rsidRPr="003274B1" w:rsidRDefault="003274B1" w:rsidP="003274B1">
      <w:pPr>
        <w:shd w:val="clear" w:color="auto" w:fill="F5F5F5"/>
        <w:spacing w:after="150" w:line="240" w:lineRule="auto"/>
        <w:rPr>
          <w:rFonts w:cs="Times New Roman"/>
          <w:color w:val="000000"/>
        </w:rPr>
      </w:pPr>
      <w:r w:rsidRPr="003274B1">
        <w:rPr>
          <w:rFonts w:cs="Times New Roman"/>
          <w:color w:val="000000"/>
        </w:rPr>
        <w:t>Ethnographic method (introduced by Malinowski): Description of cultural phenomenon gathered by way of observation. H</w:t>
      </w:r>
      <w:r w:rsidRPr="003274B1">
        <w:rPr>
          <w:rFonts w:cs="Times New Roman"/>
          <w:color w:val="000000"/>
          <w:lang w:val="en-US"/>
        </w:rPr>
        <w:t>e contrasted his method with that of the “piecemeal” approaches taken by a motley array of travelers, missionaries and journalists (prof</w:t>
      </w:r>
      <w:r w:rsidRPr="003274B1">
        <w:rPr>
          <w:rFonts w:cs="Times New Roman"/>
          <w:color w:val="000000"/>
        </w:rPr>
        <w:t>essional fieldwork vs. “grab-bag” approaches). </w:t>
      </w:r>
    </w:p>
    <w:p w14:paraId="03B633CE" w14:textId="77777777" w:rsidR="00465016" w:rsidRPr="003274B1" w:rsidRDefault="003274B1" w:rsidP="003274B1">
      <w:pPr>
        <w:shd w:val="clear" w:color="auto" w:fill="F5F5F5"/>
        <w:spacing w:after="150" w:line="240" w:lineRule="auto"/>
        <w:rPr>
          <w:rFonts w:cs="Times New Roman"/>
          <w:color w:val="000000"/>
        </w:rPr>
      </w:pPr>
      <w:r w:rsidRPr="003274B1">
        <w:rPr>
          <w:rFonts w:cs="Times New Roman"/>
          <w:color w:val="98CA3E"/>
        </w:rPr>
        <w:lastRenderedPageBreak/>
        <w:t>Ex;</w:t>
      </w:r>
      <w:r w:rsidRPr="003274B1">
        <w:rPr>
          <w:rFonts w:cs="Times New Roman"/>
          <w:color w:val="000000"/>
        </w:rPr>
        <w:t> </w:t>
      </w:r>
      <w:r w:rsidRPr="003274B1">
        <w:rPr>
          <w:rFonts w:cs="Times New Roman"/>
          <w:i/>
          <w:iCs/>
          <w:color w:val="000000"/>
        </w:rPr>
        <w:t>participant observation:</w:t>
      </w:r>
      <w:r w:rsidRPr="003274B1">
        <w:rPr>
          <w:rFonts w:cs="Times New Roman"/>
          <w:color w:val="000000"/>
        </w:rPr>
        <w:t> </w:t>
      </w:r>
      <w:r w:rsidRPr="003274B1">
        <w:rPr>
          <w:rFonts w:cs="Times New Roman"/>
          <w:color w:val="000000"/>
          <w:shd w:val="clear" w:color="auto" w:fill="FFFFFF"/>
        </w:rPr>
        <w:t xml:space="preserve">Intensive involvement in cultural environment over an extended period of time. He would learn the local language. It is a close and intimate familiarity with a given group where you would record and analyze the culture of </w:t>
      </w:r>
      <w:r>
        <w:rPr>
          <w:rFonts w:cs="Times New Roman"/>
          <w:color w:val="000000"/>
          <w:shd w:val="clear" w:color="auto" w:fill="FFFFFF"/>
        </w:rPr>
        <w:t>the subjects of the study (</w:t>
      </w:r>
      <w:r w:rsidRPr="003274B1">
        <w:rPr>
          <w:rFonts w:cs="Times New Roman"/>
          <w:color w:val="000000"/>
          <w:shd w:val="clear" w:color="auto" w:fill="FFFFFF"/>
        </w:rPr>
        <w:t>qualita</w:t>
      </w:r>
      <w:r>
        <w:rPr>
          <w:rFonts w:cs="Times New Roman"/>
          <w:color w:val="000000"/>
          <w:shd w:val="clear" w:color="auto" w:fill="FFFFFF"/>
        </w:rPr>
        <w:t>tive rather than quantitative).</w:t>
      </w:r>
    </w:p>
    <w:p w14:paraId="7FEE09DF" w14:textId="77777777" w:rsidR="00140282" w:rsidRDefault="00140282" w:rsidP="00140282">
      <w:pPr>
        <w:rPr>
          <w:rFonts w:eastAsia="Times New Roman" w:cs="Times New Roman"/>
          <w:shd w:val="clear" w:color="auto" w:fill="FCF8E3"/>
        </w:rPr>
      </w:pPr>
      <w:r>
        <w:t xml:space="preserve">24. </w:t>
      </w:r>
      <w:r w:rsidRPr="008B2386">
        <w:rPr>
          <w:rFonts w:eastAsia="Times New Roman" w:cs="Times New Roman"/>
          <w:shd w:val="clear" w:color="auto" w:fill="FCF8E3"/>
        </w:rPr>
        <w:t>Maglaty's study of the pink/blue symbolism in Western cultures shows the arbitrariness of gender. There is nothing inherently feminine about pink, or masculine about blue; rather, these associations were based in marketing decisions made by clothing corporations after WWII in the United States. In the 19th century, the color associations were actually reversed, showing that the color symbolism could go either way: there is no "natural" reason girls should wear pink and boys should wear blue. Nevertheless, this symbolic distinction is so naturalized for us that its arbitrariness is not readily apparent to us.</w:t>
      </w:r>
    </w:p>
    <w:p w14:paraId="69FDBE60" w14:textId="77777777" w:rsidR="00FD1AEA" w:rsidRDefault="00FD1AEA" w:rsidP="00140282">
      <w:pPr>
        <w:rPr>
          <w:rFonts w:eastAsia="Times New Roman" w:cs="Times New Roman"/>
          <w:shd w:val="clear" w:color="auto" w:fill="FCF8E3"/>
        </w:rPr>
      </w:pPr>
    </w:p>
    <w:p w14:paraId="467D4736" w14:textId="77777777" w:rsidR="00FD1AEA" w:rsidRDefault="00FD1AEA" w:rsidP="00140282">
      <w:pPr>
        <w:rPr>
          <w:rFonts w:eastAsia="Times New Roman" w:cs="Times New Roman"/>
          <w:shd w:val="clear" w:color="auto" w:fill="FCF8E3"/>
        </w:rPr>
      </w:pPr>
    </w:p>
    <w:p w14:paraId="4F21B064" w14:textId="77777777" w:rsidR="00FD1AEA" w:rsidRPr="008B2386" w:rsidRDefault="00FD1AEA" w:rsidP="00FD1AEA">
      <w:pPr>
        <w:pStyle w:val="NoSpacing"/>
      </w:pPr>
    </w:p>
    <w:p w14:paraId="5A78DAFF" w14:textId="77777777" w:rsidR="00861F0A" w:rsidRPr="00DA3447" w:rsidRDefault="00861F0A" w:rsidP="00DA3447">
      <w:pPr>
        <w:pStyle w:val="NoSpacing"/>
        <w:ind w:left="360"/>
      </w:pPr>
    </w:p>
    <w:p w14:paraId="69764D57" w14:textId="77777777" w:rsidR="00473C4D" w:rsidRDefault="00473C4D" w:rsidP="00473C4D">
      <w:pPr>
        <w:pStyle w:val="NoSpacing"/>
      </w:pPr>
    </w:p>
    <w:p w14:paraId="7A81E13D" w14:textId="77777777" w:rsidR="00473C4D" w:rsidRPr="00D956DB" w:rsidRDefault="00473C4D" w:rsidP="00473C4D">
      <w:pPr>
        <w:pStyle w:val="NoSpacing"/>
      </w:pPr>
    </w:p>
    <w:p w14:paraId="63AACACF" w14:textId="77777777" w:rsidR="00D956DB" w:rsidRPr="00D956DB" w:rsidRDefault="00D956DB" w:rsidP="00D956DB">
      <w:pPr>
        <w:pStyle w:val="NoSpacing"/>
      </w:pPr>
    </w:p>
    <w:p w14:paraId="2A334589" w14:textId="77777777" w:rsidR="00D46625" w:rsidRPr="00BC5A84" w:rsidRDefault="00DA3447" w:rsidP="00BC5A84">
      <w:pPr>
        <w:pStyle w:val="NoSpacing"/>
      </w:pPr>
      <w:r>
        <w:t xml:space="preserve"> </w:t>
      </w:r>
    </w:p>
    <w:sectPr w:rsidR="00D46625" w:rsidRPr="00BC5A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80E87"/>
    <w:multiLevelType w:val="hybridMultilevel"/>
    <w:tmpl w:val="EDC06514"/>
    <w:lvl w:ilvl="0" w:tplc="1AFEFFF8">
      <w:start w:val="1"/>
      <w:numFmt w:val="bullet"/>
      <w:lvlText w:val="•"/>
      <w:lvlJc w:val="left"/>
      <w:pPr>
        <w:tabs>
          <w:tab w:val="num" w:pos="720"/>
        </w:tabs>
        <w:ind w:left="720" w:hanging="360"/>
      </w:pPr>
      <w:rPr>
        <w:rFonts w:ascii="Arial" w:hAnsi="Arial" w:hint="default"/>
      </w:rPr>
    </w:lvl>
    <w:lvl w:ilvl="1" w:tplc="989E704C">
      <w:start w:val="19"/>
      <w:numFmt w:val="bullet"/>
      <w:lvlText w:val="–"/>
      <w:lvlJc w:val="left"/>
      <w:pPr>
        <w:tabs>
          <w:tab w:val="num" w:pos="1440"/>
        </w:tabs>
        <w:ind w:left="1440" w:hanging="360"/>
      </w:pPr>
      <w:rPr>
        <w:rFonts w:ascii="Arial" w:hAnsi="Arial" w:hint="default"/>
      </w:rPr>
    </w:lvl>
    <w:lvl w:ilvl="2" w:tplc="AEE87422" w:tentative="1">
      <w:start w:val="1"/>
      <w:numFmt w:val="bullet"/>
      <w:lvlText w:val="•"/>
      <w:lvlJc w:val="left"/>
      <w:pPr>
        <w:tabs>
          <w:tab w:val="num" w:pos="2160"/>
        </w:tabs>
        <w:ind w:left="2160" w:hanging="360"/>
      </w:pPr>
      <w:rPr>
        <w:rFonts w:ascii="Arial" w:hAnsi="Arial" w:hint="default"/>
      </w:rPr>
    </w:lvl>
    <w:lvl w:ilvl="3" w:tplc="DD92DC8C" w:tentative="1">
      <w:start w:val="1"/>
      <w:numFmt w:val="bullet"/>
      <w:lvlText w:val="•"/>
      <w:lvlJc w:val="left"/>
      <w:pPr>
        <w:tabs>
          <w:tab w:val="num" w:pos="2880"/>
        </w:tabs>
        <w:ind w:left="2880" w:hanging="360"/>
      </w:pPr>
      <w:rPr>
        <w:rFonts w:ascii="Arial" w:hAnsi="Arial" w:hint="default"/>
      </w:rPr>
    </w:lvl>
    <w:lvl w:ilvl="4" w:tplc="95347AE2" w:tentative="1">
      <w:start w:val="1"/>
      <w:numFmt w:val="bullet"/>
      <w:lvlText w:val="•"/>
      <w:lvlJc w:val="left"/>
      <w:pPr>
        <w:tabs>
          <w:tab w:val="num" w:pos="3600"/>
        </w:tabs>
        <w:ind w:left="3600" w:hanging="360"/>
      </w:pPr>
      <w:rPr>
        <w:rFonts w:ascii="Arial" w:hAnsi="Arial" w:hint="default"/>
      </w:rPr>
    </w:lvl>
    <w:lvl w:ilvl="5" w:tplc="CB6EBAC8" w:tentative="1">
      <w:start w:val="1"/>
      <w:numFmt w:val="bullet"/>
      <w:lvlText w:val="•"/>
      <w:lvlJc w:val="left"/>
      <w:pPr>
        <w:tabs>
          <w:tab w:val="num" w:pos="4320"/>
        </w:tabs>
        <w:ind w:left="4320" w:hanging="360"/>
      </w:pPr>
      <w:rPr>
        <w:rFonts w:ascii="Arial" w:hAnsi="Arial" w:hint="default"/>
      </w:rPr>
    </w:lvl>
    <w:lvl w:ilvl="6" w:tplc="0298D53C" w:tentative="1">
      <w:start w:val="1"/>
      <w:numFmt w:val="bullet"/>
      <w:lvlText w:val="•"/>
      <w:lvlJc w:val="left"/>
      <w:pPr>
        <w:tabs>
          <w:tab w:val="num" w:pos="5040"/>
        </w:tabs>
        <w:ind w:left="5040" w:hanging="360"/>
      </w:pPr>
      <w:rPr>
        <w:rFonts w:ascii="Arial" w:hAnsi="Arial" w:hint="default"/>
      </w:rPr>
    </w:lvl>
    <w:lvl w:ilvl="7" w:tplc="FCA29E06" w:tentative="1">
      <w:start w:val="1"/>
      <w:numFmt w:val="bullet"/>
      <w:lvlText w:val="•"/>
      <w:lvlJc w:val="left"/>
      <w:pPr>
        <w:tabs>
          <w:tab w:val="num" w:pos="5760"/>
        </w:tabs>
        <w:ind w:left="5760" w:hanging="360"/>
      </w:pPr>
      <w:rPr>
        <w:rFonts w:ascii="Arial" w:hAnsi="Arial" w:hint="default"/>
      </w:rPr>
    </w:lvl>
    <w:lvl w:ilvl="8" w:tplc="B52CD25C" w:tentative="1">
      <w:start w:val="1"/>
      <w:numFmt w:val="bullet"/>
      <w:lvlText w:val="•"/>
      <w:lvlJc w:val="left"/>
      <w:pPr>
        <w:tabs>
          <w:tab w:val="num" w:pos="6480"/>
        </w:tabs>
        <w:ind w:left="6480" w:hanging="360"/>
      </w:pPr>
      <w:rPr>
        <w:rFonts w:ascii="Arial" w:hAnsi="Arial" w:hint="default"/>
      </w:rPr>
    </w:lvl>
  </w:abstractNum>
  <w:abstractNum w:abstractNumId="1">
    <w:nsid w:val="21F97F79"/>
    <w:multiLevelType w:val="hybridMultilevel"/>
    <w:tmpl w:val="1B48FA14"/>
    <w:lvl w:ilvl="0" w:tplc="1009000F">
      <w:start w:val="1"/>
      <w:numFmt w:val="decimal"/>
      <w:lvlText w:val="%1."/>
      <w:lvlJc w:val="left"/>
      <w:pPr>
        <w:ind w:left="1740" w:hanging="360"/>
      </w:pPr>
    </w:lvl>
    <w:lvl w:ilvl="1" w:tplc="10090019" w:tentative="1">
      <w:start w:val="1"/>
      <w:numFmt w:val="lowerLetter"/>
      <w:lvlText w:val="%2."/>
      <w:lvlJc w:val="left"/>
      <w:pPr>
        <w:ind w:left="2460" w:hanging="360"/>
      </w:pPr>
    </w:lvl>
    <w:lvl w:ilvl="2" w:tplc="1009001B" w:tentative="1">
      <w:start w:val="1"/>
      <w:numFmt w:val="lowerRoman"/>
      <w:lvlText w:val="%3."/>
      <w:lvlJc w:val="right"/>
      <w:pPr>
        <w:ind w:left="3180" w:hanging="180"/>
      </w:pPr>
    </w:lvl>
    <w:lvl w:ilvl="3" w:tplc="1009000F" w:tentative="1">
      <w:start w:val="1"/>
      <w:numFmt w:val="decimal"/>
      <w:lvlText w:val="%4."/>
      <w:lvlJc w:val="left"/>
      <w:pPr>
        <w:ind w:left="3900" w:hanging="360"/>
      </w:pPr>
    </w:lvl>
    <w:lvl w:ilvl="4" w:tplc="10090019" w:tentative="1">
      <w:start w:val="1"/>
      <w:numFmt w:val="lowerLetter"/>
      <w:lvlText w:val="%5."/>
      <w:lvlJc w:val="left"/>
      <w:pPr>
        <w:ind w:left="4620" w:hanging="360"/>
      </w:pPr>
    </w:lvl>
    <w:lvl w:ilvl="5" w:tplc="1009001B" w:tentative="1">
      <w:start w:val="1"/>
      <w:numFmt w:val="lowerRoman"/>
      <w:lvlText w:val="%6."/>
      <w:lvlJc w:val="right"/>
      <w:pPr>
        <w:ind w:left="5340" w:hanging="180"/>
      </w:pPr>
    </w:lvl>
    <w:lvl w:ilvl="6" w:tplc="1009000F" w:tentative="1">
      <w:start w:val="1"/>
      <w:numFmt w:val="decimal"/>
      <w:lvlText w:val="%7."/>
      <w:lvlJc w:val="left"/>
      <w:pPr>
        <w:ind w:left="6060" w:hanging="360"/>
      </w:pPr>
    </w:lvl>
    <w:lvl w:ilvl="7" w:tplc="10090019" w:tentative="1">
      <w:start w:val="1"/>
      <w:numFmt w:val="lowerLetter"/>
      <w:lvlText w:val="%8."/>
      <w:lvlJc w:val="left"/>
      <w:pPr>
        <w:ind w:left="6780" w:hanging="360"/>
      </w:pPr>
    </w:lvl>
    <w:lvl w:ilvl="8" w:tplc="1009001B" w:tentative="1">
      <w:start w:val="1"/>
      <w:numFmt w:val="lowerRoman"/>
      <w:lvlText w:val="%9."/>
      <w:lvlJc w:val="right"/>
      <w:pPr>
        <w:ind w:left="7500" w:hanging="180"/>
      </w:pPr>
    </w:lvl>
  </w:abstractNum>
  <w:abstractNum w:abstractNumId="2">
    <w:nsid w:val="3D232C4F"/>
    <w:multiLevelType w:val="hybridMultilevel"/>
    <w:tmpl w:val="3EB62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4D47BD"/>
    <w:multiLevelType w:val="hybridMultilevel"/>
    <w:tmpl w:val="18D2787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5220556C"/>
    <w:multiLevelType w:val="hybridMultilevel"/>
    <w:tmpl w:val="D1F09E5E"/>
    <w:lvl w:ilvl="0" w:tplc="8A28BB6C">
      <w:start w:val="3"/>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726886"/>
    <w:multiLevelType w:val="hybridMultilevel"/>
    <w:tmpl w:val="89286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CFD144E"/>
    <w:multiLevelType w:val="hybridMultilevel"/>
    <w:tmpl w:val="6ABC124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27C71A9"/>
    <w:multiLevelType w:val="hybridMultilevel"/>
    <w:tmpl w:val="56E03170"/>
    <w:lvl w:ilvl="0" w:tplc="FF424594">
      <w:start w:val="1"/>
      <w:numFmt w:val="bullet"/>
      <w:lvlText w:val="•"/>
      <w:lvlJc w:val="left"/>
      <w:pPr>
        <w:tabs>
          <w:tab w:val="num" w:pos="720"/>
        </w:tabs>
        <w:ind w:left="720" w:hanging="360"/>
      </w:pPr>
      <w:rPr>
        <w:rFonts w:ascii="Arial" w:hAnsi="Arial" w:hint="default"/>
      </w:rPr>
    </w:lvl>
    <w:lvl w:ilvl="1" w:tplc="B302CCF4">
      <w:start w:val="19"/>
      <w:numFmt w:val="bullet"/>
      <w:lvlText w:val="–"/>
      <w:lvlJc w:val="left"/>
      <w:pPr>
        <w:tabs>
          <w:tab w:val="num" w:pos="1440"/>
        </w:tabs>
        <w:ind w:left="1440" w:hanging="360"/>
      </w:pPr>
      <w:rPr>
        <w:rFonts w:ascii="Arial" w:hAnsi="Arial" w:hint="default"/>
      </w:rPr>
    </w:lvl>
    <w:lvl w:ilvl="2" w:tplc="4566DE26" w:tentative="1">
      <w:start w:val="1"/>
      <w:numFmt w:val="bullet"/>
      <w:lvlText w:val="•"/>
      <w:lvlJc w:val="left"/>
      <w:pPr>
        <w:tabs>
          <w:tab w:val="num" w:pos="2160"/>
        </w:tabs>
        <w:ind w:left="2160" w:hanging="360"/>
      </w:pPr>
      <w:rPr>
        <w:rFonts w:ascii="Arial" w:hAnsi="Arial" w:hint="default"/>
      </w:rPr>
    </w:lvl>
    <w:lvl w:ilvl="3" w:tplc="002CF8BE" w:tentative="1">
      <w:start w:val="1"/>
      <w:numFmt w:val="bullet"/>
      <w:lvlText w:val="•"/>
      <w:lvlJc w:val="left"/>
      <w:pPr>
        <w:tabs>
          <w:tab w:val="num" w:pos="2880"/>
        </w:tabs>
        <w:ind w:left="2880" w:hanging="360"/>
      </w:pPr>
      <w:rPr>
        <w:rFonts w:ascii="Arial" w:hAnsi="Arial" w:hint="default"/>
      </w:rPr>
    </w:lvl>
    <w:lvl w:ilvl="4" w:tplc="39E456E2" w:tentative="1">
      <w:start w:val="1"/>
      <w:numFmt w:val="bullet"/>
      <w:lvlText w:val="•"/>
      <w:lvlJc w:val="left"/>
      <w:pPr>
        <w:tabs>
          <w:tab w:val="num" w:pos="3600"/>
        </w:tabs>
        <w:ind w:left="3600" w:hanging="360"/>
      </w:pPr>
      <w:rPr>
        <w:rFonts w:ascii="Arial" w:hAnsi="Arial" w:hint="default"/>
      </w:rPr>
    </w:lvl>
    <w:lvl w:ilvl="5" w:tplc="889E956C" w:tentative="1">
      <w:start w:val="1"/>
      <w:numFmt w:val="bullet"/>
      <w:lvlText w:val="•"/>
      <w:lvlJc w:val="left"/>
      <w:pPr>
        <w:tabs>
          <w:tab w:val="num" w:pos="4320"/>
        </w:tabs>
        <w:ind w:left="4320" w:hanging="360"/>
      </w:pPr>
      <w:rPr>
        <w:rFonts w:ascii="Arial" w:hAnsi="Arial" w:hint="default"/>
      </w:rPr>
    </w:lvl>
    <w:lvl w:ilvl="6" w:tplc="FABE1114" w:tentative="1">
      <w:start w:val="1"/>
      <w:numFmt w:val="bullet"/>
      <w:lvlText w:val="•"/>
      <w:lvlJc w:val="left"/>
      <w:pPr>
        <w:tabs>
          <w:tab w:val="num" w:pos="5040"/>
        </w:tabs>
        <w:ind w:left="5040" w:hanging="360"/>
      </w:pPr>
      <w:rPr>
        <w:rFonts w:ascii="Arial" w:hAnsi="Arial" w:hint="default"/>
      </w:rPr>
    </w:lvl>
    <w:lvl w:ilvl="7" w:tplc="A8E4A922" w:tentative="1">
      <w:start w:val="1"/>
      <w:numFmt w:val="bullet"/>
      <w:lvlText w:val="•"/>
      <w:lvlJc w:val="left"/>
      <w:pPr>
        <w:tabs>
          <w:tab w:val="num" w:pos="5760"/>
        </w:tabs>
        <w:ind w:left="5760" w:hanging="360"/>
      </w:pPr>
      <w:rPr>
        <w:rFonts w:ascii="Arial" w:hAnsi="Arial" w:hint="default"/>
      </w:rPr>
    </w:lvl>
    <w:lvl w:ilvl="8" w:tplc="088413B0" w:tentative="1">
      <w:start w:val="1"/>
      <w:numFmt w:val="bullet"/>
      <w:lvlText w:val="•"/>
      <w:lvlJc w:val="left"/>
      <w:pPr>
        <w:tabs>
          <w:tab w:val="num" w:pos="6480"/>
        </w:tabs>
        <w:ind w:left="6480" w:hanging="360"/>
      </w:pPr>
      <w:rPr>
        <w:rFonts w:ascii="Arial" w:hAnsi="Arial" w:hint="default"/>
      </w:rPr>
    </w:lvl>
  </w:abstractNum>
  <w:abstractNum w:abstractNumId="8">
    <w:nsid w:val="702E6D0F"/>
    <w:multiLevelType w:val="hybridMultilevel"/>
    <w:tmpl w:val="56625406"/>
    <w:lvl w:ilvl="0" w:tplc="E1F04142">
      <w:start w:val="2"/>
      <w:numFmt w:val="bullet"/>
      <w:lvlText w:val="-"/>
      <w:lvlJc w:val="left"/>
      <w:pPr>
        <w:ind w:left="615" w:hanging="360"/>
      </w:pPr>
      <w:rPr>
        <w:rFonts w:ascii="Calibri" w:eastAsiaTheme="minorHAnsi" w:hAnsi="Calibri" w:cstheme="minorBidi" w:hint="default"/>
      </w:rPr>
    </w:lvl>
    <w:lvl w:ilvl="1" w:tplc="1009000B">
      <w:start w:val="1"/>
      <w:numFmt w:val="bullet"/>
      <w:lvlText w:val=""/>
      <w:lvlJc w:val="left"/>
      <w:pPr>
        <w:ind w:left="1335" w:hanging="360"/>
      </w:pPr>
      <w:rPr>
        <w:rFonts w:ascii="Wingdings" w:hAnsi="Wingdings" w:hint="default"/>
      </w:rPr>
    </w:lvl>
    <w:lvl w:ilvl="2" w:tplc="10090005">
      <w:start w:val="1"/>
      <w:numFmt w:val="bullet"/>
      <w:lvlText w:val=""/>
      <w:lvlJc w:val="left"/>
      <w:pPr>
        <w:ind w:left="2055" w:hanging="360"/>
      </w:pPr>
      <w:rPr>
        <w:rFonts w:ascii="Wingdings" w:hAnsi="Wingdings" w:hint="default"/>
      </w:rPr>
    </w:lvl>
    <w:lvl w:ilvl="3" w:tplc="10090001" w:tentative="1">
      <w:start w:val="1"/>
      <w:numFmt w:val="bullet"/>
      <w:lvlText w:val=""/>
      <w:lvlJc w:val="left"/>
      <w:pPr>
        <w:ind w:left="2775" w:hanging="360"/>
      </w:pPr>
      <w:rPr>
        <w:rFonts w:ascii="Symbol" w:hAnsi="Symbol" w:hint="default"/>
      </w:rPr>
    </w:lvl>
    <w:lvl w:ilvl="4" w:tplc="10090003" w:tentative="1">
      <w:start w:val="1"/>
      <w:numFmt w:val="bullet"/>
      <w:lvlText w:val="o"/>
      <w:lvlJc w:val="left"/>
      <w:pPr>
        <w:ind w:left="3495" w:hanging="360"/>
      </w:pPr>
      <w:rPr>
        <w:rFonts w:ascii="Courier New" w:hAnsi="Courier New" w:cs="Courier New" w:hint="default"/>
      </w:rPr>
    </w:lvl>
    <w:lvl w:ilvl="5" w:tplc="10090005" w:tentative="1">
      <w:start w:val="1"/>
      <w:numFmt w:val="bullet"/>
      <w:lvlText w:val=""/>
      <w:lvlJc w:val="left"/>
      <w:pPr>
        <w:ind w:left="4215" w:hanging="360"/>
      </w:pPr>
      <w:rPr>
        <w:rFonts w:ascii="Wingdings" w:hAnsi="Wingdings" w:hint="default"/>
      </w:rPr>
    </w:lvl>
    <w:lvl w:ilvl="6" w:tplc="10090001" w:tentative="1">
      <w:start w:val="1"/>
      <w:numFmt w:val="bullet"/>
      <w:lvlText w:val=""/>
      <w:lvlJc w:val="left"/>
      <w:pPr>
        <w:ind w:left="4935" w:hanging="360"/>
      </w:pPr>
      <w:rPr>
        <w:rFonts w:ascii="Symbol" w:hAnsi="Symbol" w:hint="default"/>
      </w:rPr>
    </w:lvl>
    <w:lvl w:ilvl="7" w:tplc="10090003" w:tentative="1">
      <w:start w:val="1"/>
      <w:numFmt w:val="bullet"/>
      <w:lvlText w:val="o"/>
      <w:lvlJc w:val="left"/>
      <w:pPr>
        <w:ind w:left="5655" w:hanging="360"/>
      </w:pPr>
      <w:rPr>
        <w:rFonts w:ascii="Courier New" w:hAnsi="Courier New" w:cs="Courier New" w:hint="default"/>
      </w:rPr>
    </w:lvl>
    <w:lvl w:ilvl="8" w:tplc="10090005" w:tentative="1">
      <w:start w:val="1"/>
      <w:numFmt w:val="bullet"/>
      <w:lvlText w:val=""/>
      <w:lvlJc w:val="left"/>
      <w:pPr>
        <w:ind w:left="6375" w:hanging="360"/>
      </w:pPr>
      <w:rPr>
        <w:rFonts w:ascii="Wingdings" w:hAnsi="Wingdings" w:hint="default"/>
      </w:rPr>
    </w:lvl>
  </w:abstractNum>
  <w:abstractNum w:abstractNumId="9">
    <w:nsid w:val="70F07060"/>
    <w:multiLevelType w:val="hybridMultilevel"/>
    <w:tmpl w:val="E3640FB8"/>
    <w:lvl w:ilvl="0" w:tplc="8A240206">
      <w:start w:val="1"/>
      <w:numFmt w:val="bullet"/>
      <w:lvlText w:val="•"/>
      <w:lvlJc w:val="left"/>
      <w:pPr>
        <w:tabs>
          <w:tab w:val="num" w:pos="720"/>
        </w:tabs>
        <w:ind w:left="720" w:hanging="360"/>
      </w:pPr>
      <w:rPr>
        <w:rFonts w:ascii="Arial" w:hAnsi="Arial" w:hint="default"/>
      </w:rPr>
    </w:lvl>
    <w:lvl w:ilvl="1" w:tplc="028C2622" w:tentative="1">
      <w:start w:val="1"/>
      <w:numFmt w:val="bullet"/>
      <w:lvlText w:val="•"/>
      <w:lvlJc w:val="left"/>
      <w:pPr>
        <w:tabs>
          <w:tab w:val="num" w:pos="1440"/>
        </w:tabs>
        <w:ind w:left="1440" w:hanging="360"/>
      </w:pPr>
      <w:rPr>
        <w:rFonts w:ascii="Arial" w:hAnsi="Arial" w:hint="default"/>
      </w:rPr>
    </w:lvl>
    <w:lvl w:ilvl="2" w:tplc="460EDC82" w:tentative="1">
      <w:start w:val="1"/>
      <w:numFmt w:val="bullet"/>
      <w:lvlText w:val="•"/>
      <w:lvlJc w:val="left"/>
      <w:pPr>
        <w:tabs>
          <w:tab w:val="num" w:pos="2160"/>
        </w:tabs>
        <w:ind w:left="2160" w:hanging="360"/>
      </w:pPr>
      <w:rPr>
        <w:rFonts w:ascii="Arial" w:hAnsi="Arial" w:hint="default"/>
      </w:rPr>
    </w:lvl>
    <w:lvl w:ilvl="3" w:tplc="20303E7E" w:tentative="1">
      <w:start w:val="1"/>
      <w:numFmt w:val="bullet"/>
      <w:lvlText w:val="•"/>
      <w:lvlJc w:val="left"/>
      <w:pPr>
        <w:tabs>
          <w:tab w:val="num" w:pos="2880"/>
        </w:tabs>
        <w:ind w:left="2880" w:hanging="360"/>
      </w:pPr>
      <w:rPr>
        <w:rFonts w:ascii="Arial" w:hAnsi="Arial" w:hint="default"/>
      </w:rPr>
    </w:lvl>
    <w:lvl w:ilvl="4" w:tplc="E25A4D02" w:tentative="1">
      <w:start w:val="1"/>
      <w:numFmt w:val="bullet"/>
      <w:lvlText w:val="•"/>
      <w:lvlJc w:val="left"/>
      <w:pPr>
        <w:tabs>
          <w:tab w:val="num" w:pos="3600"/>
        </w:tabs>
        <w:ind w:left="3600" w:hanging="360"/>
      </w:pPr>
      <w:rPr>
        <w:rFonts w:ascii="Arial" w:hAnsi="Arial" w:hint="default"/>
      </w:rPr>
    </w:lvl>
    <w:lvl w:ilvl="5" w:tplc="DC1478BA" w:tentative="1">
      <w:start w:val="1"/>
      <w:numFmt w:val="bullet"/>
      <w:lvlText w:val="•"/>
      <w:lvlJc w:val="left"/>
      <w:pPr>
        <w:tabs>
          <w:tab w:val="num" w:pos="4320"/>
        </w:tabs>
        <w:ind w:left="4320" w:hanging="360"/>
      </w:pPr>
      <w:rPr>
        <w:rFonts w:ascii="Arial" w:hAnsi="Arial" w:hint="default"/>
      </w:rPr>
    </w:lvl>
    <w:lvl w:ilvl="6" w:tplc="F196945C" w:tentative="1">
      <w:start w:val="1"/>
      <w:numFmt w:val="bullet"/>
      <w:lvlText w:val="•"/>
      <w:lvlJc w:val="left"/>
      <w:pPr>
        <w:tabs>
          <w:tab w:val="num" w:pos="5040"/>
        </w:tabs>
        <w:ind w:left="5040" w:hanging="360"/>
      </w:pPr>
      <w:rPr>
        <w:rFonts w:ascii="Arial" w:hAnsi="Arial" w:hint="default"/>
      </w:rPr>
    </w:lvl>
    <w:lvl w:ilvl="7" w:tplc="F04C2F86" w:tentative="1">
      <w:start w:val="1"/>
      <w:numFmt w:val="bullet"/>
      <w:lvlText w:val="•"/>
      <w:lvlJc w:val="left"/>
      <w:pPr>
        <w:tabs>
          <w:tab w:val="num" w:pos="5760"/>
        </w:tabs>
        <w:ind w:left="5760" w:hanging="360"/>
      </w:pPr>
      <w:rPr>
        <w:rFonts w:ascii="Arial" w:hAnsi="Arial" w:hint="default"/>
      </w:rPr>
    </w:lvl>
    <w:lvl w:ilvl="8" w:tplc="B57C067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
  </w:num>
  <w:num w:numId="4">
    <w:abstractNumId w:val="4"/>
  </w:num>
  <w:num w:numId="5">
    <w:abstractNumId w:val="6"/>
  </w:num>
  <w:num w:numId="6">
    <w:abstractNumId w:val="5"/>
  </w:num>
  <w:num w:numId="7">
    <w:abstractNumId w:val="9"/>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EA3"/>
    <w:rsid w:val="00073E80"/>
    <w:rsid w:val="00093BFE"/>
    <w:rsid w:val="00140282"/>
    <w:rsid w:val="003274B1"/>
    <w:rsid w:val="00361AB2"/>
    <w:rsid w:val="003703FA"/>
    <w:rsid w:val="003E7673"/>
    <w:rsid w:val="00465016"/>
    <w:rsid w:val="00472A7E"/>
    <w:rsid w:val="00473C4D"/>
    <w:rsid w:val="0054238C"/>
    <w:rsid w:val="005A14F3"/>
    <w:rsid w:val="005E61C3"/>
    <w:rsid w:val="00602F9C"/>
    <w:rsid w:val="00636F4A"/>
    <w:rsid w:val="0069457D"/>
    <w:rsid w:val="006E12D0"/>
    <w:rsid w:val="006F4DD2"/>
    <w:rsid w:val="00731A5F"/>
    <w:rsid w:val="00813437"/>
    <w:rsid w:val="00861F0A"/>
    <w:rsid w:val="008B2386"/>
    <w:rsid w:val="00943BE5"/>
    <w:rsid w:val="00A11EA3"/>
    <w:rsid w:val="00BC5A84"/>
    <w:rsid w:val="00D46625"/>
    <w:rsid w:val="00D956DB"/>
    <w:rsid w:val="00DA3447"/>
    <w:rsid w:val="00DD3281"/>
    <w:rsid w:val="00DF0382"/>
    <w:rsid w:val="00E0542C"/>
    <w:rsid w:val="00E94F01"/>
    <w:rsid w:val="00EC2822"/>
    <w:rsid w:val="00FD1AE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0D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EA3"/>
    <w:pPr>
      <w:ind w:left="720"/>
      <w:contextualSpacing/>
    </w:pPr>
  </w:style>
  <w:style w:type="paragraph" w:styleId="NoSpacing">
    <w:name w:val="No Spacing"/>
    <w:uiPriority w:val="1"/>
    <w:qFormat/>
    <w:rsid w:val="00A11EA3"/>
    <w:pPr>
      <w:spacing w:after="0" w:line="240" w:lineRule="auto"/>
    </w:pPr>
  </w:style>
  <w:style w:type="paragraph" w:styleId="NormalWeb">
    <w:name w:val="Normal (Web)"/>
    <w:basedOn w:val="Normal"/>
    <w:uiPriority w:val="99"/>
    <w:unhideWhenUsed/>
    <w:rsid w:val="00D956D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A34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EA3"/>
    <w:pPr>
      <w:ind w:left="720"/>
      <w:contextualSpacing/>
    </w:pPr>
  </w:style>
  <w:style w:type="paragraph" w:styleId="NoSpacing">
    <w:name w:val="No Spacing"/>
    <w:uiPriority w:val="1"/>
    <w:qFormat/>
    <w:rsid w:val="00A11EA3"/>
    <w:pPr>
      <w:spacing w:after="0" w:line="240" w:lineRule="auto"/>
    </w:pPr>
  </w:style>
  <w:style w:type="paragraph" w:styleId="NormalWeb">
    <w:name w:val="Normal (Web)"/>
    <w:basedOn w:val="Normal"/>
    <w:uiPriority w:val="99"/>
    <w:unhideWhenUsed/>
    <w:rsid w:val="00D956D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A3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7682">
      <w:bodyDiv w:val="1"/>
      <w:marLeft w:val="0"/>
      <w:marRight w:val="0"/>
      <w:marTop w:val="0"/>
      <w:marBottom w:val="0"/>
      <w:divBdr>
        <w:top w:val="none" w:sz="0" w:space="0" w:color="auto"/>
        <w:left w:val="none" w:sz="0" w:space="0" w:color="auto"/>
        <w:bottom w:val="none" w:sz="0" w:space="0" w:color="auto"/>
        <w:right w:val="none" w:sz="0" w:space="0" w:color="auto"/>
      </w:divBdr>
      <w:divsChild>
        <w:div w:id="698775944">
          <w:marLeft w:val="547"/>
          <w:marRight w:val="0"/>
          <w:marTop w:val="154"/>
          <w:marBottom w:val="0"/>
          <w:divBdr>
            <w:top w:val="none" w:sz="0" w:space="0" w:color="auto"/>
            <w:left w:val="none" w:sz="0" w:space="0" w:color="auto"/>
            <w:bottom w:val="none" w:sz="0" w:space="0" w:color="auto"/>
            <w:right w:val="none" w:sz="0" w:space="0" w:color="auto"/>
          </w:divBdr>
        </w:div>
      </w:divsChild>
    </w:div>
    <w:div w:id="223570054">
      <w:bodyDiv w:val="1"/>
      <w:marLeft w:val="0"/>
      <w:marRight w:val="0"/>
      <w:marTop w:val="0"/>
      <w:marBottom w:val="0"/>
      <w:divBdr>
        <w:top w:val="none" w:sz="0" w:space="0" w:color="auto"/>
        <w:left w:val="none" w:sz="0" w:space="0" w:color="auto"/>
        <w:bottom w:val="none" w:sz="0" w:space="0" w:color="auto"/>
        <w:right w:val="none" w:sz="0" w:space="0" w:color="auto"/>
      </w:divBdr>
    </w:div>
    <w:div w:id="382558838">
      <w:bodyDiv w:val="1"/>
      <w:marLeft w:val="0"/>
      <w:marRight w:val="0"/>
      <w:marTop w:val="0"/>
      <w:marBottom w:val="0"/>
      <w:divBdr>
        <w:top w:val="none" w:sz="0" w:space="0" w:color="auto"/>
        <w:left w:val="none" w:sz="0" w:space="0" w:color="auto"/>
        <w:bottom w:val="none" w:sz="0" w:space="0" w:color="auto"/>
        <w:right w:val="none" w:sz="0" w:space="0" w:color="auto"/>
      </w:divBdr>
    </w:div>
    <w:div w:id="500043482">
      <w:bodyDiv w:val="1"/>
      <w:marLeft w:val="0"/>
      <w:marRight w:val="0"/>
      <w:marTop w:val="0"/>
      <w:marBottom w:val="0"/>
      <w:divBdr>
        <w:top w:val="none" w:sz="0" w:space="0" w:color="auto"/>
        <w:left w:val="none" w:sz="0" w:space="0" w:color="auto"/>
        <w:bottom w:val="none" w:sz="0" w:space="0" w:color="auto"/>
        <w:right w:val="none" w:sz="0" w:space="0" w:color="auto"/>
      </w:divBdr>
    </w:div>
    <w:div w:id="508373261">
      <w:bodyDiv w:val="1"/>
      <w:marLeft w:val="0"/>
      <w:marRight w:val="0"/>
      <w:marTop w:val="0"/>
      <w:marBottom w:val="0"/>
      <w:divBdr>
        <w:top w:val="none" w:sz="0" w:space="0" w:color="auto"/>
        <w:left w:val="none" w:sz="0" w:space="0" w:color="auto"/>
        <w:bottom w:val="none" w:sz="0" w:space="0" w:color="auto"/>
        <w:right w:val="none" w:sz="0" w:space="0" w:color="auto"/>
      </w:divBdr>
      <w:divsChild>
        <w:div w:id="2045515301">
          <w:marLeft w:val="547"/>
          <w:marRight w:val="0"/>
          <w:marTop w:val="144"/>
          <w:marBottom w:val="0"/>
          <w:divBdr>
            <w:top w:val="none" w:sz="0" w:space="0" w:color="auto"/>
            <w:left w:val="none" w:sz="0" w:space="0" w:color="auto"/>
            <w:bottom w:val="none" w:sz="0" w:space="0" w:color="auto"/>
            <w:right w:val="none" w:sz="0" w:space="0" w:color="auto"/>
          </w:divBdr>
        </w:div>
      </w:divsChild>
    </w:div>
    <w:div w:id="711417303">
      <w:bodyDiv w:val="1"/>
      <w:marLeft w:val="0"/>
      <w:marRight w:val="0"/>
      <w:marTop w:val="0"/>
      <w:marBottom w:val="0"/>
      <w:divBdr>
        <w:top w:val="none" w:sz="0" w:space="0" w:color="auto"/>
        <w:left w:val="none" w:sz="0" w:space="0" w:color="auto"/>
        <w:bottom w:val="none" w:sz="0" w:space="0" w:color="auto"/>
        <w:right w:val="none" w:sz="0" w:space="0" w:color="auto"/>
      </w:divBdr>
    </w:div>
    <w:div w:id="719595116">
      <w:bodyDiv w:val="1"/>
      <w:marLeft w:val="0"/>
      <w:marRight w:val="0"/>
      <w:marTop w:val="0"/>
      <w:marBottom w:val="0"/>
      <w:divBdr>
        <w:top w:val="none" w:sz="0" w:space="0" w:color="auto"/>
        <w:left w:val="none" w:sz="0" w:space="0" w:color="auto"/>
        <w:bottom w:val="none" w:sz="0" w:space="0" w:color="auto"/>
        <w:right w:val="none" w:sz="0" w:space="0" w:color="auto"/>
      </w:divBdr>
    </w:div>
    <w:div w:id="1112943480">
      <w:bodyDiv w:val="1"/>
      <w:marLeft w:val="0"/>
      <w:marRight w:val="0"/>
      <w:marTop w:val="0"/>
      <w:marBottom w:val="0"/>
      <w:divBdr>
        <w:top w:val="none" w:sz="0" w:space="0" w:color="auto"/>
        <w:left w:val="none" w:sz="0" w:space="0" w:color="auto"/>
        <w:bottom w:val="none" w:sz="0" w:space="0" w:color="auto"/>
        <w:right w:val="none" w:sz="0" w:space="0" w:color="auto"/>
      </w:divBdr>
    </w:div>
    <w:div w:id="1131479856">
      <w:bodyDiv w:val="1"/>
      <w:marLeft w:val="0"/>
      <w:marRight w:val="0"/>
      <w:marTop w:val="0"/>
      <w:marBottom w:val="0"/>
      <w:divBdr>
        <w:top w:val="none" w:sz="0" w:space="0" w:color="auto"/>
        <w:left w:val="none" w:sz="0" w:space="0" w:color="auto"/>
        <w:bottom w:val="none" w:sz="0" w:space="0" w:color="auto"/>
        <w:right w:val="none" w:sz="0" w:space="0" w:color="auto"/>
      </w:divBdr>
    </w:div>
    <w:div w:id="1168791802">
      <w:bodyDiv w:val="1"/>
      <w:marLeft w:val="0"/>
      <w:marRight w:val="0"/>
      <w:marTop w:val="0"/>
      <w:marBottom w:val="0"/>
      <w:divBdr>
        <w:top w:val="none" w:sz="0" w:space="0" w:color="auto"/>
        <w:left w:val="none" w:sz="0" w:space="0" w:color="auto"/>
        <w:bottom w:val="none" w:sz="0" w:space="0" w:color="auto"/>
        <w:right w:val="none" w:sz="0" w:space="0" w:color="auto"/>
      </w:divBdr>
    </w:div>
    <w:div w:id="1432900014">
      <w:bodyDiv w:val="1"/>
      <w:marLeft w:val="0"/>
      <w:marRight w:val="0"/>
      <w:marTop w:val="0"/>
      <w:marBottom w:val="0"/>
      <w:divBdr>
        <w:top w:val="none" w:sz="0" w:space="0" w:color="auto"/>
        <w:left w:val="none" w:sz="0" w:space="0" w:color="auto"/>
        <w:bottom w:val="none" w:sz="0" w:space="0" w:color="auto"/>
        <w:right w:val="none" w:sz="0" w:space="0" w:color="auto"/>
      </w:divBdr>
    </w:div>
    <w:div w:id="1478110020">
      <w:bodyDiv w:val="1"/>
      <w:marLeft w:val="0"/>
      <w:marRight w:val="0"/>
      <w:marTop w:val="0"/>
      <w:marBottom w:val="0"/>
      <w:divBdr>
        <w:top w:val="none" w:sz="0" w:space="0" w:color="auto"/>
        <w:left w:val="none" w:sz="0" w:space="0" w:color="auto"/>
        <w:bottom w:val="none" w:sz="0" w:space="0" w:color="auto"/>
        <w:right w:val="none" w:sz="0" w:space="0" w:color="auto"/>
      </w:divBdr>
      <w:divsChild>
        <w:div w:id="1598901820">
          <w:marLeft w:val="547"/>
          <w:marRight w:val="0"/>
          <w:marTop w:val="144"/>
          <w:marBottom w:val="0"/>
          <w:divBdr>
            <w:top w:val="none" w:sz="0" w:space="0" w:color="auto"/>
            <w:left w:val="none" w:sz="0" w:space="0" w:color="auto"/>
            <w:bottom w:val="none" w:sz="0" w:space="0" w:color="auto"/>
            <w:right w:val="none" w:sz="0" w:space="0" w:color="auto"/>
          </w:divBdr>
        </w:div>
        <w:div w:id="905842481">
          <w:marLeft w:val="1166"/>
          <w:marRight w:val="0"/>
          <w:marTop w:val="125"/>
          <w:marBottom w:val="0"/>
          <w:divBdr>
            <w:top w:val="none" w:sz="0" w:space="0" w:color="auto"/>
            <w:left w:val="none" w:sz="0" w:space="0" w:color="auto"/>
            <w:bottom w:val="none" w:sz="0" w:space="0" w:color="auto"/>
            <w:right w:val="none" w:sz="0" w:space="0" w:color="auto"/>
          </w:divBdr>
        </w:div>
        <w:div w:id="533924229">
          <w:marLeft w:val="547"/>
          <w:marRight w:val="0"/>
          <w:marTop w:val="144"/>
          <w:marBottom w:val="0"/>
          <w:divBdr>
            <w:top w:val="none" w:sz="0" w:space="0" w:color="auto"/>
            <w:left w:val="none" w:sz="0" w:space="0" w:color="auto"/>
            <w:bottom w:val="none" w:sz="0" w:space="0" w:color="auto"/>
            <w:right w:val="none" w:sz="0" w:space="0" w:color="auto"/>
          </w:divBdr>
        </w:div>
        <w:div w:id="296185609">
          <w:marLeft w:val="1166"/>
          <w:marRight w:val="0"/>
          <w:marTop w:val="125"/>
          <w:marBottom w:val="0"/>
          <w:divBdr>
            <w:top w:val="none" w:sz="0" w:space="0" w:color="auto"/>
            <w:left w:val="none" w:sz="0" w:space="0" w:color="auto"/>
            <w:bottom w:val="none" w:sz="0" w:space="0" w:color="auto"/>
            <w:right w:val="none" w:sz="0" w:space="0" w:color="auto"/>
          </w:divBdr>
        </w:div>
      </w:divsChild>
    </w:div>
    <w:div w:id="1643579757">
      <w:bodyDiv w:val="1"/>
      <w:marLeft w:val="0"/>
      <w:marRight w:val="0"/>
      <w:marTop w:val="0"/>
      <w:marBottom w:val="0"/>
      <w:divBdr>
        <w:top w:val="none" w:sz="0" w:space="0" w:color="auto"/>
        <w:left w:val="none" w:sz="0" w:space="0" w:color="auto"/>
        <w:bottom w:val="none" w:sz="0" w:space="0" w:color="auto"/>
        <w:right w:val="none" w:sz="0" w:space="0" w:color="auto"/>
      </w:divBdr>
      <w:divsChild>
        <w:div w:id="1870218812">
          <w:marLeft w:val="547"/>
          <w:marRight w:val="0"/>
          <w:marTop w:val="144"/>
          <w:marBottom w:val="0"/>
          <w:divBdr>
            <w:top w:val="none" w:sz="0" w:space="0" w:color="auto"/>
            <w:left w:val="none" w:sz="0" w:space="0" w:color="auto"/>
            <w:bottom w:val="none" w:sz="0" w:space="0" w:color="auto"/>
            <w:right w:val="none" w:sz="0" w:space="0" w:color="auto"/>
          </w:divBdr>
        </w:div>
        <w:div w:id="1696421272">
          <w:marLeft w:val="1166"/>
          <w:marRight w:val="0"/>
          <w:marTop w:val="125"/>
          <w:marBottom w:val="0"/>
          <w:divBdr>
            <w:top w:val="none" w:sz="0" w:space="0" w:color="auto"/>
            <w:left w:val="none" w:sz="0" w:space="0" w:color="auto"/>
            <w:bottom w:val="none" w:sz="0" w:space="0" w:color="auto"/>
            <w:right w:val="none" w:sz="0" w:space="0" w:color="auto"/>
          </w:divBdr>
        </w:div>
        <w:div w:id="1982880392">
          <w:marLeft w:val="547"/>
          <w:marRight w:val="0"/>
          <w:marTop w:val="144"/>
          <w:marBottom w:val="0"/>
          <w:divBdr>
            <w:top w:val="none" w:sz="0" w:space="0" w:color="auto"/>
            <w:left w:val="none" w:sz="0" w:space="0" w:color="auto"/>
            <w:bottom w:val="none" w:sz="0" w:space="0" w:color="auto"/>
            <w:right w:val="none" w:sz="0" w:space="0" w:color="auto"/>
          </w:divBdr>
        </w:div>
        <w:div w:id="853111778">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6</Pages>
  <Words>2153</Words>
  <Characters>12275</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Apira</dc:creator>
  <cp:keywords/>
  <dc:description/>
  <cp:lastModifiedBy>Apira K</cp:lastModifiedBy>
  <cp:revision>3</cp:revision>
  <cp:lastPrinted>2016-04-18T02:09:00Z</cp:lastPrinted>
  <dcterms:created xsi:type="dcterms:W3CDTF">2016-04-16T22:29:00Z</dcterms:created>
  <dcterms:modified xsi:type="dcterms:W3CDTF">2016-04-20T17:51:00Z</dcterms:modified>
</cp:coreProperties>
</file>