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A91" w:rsidRPr="000C3A91" w:rsidRDefault="000C3A91" w:rsidP="000C3A91">
      <w:pPr>
        <w:shd w:val="clear" w:color="auto" w:fill="FFFFFF"/>
        <w:spacing w:before="150" w:after="150" w:line="600" w:lineRule="atLeast"/>
        <w:outlineLvl w:val="2"/>
        <w:rPr>
          <w:rFonts w:ascii="Helvetica" w:eastAsia="Times New Roman" w:hAnsi="Helvetica" w:cs="Helvetica"/>
          <w:b/>
          <w:bCs/>
          <w:color w:val="333333"/>
          <w:sz w:val="24"/>
          <w:szCs w:val="24"/>
          <w:lang w:eastAsia="en-CA"/>
        </w:rPr>
      </w:pPr>
      <w:r w:rsidRPr="000C3A91">
        <w:rPr>
          <w:rFonts w:ascii="Helvetica" w:eastAsia="Times New Roman" w:hAnsi="Helvetica" w:cs="Helvetica"/>
          <w:b/>
          <w:bCs/>
          <w:color w:val="333333"/>
          <w:sz w:val="24"/>
          <w:szCs w:val="24"/>
          <w:lang w:eastAsia="en-CA"/>
        </w:rPr>
        <w:t>The International System and its Influence on Foreign Policy</w:t>
      </w:r>
    </w:p>
    <w:p w:rsidR="00E84F8A" w:rsidRDefault="008C4244">
      <w:pPr>
        <w:rPr>
          <w:rStyle w:val="apple-converted-space"/>
          <w:rFonts w:ascii="Helvetica" w:hAnsi="Helvetica" w:cs="Helvetica"/>
          <w:color w:val="333333"/>
          <w:sz w:val="21"/>
          <w:szCs w:val="21"/>
          <w:shd w:val="clear" w:color="auto" w:fill="FFFFFF"/>
        </w:rPr>
      </w:pPr>
      <w:hyperlink r:id="rId6" w:history="1">
        <w:r w:rsidR="00974EDB">
          <w:rPr>
            <w:rStyle w:val="Hyperlink"/>
            <w:rFonts w:ascii="Helvetica" w:hAnsi="Helvetica" w:cs="Helvetica"/>
            <w:color w:val="003D5C"/>
            <w:sz w:val="21"/>
            <w:szCs w:val="21"/>
            <w:shd w:val="clear" w:color="auto" w:fill="FFFFFF"/>
          </w:rPr>
          <w:t>-Stephen M. Walt,</w:t>
        </w:r>
        <w:r w:rsidR="00974EDB">
          <w:rPr>
            <w:rStyle w:val="apple-converted-space"/>
            <w:rFonts w:ascii="Helvetica" w:hAnsi="Helvetica" w:cs="Helvetica"/>
            <w:color w:val="003D5C"/>
            <w:sz w:val="21"/>
            <w:szCs w:val="21"/>
            <w:u w:val="single"/>
            <w:shd w:val="clear" w:color="auto" w:fill="FFFFFF"/>
          </w:rPr>
          <w:t> </w:t>
        </w:r>
        <w:proofErr w:type="gramStart"/>
        <w:r w:rsidR="00974EDB">
          <w:rPr>
            <w:rStyle w:val="Hyperlink"/>
            <w:rFonts w:ascii="Helvetica" w:hAnsi="Helvetica" w:cs="Helvetica"/>
            <w:i/>
            <w:iCs/>
            <w:color w:val="003D5C"/>
            <w:sz w:val="21"/>
            <w:szCs w:val="21"/>
            <w:shd w:val="clear" w:color="auto" w:fill="FFFFFF"/>
          </w:rPr>
          <w:t>The</w:t>
        </w:r>
        <w:proofErr w:type="gramEnd"/>
        <w:r w:rsidR="00974EDB">
          <w:rPr>
            <w:rStyle w:val="Hyperlink"/>
            <w:rFonts w:ascii="Helvetica" w:hAnsi="Helvetica" w:cs="Helvetica"/>
            <w:i/>
            <w:iCs/>
            <w:color w:val="003D5C"/>
            <w:sz w:val="21"/>
            <w:szCs w:val="21"/>
            <w:shd w:val="clear" w:color="auto" w:fill="FFFFFF"/>
          </w:rPr>
          <w:t xml:space="preserve"> Origins of Alliances</w:t>
        </w:r>
        <w:r w:rsidR="00974EDB">
          <w:rPr>
            <w:rStyle w:val="apple-converted-space"/>
            <w:rFonts w:ascii="Helvetica" w:hAnsi="Helvetica" w:cs="Helvetica"/>
            <w:color w:val="003D5C"/>
            <w:sz w:val="21"/>
            <w:szCs w:val="21"/>
            <w:u w:val="single"/>
            <w:shd w:val="clear" w:color="auto" w:fill="FFFFFF"/>
          </w:rPr>
          <w:t> </w:t>
        </w:r>
        <w:r w:rsidR="00974EDB">
          <w:rPr>
            <w:rStyle w:val="Hyperlink"/>
            <w:rFonts w:ascii="Helvetica" w:hAnsi="Helvetica" w:cs="Helvetica"/>
            <w:color w:val="003D5C"/>
            <w:sz w:val="21"/>
            <w:szCs w:val="21"/>
            <w:shd w:val="clear" w:color="auto" w:fill="FFFFFF"/>
          </w:rPr>
          <w:t>(Ithaca, N.Y.: Cornell University, 1987), pp. 17-33.</w:t>
        </w:r>
      </w:hyperlink>
      <w:r w:rsidR="00974EDB">
        <w:rPr>
          <w:rStyle w:val="apple-converted-space"/>
          <w:rFonts w:ascii="Helvetica" w:hAnsi="Helvetica" w:cs="Helvetica"/>
          <w:color w:val="333333"/>
          <w:sz w:val="21"/>
          <w:szCs w:val="21"/>
          <w:shd w:val="clear" w:color="auto" w:fill="FFFFFF"/>
        </w:rPr>
        <w:t> </w:t>
      </w:r>
    </w:p>
    <w:p w:rsidR="000C3A91" w:rsidRDefault="000C3A91">
      <w:pPr>
        <w:rPr>
          <w:rStyle w:val="apple-converted-space"/>
          <w:rFonts w:ascii="Helvetica" w:hAnsi="Helvetica" w:cs="Helvetica"/>
          <w:color w:val="333333"/>
          <w:sz w:val="21"/>
          <w:szCs w:val="21"/>
          <w:shd w:val="clear" w:color="auto" w:fill="FFFFFF"/>
        </w:rPr>
      </w:pPr>
    </w:p>
    <w:p w:rsidR="000C3A91" w:rsidRDefault="000C3A91">
      <w:r>
        <w:t xml:space="preserve">Stephen M. Walt demonstrates 5 general explanations for international alliances. </w:t>
      </w:r>
    </w:p>
    <w:p w:rsidR="000C3A91" w:rsidRPr="000C3A91" w:rsidRDefault="000C3A91">
      <w:pPr>
        <w:rPr>
          <w:b/>
          <w:i/>
        </w:rPr>
      </w:pPr>
      <w:r w:rsidRPr="000C3A91">
        <w:rPr>
          <w:b/>
          <w:i/>
        </w:rPr>
        <w:t>ALLIANCES AS A RESPONSE TO THREAT: BALANCING AND BANDWAGONING.</w:t>
      </w:r>
      <w:r w:rsidR="00830C23">
        <w:rPr>
          <w:b/>
          <w:i/>
        </w:rPr>
        <w:t xml:space="preserve"> (p.17)</w:t>
      </w:r>
    </w:p>
    <w:p w:rsidR="000C3A91" w:rsidRDefault="000C3A91">
      <w:r>
        <w:t>When states are confronted by an external threat, states may either balance or bandwagon.</w:t>
      </w:r>
    </w:p>
    <w:p w:rsidR="000C3A91" w:rsidRDefault="000C3A91">
      <w:r>
        <w:t>BALANCING- allying with others against the prevailing threat.</w:t>
      </w:r>
    </w:p>
    <w:p w:rsidR="000C3A91" w:rsidRDefault="000C3A91">
      <w:r>
        <w:t>BANDWAGONING- to align with the source of danger.</w:t>
      </w:r>
    </w:p>
    <w:p w:rsidR="000C3A91" w:rsidRDefault="00830C23">
      <w:r>
        <w:t>Balancing and Ba</w:t>
      </w:r>
      <w:r w:rsidR="000C3A91">
        <w:t>ndwagoning are two distinct hypotheses about how states will select their alliance partners. The hypotheses can identify the basis of whether the states ally against or with the principal external threat.</w:t>
      </w:r>
    </w:p>
    <w:p w:rsidR="000C3A91" w:rsidRDefault="000C3A91">
      <w:r>
        <w:t>If balancing is more common, states are more secure because aggressors will face combined opposition.</w:t>
      </w:r>
      <w:r w:rsidR="00830C23">
        <w:t xml:space="preserve"> However if bandwagon</w:t>
      </w:r>
      <w:r>
        <w:t xml:space="preserve">ing is the dominant tendency, then security is scarce, because aggressors successfully attract additional allies therefore enhancing their power while reducing that of their opponents. </w:t>
      </w:r>
    </w:p>
    <w:p w:rsidR="00830C23" w:rsidRDefault="00830C23"/>
    <w:p w:rsidR="00830C23" w:rsidRDefault="00830C23">
      <w:pPr>
        <w:rPr>
          <w:b/>
          <w:i/>
        </w:rPr>
      </w:pPr>
      <w:r w:rsidRPr="00830C23">
        <w:rPr>
          <w:b/>
          <w:i/>
        </w:rPr>
        <w:t>BALANCING BEHAVIOR</w:t>
      </w:r>
      <w:r>
        <w:rPr>
          <w:b/>
          <w:i/>
        </w:rPr>
        <w:t xml:space="preserve"> (p.18-19)</w:t>
      </w:r>
    </w:p>
    <w:p w:rsidR="00830C23" w:rsidRDefault="00830C23">
      <w:r>
        <w:t>There is a belief that states form alliances in order to prevent strong powers to dominate them. It lies at the heart of traditional balance of power theory. States choose to balance for two main reasons:</w:t>
      </w:r>
    </w:p>
    <w:p w:rsidR="00830C23" w:rsidRDefault="00830C23" w:rsidP="00830C23">
      <w:pPr>
        <w:pStyle w:val="ListParagraph"/>
        <w:numPr>
          <w:ilvl w:val="0"/>
          <w:numId w:val="1"/>
        </w:numPr>
      </w:pPr>
      <w:r>
        <w:t xml:space="preserve">They place their survival at risk if they fail to curb a potential hegemon before it becomes too strong. To ally with the dominant power means placing one’s trust in its continued benevolence. The safer strategy is to join with those who cannot readily dominate their allies to avoid being dominated by those who can. </w:t>
      </w:r>
    </w:p>
    <w:p w:rsidR="00830C23" w:rsidRDefault="00830C23" w:rsidP="00830C23">
      <w:pPr>
        <w:pStyle w:val="ListParagraph"/>
        <w:numPr>
          <w:ilvl w:val="0"/>
          <w:numId w:val="1"/>
        </w:numPr>
      </w:pPr>
      <w:r>
        <w:t>Joining the weaker side increases the new member’s influence within the alliance, since the weaker side has greater need for assistance. By contrast, allying with the stronger side gives the new member little influence and leaves it vulnerable to the whims of its partners. Joining the weaker side should be the preferred choice.</w:t>
      </w:r>
    </w:p>
    <w:p w:rsidR="00830C23" w:rsidRDefault="00830C23" w:rsidP="00830C23">
      <w:pPr>
        <w:ind w:left="360"/>
      </w:pPr>
    </w:p>
    <w:p w:rsidR="000C3A91" w:rsidRDefault="00830C23">
      <w:pPr>
        <w:rPr>
          <w:b/>
          <w:i/>
        </w:rPr>
      </w:pPr>
      <w:r>
        <w:rPr>
          <w:b/>
          <w:i/>
        </w:rPr>
        <w:t>BANWAGONING BEHAVIOR (p.19)</w:t>
      </w:r>
    </w:p>
    <w:p w:rsidR="00830C23" w:rsidRDefault="00830C23">
      <w:r>
        <w:t>Bandwagoning hypothesis is especially popular with statesmen seeking to justify overseas involvements or increased military budgets.</w:t>
      </w:r>
      <w:r w:rsidR="003171CF">
        <w:t xml:space="preserve"> Bandwagoning belies have a recurring theme throughout the Cold War.</w:t>
      </w:r>
    </w:p>
    <w:p w:rsidR="003171CF" w:rsidRDefault="003171CF">
      <w:r>
        <w:t xml:space="preserve">States are attracted to strength, the more powerful the state and the more clearly this power is demonstrated, the more likely others are to ally with it. By contrast, a decline in a state’s relative position will lead its allies to opt for neutrality at best or to defect to the other side at worst. The belief </w:t>
      </w:r>
      <w:r>
        <w:lastRenderedPageBreak/>
        <w:t>that states are prone to bandwagoning implies that most alliances are extremely fragile. Two distinct motives can be identified:</w:t>
      </w:r>
    </w:p>
    <w:p w:rsidR="003171CF" w:rsidRDefault="003171CF" w:rsidP="003171CF">
      <w:pPr>
        <w:pStyle w:val="ListParagraph"/>
        <w:numPr>
          <w:ilvl w:val="0"/>
          <w:numId w:val="2"/>
        </w:numPr>
      </w:pPr>
      <w:r>
        <w:t>Bandwagoning may a form of appeasement. By aligning with an ascendant state or coalition, the bandwagoner may hope to avoid an attack by diverting it elsewhere.</w:t>
      </w:r>
    </w:p>
    <w:p w:rsidR="003171CF" w:rsidRDefault="003171CF" w:rsidP="003171CF">
      <w:pPr>
        <w:pStyle w:val="ListParagraph"/>
        <w:numPr>
          <w:ilvl w:val="0"/>
          <w:numId w:val="2"/>
        </w:numPr>
      </w:pPr>
      <w:r>
        <w:t>A state may align with the dominant side in wartime to share the spoils of victory. By joining the side they believed would triumph, each hoped to make territorial gains at the end of the fighting.</w:t>
      </w:r>
    </w:p>
    <w:p w:rsidR="003171CF" w:rsidRDefault="003171CF" w:rsidP="003171CF"/>
    <w:p w:rsidR="003171CF" w:rsidRPr="00860F7C" w:rsidRDefault="003171CF" w:rsidP="003171CF">
      <w:pPr>
        <w:rPr>
          <w:b/>
          <w:i/>
        </w:rPr>
      </w:pPr>
      <w:r w:rsidRPr="00860F7C">
        <w:rPr>
          <w:b/>
          <w:i/>
        </w:rPr>
        <w:t>DIFFERENT SOURCES OF THREAT (p. 21)</w:t>
      </w:r>
      <w:r w:rsidRPr="00860F7C">
        <w:rPr>
          <w:b/>
          <w:i/>
        </w:rPr>
        <w:br/>
      </w:r>
    </w:p>
    <w:p w:rsidR="000C3A91" w:rsidRDefault="00756E4C">
      <w:r>
        <w:t>Balancing and bandwagoning are usually framed solely in terms of capabilities. Balancing is alignment with the weaker side, bandwagoning with the stronger. However, other factors should be considered when deciding with whom to ally. Although power is important part, it is not the only one. States tend to ally with or against the foreign power that poses the greatest threat. For instance, states may balance by allying with other strong states if a weaker is more dangerous for other reasons. Other factors such as aggregate power, geographic proximity, offensive power and aggressive intentions affect the level of threat that states may pose.</w:t>
      </w:r>
    </w:p>
    <w:p w:rsidR="00756E4C" w:rsidRDefault="00756E4C"/>
    <w:p w:rsidR="00756E4C" w:rsidRDefault="00756E4C">
      <w:r>
        <w:t>AGGREGATE POWER (p.22)</w:t>
      </w:r>
    </w:p>
    <w:p w:rsidR="00756E4C" w:rsidRDefault="00756E4C">
      <w:r>
        <w:t>Greater a state’s total resources (population, industrial and military capabilities and technological prowess) = the greater potential threat it can pose to others.</w:t>
      </w:r>
    </w:p>
    <w:p w:rsidR="00756E4C" w:rsidRDefault="00756E4C">
      <w:r>
        <w:t xml:space="preserve">The total power that states can wield is thus an important component of the threat that they pose to others. </w:t>
      </w:r>
      <w:r w:rsidR="00860AE0">
        <w:t>Power can either pose as a threat but also can be prized. Prized because states with great power can either punish enemies or reward friends. Aggregate power may provide motive for balancing or bandwagoning.</w:t>
      </w:r>
    </w:p>
    <w:p w:rsidR="00860AE0" w:rsidRDefault="00860AE0"/>
    <w:p w:rsidR="00860AE0" w:rsidRDefault="00860AE0">
      <w:r>
        <w:t>GEOGRAPHIC PROXIMITY (p.23)</w:t>
      </w:r>
    </w:p>
    <w:p w:rsidR="00860AE0" w:rsidRDefault="00860AE0">
      <w:r>
        <w:t xml:space="preserve">Distance is a factor, the ability to project power declines with distance since states that are nearby pose a greater threat than those that are far away. States are more likely to make their alliance choices in response to nearby powers than those that are distant. As with aggregate power, proximate threats can lead to balancing or bandwagoning. </w:t>
      </w:r>
    </w:p>
    <w:p w:rsidR="00860AE0" w:rsidRDefault="00860AE0">
      <w:r>
        <w:t>Small states bordering a great power may be so vulnerable that they choose to bandwagon than balance, especially if a powerful neighbour demonstrates its ability to compel obedience.</w:t>
      </w:r>
    </w:p>
    <w:p w:rsidR="00860AE0" w:rsidRDefault="00860AE0"/>
    <w:p w:rsidR="00860AE0" w:rsidRDefault="00860AE0">
      <w:r>
        <w:t>OFFENSIVE POWER (p.24)</w:t>
      </w:r>
    </w:p>
    <w:p w:rsidR="00860AE0" w:rsidRDefault="00331FE1">
      <w:r>
        <w:lastRenderedPageBreak/>
        <w:t>States with large offensive capabilities are more likely to provoke an alliance than are those that incapable of attack because of geography, military posture or something else.</w:t>
      </w:r>
    </w:p>
    <w:p w:rsidR="00331FE1" w:rsidRDefault="00331FE1">
      <w:r>
        <w:t>Offensive power closely related but not identical to aggregate power. Offensive power is the ability to threaten the sovereignty or territorial integrity of another state at an acceptable cost.</w:t>
      </w:r>
    </w:p>
    <w:p w:rsidR="00331FE1" w:rsidRDefault="00331FE1"/>
    <w:p w:rsidR="00331FE1" w:rsidRDefault="00331FE1">
      <w:r>
        <w:t>AGGRESSIVE INTENTIONS (p.25)</w:t>
      </w:r>
    </w:p>
    <w:p w:rsidR="00331FE1" w:rsidRDefault="00331FE1">
      <w:r>
        <w:t>States that show aggressive behavior are more likely to provoke others to balance against them.  Furthermore, states with rather modest capabilities may prompt others to balance if they are perceived especially aggressive. Perceptions of intent play also a crucial role in alliance choices. Intention, not power, is crucial. When a state is believed to be unalterably aggressive, other states are unlikely to bandwagon, balancing with others may be the only way to avoid this fate.</w:t>
      </w:r>
    </w:p>
    <w:p w:rsidR="0084169E" w:rsidRDefault="0084169E">
      <w:r>
        <w:t>If balancing is the dominant tendency, threatening states will provoke others to align against them.</w:t>
      </w:r>
      <w:r w:rsidRPr="0084169E">
        <w:t xml:space="preserve"> </w:t>
      </w:r>
      <w:r>
        <w:t>Those who seek to dominate others will attract widespread opposition.</w:t>
      </w:r>
    </w:p>
    <w:p w:rsidR="0084169E" w:rsidRDefault="0084169E">
      <w:r>
        <w:t xml:space="preserve">In a balancing world, policies that convey restraint and benevolence are best. Strong states may be valued as allies, but they must </w:t>
      </w:r>
      <w:r w:rsidR="00C22A73">
        <w:t>be careful</w:t>
      </w:r>
      <w:r>
        <w:t xml:space="preserve"> to avoid appearing aggressive.</w:t>
      </w:r>
    </w:p>
    <w:p w:rsidR="0084169E" w:rsidRDefault="0084169E">
      <w:r>
        <w:br/>
        <w:t xml:space="preserve">Bandwagoning world is much more competitive. States tend to ally with those who seem dangerous. Great powers are rewarded if they appear both strong and </w:t>
      </w:r>
      <w:r w:rsidR="00C22A73">
        <w:t>p</w:t>
      </w:r>
      <w:r>
        <w:t xml:space="preserve">otentially aggressive. Intense international rivalries because a defeat would signal a decline of one side and the ascendancy of the other. </w:t>
      </w:r>
    </w:p>
    <w:p w:rsidR="0084169E" w:rsidRDefault="0084169E">
      <w:r>
        <w:t>If statesmen believe that bandwagoning is widespread, more inclined to use force.</w:t>
      </w:r>
    </w:p>
    <w:p w:rsidR="0084169E" w:rsidRDefault="0084169E"/>
    <w:p w:rsidR="0084169E" w:rsidRDefault="0084169E">
      <w:r>
        <w:t>WHEN DO STATES BALANCE? WHEN DO THEY BANDWAGON? (p.28)</w:t>
      </w:r>
    </w:p>
    <w:p w:rsidR="0084169E" w:rsidRDefault="0084169E">
      <w:r>
        <w:t>Every attempt to achieve hegemony in Europe since the Thirty Years war has been thwarted by a defensive coalition formed precisely for the purpose of defeating the potential hegemon.</w:t>
      </w:r>
    </w:p>
    <w:p w:rsidR="00022185" w:rsidRDefault="00022185">
      <w:r>
        <w:t>Balancing should be preferred for the simple reason that no statesman can be completely certain of what another will do. Bandwagoning is dangerous and requires placing trust in its continued forbearance.  Perceptions are unreliable and intentions can change, it is safer to balance against potential threats than to rely on the hope that a state will remain benevolently disposed.</w:t>
      </w:r>
    </w:p>
    <w:p w:rsidR="00065255" w:rsidRDefault="00065255"/>
    <w:p w:rsidR="00065255" w:rsidRDefault="00065255">
      <w:r>
        <w:t>STRONG VERSUS WEAK STATES (p.29)</w:t>
      </w:r>
    </w:p>
    <w:p w:rsidR="00065255" w:rsidRDefault="00065255">
      <w:r>
        <w:t xml:space="preserve">Weak states are most likely to bandwagon rather than balance because they add little to the strength and defensive coalition. Because they have little effect on the outcome, they must choose the winning side. Strong states can turn a losing coalition into a winning one by gaining states on their side, they are likely to apply rewards for their contribution. </w:t>
      </w:r>
    </w:p>
    <w:p w:rsidR="00065255" w:rsidRDefault="00065255">
      <w:r>
        <w:lastRenderedPageBreak/>
        <w:t xml:space="preserve">Where great powers have both global interests and capabilities, weak states will be concerned primarily with events in their immediate vicinity. </w:t>
      </w:r>
    </w:p>
    <w:p w:rsidR="00065255" w:rsidRDefault="00065255">
      <w:r>
        <w:t>THE AVAILABILITY OF ALLIES (p. 30)</w:t>
      </w:r>
    </w:p>
    <w:p w:rsidR="00065255" w:rsidRDefault="00AB718A">
      <w:r>
        <w:t xml:space="preserve">Excessive confidence in allied support will encourage weak states to free-ride relying on the efforts of others to provide security. Among the great powers, the belief that allies are readily available encourages buck-passing; states that re threated strive to pass to others the burdens of standing up to the aggressor. Effective balancing behavior is more likely to occur when members of an alliance are not convinced that their partners are </w:t>
      </w:r>
      <w:r w:rsidR="00D807B1">
        <w:t>unconditionally</w:t>
      </w:r>
      <w:r>
        <w:t xml:space="preserve"> loyal.</w:t>
      </w:r>
    </w:p>
    <w:p w:rsidR="0084169E" w:rsidRDefault="0084169E"/>
    <w:p w:rsidR="0084169E" w:rsidRDefault="0084169E"/>
    <w:p w:rsidR="00331FE1" w:rsidRDefault="00D26481">
      <w:r>
        <w:t>At page 31</w:t>
      </w:r>
    </w:p>
    <w:p w:rsidR="00860AE0" w:rsidRDefault="00E7707E">
      <w:r>
        <w:t>PEACE AND WAR</w:t>
      </w:r>
    </w:p>
    <w:p w:rsidR="00E7707E" w:rsidRDefault="00E7707E">
      <w:r>
        <w:t xml:space="preserve">States are </w:t>
      </w:r>
      <w:r w:rsidR="00C22A73">
        <w:t>more likely</w:t>
      </w:r>
      <w:r>
        <w:t xml:space="preserve"> to balance in peacetime or in early stages of a war, as they seek to deter or defeat the powers posing the greatest threat. But once the outcome appears certain, some will be tempted to defect from the losing side at an opportune moment.</w:t>
      </w:r>
    </w:p>
    <w:p w:rsidR="00E7707E" w:rsidRDefault="00E7707E">
      <w:r>
        <w:t>Restoration of peace, restores the incentive to balance.</w:t>
      </w:r>
    </w:p>
    <w:p w:rsidR="00E7707E" w:rsidRDefault="00E7707E">
      <w:r>
        <w:t>Balancing is the dominant tendency in international politics and bandwagoning is the opportunistic exception.</w:t>
      </w:r>
    </w:p>
    <w:p w:rsidR="00E7707E" w:rsidRDefault="00E7707E">
      <w:bookmarkStart w:id="0" w:name="_GoBack"/>
      <w:bookmarkEnd w:id="0"/>
    </w:p>
    <w:p w:rsidR="00FD4E77" w:rsidRDefault="00FD4E77"/>
    <w:p w:rsidR="00E7707E" w:rsidRDefault="00E7707E"/>
    <w:p w:rsidR="00860AE0" w:rsidRDefault="00860AE0"/>
    <w:p w:rsidR="000C3A91" w:rsidRDefault="000C3A91"/>
    <w:sectPr w:rsidR="000C3A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9841E3"/>
    <w:multiLevelType w:val="hybridMultilevel"/>
    <w:tmpl w:val="AE16070E"/>
    <w:lvl w:ilvl="0" w:tplc="2E5E102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BE71B88"/>
    <w:multiLevelType w:val="hybridMultilevel"/>
    <w:tmpl w:val="C22A7A7E"/>
    <w:lvl w:ilvl="0" w:tplc="8544243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47742E5"/>
    <w:multiLevelType w:val="hybridMultilevel"/>
    <w:tmpl w:val="402C4976"/>
    <w:lvl w:ilvl="0" w:tplc="4EE2AC8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EDB"/>
    <w:rsid w:val="00022185"/>
    <w:rsid w:val="00065255"/>
    <w:rsid w:val="000C3A91"/>
    <w:rsid w:val="003171CF"/>
    <w:rsid w:val="00331FE1"/>
    <w:rsid w:val="0041078B"/>
    <w:rsid w:val="00756E4C"/>
    <w:rsid w:val="00830C23"/>
    <w:rsid w:val="0084169E"/>
    <w:rsid w:val="00860AE0"/>
    <w:rsid w:val="00860F7C"/>
    <w:rsid w:val="008C4244"/>
    <w:rsid w:val="00974EDB"/>
    <w:rsid w:val="009D26CD"/>
    <w:rsid w:val="00AB718A"/>
    <w:rsid w:val="00C22A73"/>
    <w:rsid w:val="00C90C6A"/>
    <w:rsid w:val="00D26481"/>
    <w:rsid w:val="00D807B1"/>
    <w:rsid w:val="00E7707E"/>
    <w:rsid w:val="00E84F8A"/>
    <w:rsid w:val="00FD4E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B1BE2D-7DB6-44A3-B790-54AF8C0A1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4EDB"/>
    <w:rPr>
      <w:color w:val="0000FF"/>
      <w:u w:val="single"/>
    </w:rPr>
  </w:style>
  <w:style w:type="character" w:customStyle="1" w:styleId="apple-converted-space">
    <w:name w:val="apple-converted-space"/>
    <w:basedOn w:val="DefaultParagraphFont"/>
    <w:rsid w:val="00974EDB"/>
  </w:style>
  <w:style w:type="paragraph" w:styleId="ListParagraph">
    <w:name w:val="List Paragraph"/>
    <w:basedOn w:val="Normal"/>
    <w:uiPriority w:val="34"/>
    <w:qFormat/>
    <w:rsid w:val="00830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17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eserves.concordia.ca/ares/ares.dll/plink?1448C2B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49E43BB-B0F9-4AE3-9E7A-63B0B4828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Carillo</dc:creator>
  <cp:keywords/>
  <dc:description/>
  <cp:lastModifiedBy>Alexis Carillo</cp:lastModifiedBy>
  <cp:revision>15</cp:revision>
  <dcterms:created xsi:type="dcterms:W3CDTF">2016-02-09T21:24:00Z</dcterms:created>
  <dcterms:modified xsi:type="dcterms:W3CDTF">2016-04-13T07:06:00Z</dcterms:modified>
</cp:coreProperties>
</file>