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21E" w:rsidRDefault="0025521E"/>
    <w:p w:rsidR="0025521E" w:rsidRDefault="001B5408">
      <w:r>
        <w:rPr>
          <w:noProof/>
          <w:lang w:eastAsia="en-CA"/>
        </w:rPr>
        <w:pict>
          <v:shapetype id="_x0000_t202" coordsize="21600,21600" o:spt="202" path="m,l,21600r21600,l21600,xe">
            <v:stroke joinstyle="miter"/>
            <v:path gradientshapeok="t" o:connecttype="rect"/>
          </v:shapetype>
          <v:shape id="Text Box 1" o:spid="_x0000_s1026" type="#_x0000_t202" style="position:absolute;margin-left:360.5pt;margin-top:534pt;width:143.5pt;height:14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" fillcolor="white [3201]" stroked="f" strokeweight=".5pt">
            <v:textbox>
              <w:txbxContent>
                <w:p w:rsidR="0025521E" w:rsidRDefault="0025521E">
                  <w:r>
                    <w:t>Michelle Jung</w:t>
                  </w:r>
                </w:p>
                <w:p w:rsidR="0025521E" w:rsidRDefault="0025521E">
                  <w:r>
                    <w:t>214183131</w:t>
                  </w:r>
                </w:p>
                <w:p w:rsidR="0025521E" w:rsidRDefault="0025521E">
                  <w:r>
                    <w:t>Lab Section M</w:t>
                  </w:r>
                </w:p>
                <w:p w:rsidR="0025521E" w:rsidRDefault="0025521E">
                  <w:r>
                    <w:t xml:space="preserve">Heyam Hayder </w:t>
                  </w:r>
                </w:p>
              </w:txbxContent>
            </v:textbox>
          </v:shape>
        </w:pict>
      </w:r>
      <w:r>
        <w:rPr>
          <w:noProof/>
          <w:lang w:eastAsia="en-CA"/>
        </w:rPr>
        <w:pict>
          <v:shape id="Text Box 2" o:spid="_x0000_s1027" type="#_x0000_t202" style="position:absolute;margin-left:1.5pt;margin-top:157.5pt;width:489pt;height:58.3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" stroked="f">
            <v:textbox>
              <w:txbxContent>
                <w:p w:rsidR="0025521E" w:rsidRPr="0025521E" w:rsidRDefault="0025521E" w:rsidP="0025521E">
                  <w:pPr>
                    <w:jc w:val="center"/>
                    <w:rPr>
                      <w:sz w:val="36"/>
                      <w:szCs w:val="36"/>
                    </w:rPr>
                  </w:pPr>
                  <w:r w:rsidRPr="0025521E">
                    <w:rPr>
                      <w:sz w:val="36"/>
                      <w:szCs w:val="36"/>
                    </w:rPr>
                    <w:t xml:space="preserve">Determining the Dilute Concentration of NaCl solute required for Plasmolysis in </w:t>
                  </w:r>
                  <w:r w:rsidRPr="0025521E">
                    <w:rPr>
                      <w:i/>
                      <w:sz w:val="36"/>
                      <w:szCs w:val="36"/>
                    </w:rPr>
                    <w:t>Rotala indica</w:t>
                  </w:r>
                </w:p>
              </w:txbxContent>
            </v:textbox>
            <w10:wrap type="square"/>
          </v:shape>
        </w:pict>
      </w:r>
      <w:r w:rsidR="0025521E">
        <w:br w:type="page"/>
      </w:r>
    </w:p>
    <w:p w:rsidR="005F75F7" w:rsidRDefault="0025521E" w:rsidP="0025521E">
      <w:pPr>
        <w:spacing w:line="480" w:lineRule="auto"/>
      </w:pPr>
      <w:r>
        <w:lastRenderedPageBreak/>
        <w:t>Materials</w:t>
      </w:r>
    </w:p>
    <w:p w:rsidR="0025521E" w:rsidRDefault="0025521E" w:rsidP="0025521E">
      <w:pPr>
        <w:spacing w:line="480" w:lineRule="auto"/>
      </w:pPr>
      <w:r>
        <w:t xml:space="preserve">The plant used was </w:t>
      </w:r>
      <w:r>
        <w:rPr>
          <w:i/>
        </w:rPr>
        <w:t xml:space="preserve">Rotala indica </w:t>
      </w:r>
      <w:r>
        <w:t xml:space="preserve">and was provided by the biology department at York University. The plants were kept in a container filled with pond water. Tweezers and </w:t>
      </w:r>
      <w:r w:rsidR="00BC0118">
        <w:t>scissors were used to collect and place a sample of this plant onto the slide, which was then covered with a cover slip. Pasteur pipettes and test tubes were also used to create the dilutions.</w:t>
      </w:r>
    </w:p>
    <w:p w:rsidR="00BC0118" w:rsidRDefault="00BC0118" w:rsidP="0025521E">
      <w:pPr>
        <w:spacing w:line="480" w:lineRule="auto"/>
      </w:pPr>
      <w:r>
        <w:t>Methods</w:t>
      </w:r>
    </w:p>
    <w:p w:rsidR="008102E3" w:rsidRDefault="008546B5" w:rsidP="008102E3">
      <w:pPr>
        <w:spacing w:line="480" w:lineRule="auto"/>
        <w:ind w:firstLine="720"/>
      </w:pPr>
      <w:r>
        <w:t>Dilute concentrations are first created by calculating amount of solute required in a 10mL solution. In this experiment we chose to use dilute concentrations of 0.9M, 0.3M, 0.09M and 0.03M.</w:t>
      </w:r>
      <w:r w:rsidR="00E05BB8">
        <w:t xml:space="preserve"> Using a dilution gradient, which means using the previous dilution as the next stock solution, we calculated that 0.3M would need 1mL from the original stock solution, then the 0.03M would need 1mL from the 0.3M solution. The 0.9M solution would need 3mL from the original stock solution and the 0.09M would need 1mL from the 0.9M. </w:t>
      </w:r>
      <w:bookmarkStart w:id="0" w:name="_GoBack"/>
      <w:bookmarkEnd w:id="0"/>
      <w:r>
        <w:t xml:space="preserve">Pasteur pipettes are used to create these dilute concentrations using the </w:t>
      </w:r>
      <w:r w:rsidR="008102E3">
        <w:t xml:space="preserve">stock solution </w:t>
      </w:r>
      <w:r>
        <w:t xml:space="preserve">of </w:t>
      </w:r>
      <w:r w:rsidR="00E05BB8">
        <w:t xml:space="preserve">3M </w:t>
      </w:r>
      <w:r>
        <w:t>NaCl and pond water provided</w:t>
      </w:r>
      <w:r w:rsidR="0089306B">
        <w:t xml:space="preserve"> a</w:t>
      </w:r>
      <w:r>
        <w:t>nd are placed into the test tubes. The test tubes are each labelled to identify which dilution is in which tube.</w:t>
      </w:r>
      <w:r w:rsidR="008102E3">
        <w:t xml:space="preserve"> </w:t>
      </w:r>
      <w:r>
        <w:rPr>
          <w:i/>
        </w:rPr>
        <w:t>Rotala indica</w:t>
      </w:r>
      <w:r>
        <w:t xml:space="preserve"> leaves were</w:t>
      </w:r>
      <w:r w:rsidR="008102E3">
        <w:t xml:space="preserve"> then</w:t>
      </w:r>
      <w:r>
        <w:t xml:space="preserve"> collected from the container using tweezers and scissors. The collected leaves were then placed individually on separate slides. </w:t>
      </w:r>
      <w:r w:rsidR="008102E3">
        <w:t>Using a Pasteur pipette, several drops of each solution were placed onto different leaves and then covered with a coverslip. The leaves are then left to absorb the solutions for 10min which will give the cells time to undergo plasmolysis if it does occur.</w:t>
      </w:r>
      <w:r w:rsidR="0089306B">
        <w:t xml:space="preserve"> While we waited for the solutions to absorb, we used this time to draw the results table where we recorded our observations.</w:t>
      </w:r>
    </w:p>
    <w:p w:rsidR="00BC0118" w:rsidRDefault="008102E3" w:rsidP="008102E3">
      <w:pPr>
        <w:spacing w:line="480" w:lineRule="auto"/>
        <w:ind w:firstLine="720"/>
      </w:pPr>
      <w:r>
        <w:t>Taking the first slide starting with the highest concentrated dilution, 0.9M,</w:t>
      </w:r>
      <w:r w:rsidR="0089306B">
        <w:t xml:space="preserve"> we</w:t>
      </w:r>
      <w:r>
        <w:t xml:space="preserve"> place</w:t>
      </w:r>
      <w:r w:rsidR="0089306B">
        <w:t>d</w:t>
      </w:r>
      <w:r>
        <w:t xml:space="preserve"> it under the microscope and adjust to clearly see the leaf cells. </w:t>
      </w:r>
      <w:r w:rsidR="0089306B">
        <w:t>We o</w:t>
      </w:r>
      <w:r>
        <w:t>bserve</w:t>
      </w:r>
      <w:r w:rsidR="0089306B">
        <w:t>d</w:t>
      </w:r>
      <w:r>
        <w:t xml:space="preserve"> if approximately 10% of the cell membrane has separated from the cell wall </w:t>
      </w:r>
      <w:r w:rsidR="0089306B">
        <w:t>as well as</w:t>
      </w:r>
      <w:r>
        <w:t xml:space="preserve"> record</w:t>
      </w:r>
      <w:r w:rsidR="0089306B">
        <w:t>ing</w:t>
      </w:r>
      <w:r>
        <w:t xml:space="preserve"> if at least 70% of the cells observed have. As our only method of measurement is on visual observation, there is no exactly precise method </w:t>
      </w:r>
      <w:r>
        <w:lastRenderedPageBreak/>
        <w:t xml:space="preserve">of measurement. </w:t>
      </w:r>
      <w:r w:rsidR="0089306B">
        <w:t>We then r</w:t>
      </w:r>
      <w:r>
        <w:t xml:space="preserve">epeat the process of placing the slide under the microscope with the other </w:t>
      </w:r>
      <w:r w:rsidR="0089306B">
        <w:t>three dilute concentrations and recording our results.</w:t>
      </w:r>
    </w:p>
    <w:p w:rsidR="0089306B" w:rsidRPr="008546B5" w:rsidRDefault="0089306B" w:rsidP="008102E3">
      <w:pPr>
        <w:spacing w:line="480" w:lineRule="auto"/>
        <w:ind w:firstLine="720"/>
      </w:pPr>
    </w:p>
    <w:p w:rsidR="00BC0118" w:rsidRDefault="00BC0118" w:rsidP="0025521E">
      <w:pPr>
        <w:spacing w:line="480" w:lineRule="auto"/>
      </w:pPr>
      <w:r>
        <w:t>Results</w:t>
      </w:r>
    </w:p>
    <w:p w:rsidR="00BC0118" w:rsidRPr="00BC0118" w:rsidRDefault="00BC0118" w:rsidP="00BC0118">
      <w:pPr>
        <w:spacing w:line="240" w:lineRule="auto"/>
      </w:pPr>
      <w:r>
        <w:rPr>
          <w:b/>
        </w:rPr>
        <w:t>Table 1</w:t>
      </w:r>
      <w:r>
        <w:t xml:space="preserve">. Visual </w:t>
      </w:r>
      <w:r w:rsidR="008546B5">
        <w:t>confirmation</w:t>
      </w:r>
      <w:r>
        <w:t xml:space="preserve"> of </w:t>
      </w:r>
      <w:r>
        <w:rPr>
          <w:i/>
        </w:rPr>
        <w:t>Rotala indica</w:t>
      </w:r>
      <w:r>
        <w:t xml:space="preserve"> leaves under</w:t>
      </w:r>
      <w:r w:rsidR="008546B5">
        <w:t>going plasmolysis in</w:t>
      </w:r>
      <w:r>
        <w:t xml:space="preserve"> varying dilution concentrations</w:t>
      </w:r>
    </w:p>
    <w:tbl>
      <w:tblPr>
        <w:tblStyle w:val="TableGrid"/>
        <w:tblW w:w="9918" w:type="dxa"/>
        <w:tblLook w:val="04A0"/>
      </w:tblPr>
      <w:tblGrid>
        <w:gridCol w:w="2337"/>
        <w:gridCol w:w="2337"/>
        <w:gridCol w:w="2338"/>
        <w:gridCol w:w="2906"/>
      </w:tblGrid>
      <w:tr w:rsidR="00BC0118" w:rsidTr="00BC0118">
        <w:tc>
          <w:tcPr>
            <w:tcW w:w="2337" w:type="dxa"/>
          </w:tcPr>
          <w:p w:rsidR="00BC0118" w:rsidRDefault="00BC0118" w:rsidP="0025521E">
            <w:pPr>
              <w:spacing w:line="480" w:lineRule="auto"/>
            </w:pPr>
            <w:r>
              <w:t xml:space="preserve">Sample </w:t>
            </w:r>
          </w:p>
        </w:tc>
        <w:tc>
          <w:tcPr>
            <w:tcW w:w="2337" w:type="dxa"/>
          </w:tcPr>
          <w:p w:rsidR="00BC0118" w:rsidRDefault="00BC0118" w:rsidP="00BC0118">
            <w:r>
              <w:t>Dilution concentration (mL)</w:t>
            </w:r>
          </w:p>
        </w:tc>
        <w:tc>
          <w:tcPr>
            <w:tcW w:w="2338" w:type="dxa"/>
          </w:tcPr>
          <w:p w:rsidR="00BC0118" w:rsidRDefault="00BC0118" w:rsidP="00BC0118">
            <w:r>
              <w:t>Did plasmolysis occur?</w:t>
            </w:r>
          </w:p>
          <w:p w:rsidR="00BC0118" w:rsidRDefault="00BC0118" w:rsidP="00BC0118">
            <w:r>
              <w:t>(cell membrane at least 10% separation from cell wall)</w:t>
            </w:r>
          </w:p>
        </w:tc>
        <w:tc>
          <w:tcPr>
            <w:tcW w:w="2906" w:type="dxa"/>
          </w:tcPr>
          <w:p w:rsidR="00BC0118" w:rsidRDefault="00BC0118" w:rsidP="00BC0118">
            <w:r>
              <w:t xml:space="preserve">Did majority </w:t>
            </w:r>
            <w:r w:rsidR="00E05BB8">
              <w:t xml:space="preserve">(70%) </w:t>
            </w:r>
            <w:r>
              <w:t>of the cells undergo treatment?</w:t>
            </w:r>
          </w:p>
        </w:tc>
      </w:tr>
      <w:tr w:rsidR="00BC0118" w:rsidTr="00BC0118">
        <w:tc>
          <w:tcPr>
            <w:tcW w:w="2337" w:type="dxa"/>
          </w:tcPr>
          <w:p w:rsidR="00BC0118" w:rsidRDefault="00BC0118" w:rsidP="0025521E">
            <w:pPr>
              <w:spacing w:line="480" w:lineRule="auto"/>
            </w:pPr>
            <w:r>
              <w:t>1</w:t>
            </w:r>
          </w:p>
        </w:tc>
        <w:tc>
          <w:tcPr>
            <w:tcW w:w="2337" w:type="dxa"/>
          </w:tcPr>
          <w:p w:rsidR="00BC0118" w:rsidRDefault="00BC0118" w:rsidP="0025521E">
            <w:pPr>
              <w:spacing w:line="480" w:lineRule="auto"/>
            </w:pPr>
            <w:r>
              <w:t>0.9</w:t>
            </w:r>
          </w:p>
        </w:tc>
        <w:tc>
          <w:tcPr>
            <w:tcW w:w="2338" w:type="dxa"/>
          </w:tcPr>
          <w:p w:rsidR="00BC0118" w:rsidRDefault="00BC0118" w:rsidP="0025521E">
            <w:pPr>
              <w:spacing w:line="480" w:lineRule="auto"/>
            </w:pPr>
            <w:r>
              <w:t>Yes</w:t>
            </w:r>
          </w:p>
        </w:tc>
        <w:tc>
          <w:tcPr>
            <w:tcW w:w="2906" w:type="dxa"/>
          </w:tcPr>
          <w:p w:rsidR="00BC0118" w:rsidRDefault="00BC0118" w:rsidP="0025521E">
            <w:pPr>
              <w:spacing w:line="480" w:lineRule="auto"/>
            </w:pPr>
            <w:r>
              <w:t xml:space="preserve">Yes </w:t>
            </w:r>
          </w:p>
        </w:tc>
      </w:tr>
      <w:tr w:rsidR="00BC0118" w:rsidTr="00BC0118">
        <w:tc>
          <w:tcPr>
            <w:tcW w:w="2337" w:type="dxa"/>
          </w:tcPr>
          <w:p w:rsidR="00BC0118" w:rsidRDefault="00BC0118" w:rsidP="0025521E">
            <w:pPr>
              <w:spacing w:line="480" w:lineRule="auto"/>
            </w:pPr>
            <w:r>
              <w:t>2</w:t>
            </w:r>
          </w:p>
        </w:tc>
        <w:tc>
          <w:tcPr>
            <w:tcW w:w="2337" w:type="dxa"/>
          </w:tcPr>
          <w:p w:rsidR="00BC0118" w:rsidRDefault="00BC0118" w:rsidP="0025521E">
            <w:pPr>
              <w:spacing w:line="480" w:lineRule="auto"/>
            </w:pPr>
            <w:r>
              <w:t>0.3</w:t>
            </w:r>
          </w:p>
        </w:tc>
        <w:tc>
          <w:tcPr>
            <w:tcW w:w="2338" w:type="dxa"/>
          </w:tcPr>
          <w:p w:rsidR="00BC0118" w:rsidRDefault="00BC0118" w:rsidP="0025521E">
            <w:pPr>
              <w:spacing w:line="480" w:lineRule="auto"/>
            </w:pPr>
            <w:r>
              <w:t>No</w:t>
            </w:r>
          </w:p>
        </w:tc>
        <w:tc>
          <w:tcPr>
            <w:tcW w:w="2906" w:type="dxa"/>
          </w:tcPr>
          <w:p w:rsidR="00BC0118" w:rsidRDefault="00BC0118" w:rsidP="0025521E">
            <w:pPr>
              <w:spacing w:line="480" w:lineRule="auto"/>
            </w:pPr>
            <w:r>
              <w:t>No</w:t>
            </w:r>
          </w:p>
        </w:tc>
      </w:tr>
      <w:tr w:rsidR="00BC0118" w:rsidTr="00BC0118">
        <w:tc>
          <w:tcPr>
            <w:tcW w:w="2337" w:type="dxa"/>
          </w:tcPr>
          <w:p w:rsidR="00BC0118" w:rsidRDefault="00BC0118" w:rsidP="0025521E">
            <w:pPr>
              <w:spacing w:line="480" w:lineRule="auto"/>
            </w:pPr>
            <w:r>
              <w:t>3</w:t>
            </w:r>
          </w:p>
        </w:tc>
        <w:tc>
          <w:tcPr>
            <w:tcW w:w="2337" w:type="dxa"/>
          </w:tcPr>
          <w:p w:rsidR="00BC0118" w:rsidRDefault="00BC0118" w:rsidP="0025521E">
            <w:pPr>
              <w:spacing w:line="480" w:lineRule="auto"/>
            </w:pPr>
            <w:r>
              <w:t>0.09</w:t>
            </w:r>
          </w:p>
        </w:tc>
        <w:tc>
          <w:tcPr>
            <w:tcW w:w="2338" w:type="dxa"/>
          </w:tcPr>
          <w:p w:rsidR="00BC0118" w:rsidRDefault="00BC0118" w:rsidP="0025521E">
            <w:pPr>
              <w:spacing w:line="480" w:lineRule="auto"/>
            </w:pPr>
            <w:r>
              <w:t>No</w:t>
            </w:r>
          </w:p>
        </w:tc>
        <w:tc>
          <w:tcPr>
            <w:tcW w:w="2906" w:type="dxa"/>
          </w:tcPr>
          <w:p w:rsidR="00BC0118" w:rsidRDefault="00BC0118" w:rsidP="0025521E">
            <w:pPr>
              <w:spacing w:line="480" w:lineRule="auto"/>
            </w:pPr>
            <w:r>
              <w:t>No</w:t>
            </w:r>
          </w:p>
        </w:tc>
      </w:tr>
      <w:tr w:rsidR="00BC0118" w:rsidTr="00BC0118">
        <w:tc>
          <w:tcPr>
            <w:tcW w:w="2337" w:type="dxa"/>
          </w:tcPr>
          <w:p w:rsidR="00BC0118" w:rsidRDefault="00BC0118" w:rsidP="0025521E">
            <w:pPr>
              <w:spacing w:line="480" w:lineRule="auto"/>
            </w:pPr>
            <w:r>
              <w:t>4</w:t>
            </w:r>
          </w:p>
        </w:tc>
        <w:tc>
          <w:tcPr>
            <w:tcW w:w="2337" w:type="dxa"/>
          </w:tcPr>
          <w:p w:rsidR="00BC0118" w:rsidRDefault="00BC0118" w:rsidP="0025521E">
            <w:pPr>
              <w:spacing w:line="480" w:lineRule="auto"/>
            </w:pPr>
            <w:r>
              <w:t>0.03</w:t>
            </w:r>
          </w:p>
        </w:tc>
        <w:tc>
          <w:tcPr>
            <w:tcW w:w="2338" w:type="dxa"/>
          </w:tcPr>
          <w:p w:rsidR="00BC0118" w:rsidRDefault="00BC0118" w:rsidP="0025521E">
            <w:pPr>
              <w:spacing w:line="480" w:lineRule="auto"/>
            </w:pPr>
            <w:r>
              <w:t>no</w:t>
            </w:r>
          </w:p>
        </w:tc>
        <w:tc>
          <w:tcPr>
            <w:tcW w:w="2906" w:type="dxa"/>
          </w:tcPr>
          <w:p w:rsidR="00BC0118" w:rsidRDefault="00BC0118" w:rsidP="0025521E">
            <w:pPr>
              <w:spacing w:line="480" w:lineRule="auto"/>
            </w:pPr>
            <w:r>
              <w:t>No</w:t>
            </w:r>
          </w:p>
        </w:tc>
      </w:tr>
    </w:tbl>
    <w:p w:rsidR="00BC0118" w:rsidRDefault="00BC0118" w:rsidP="0025521E">
      <w:pPr>
        <w:spacing w:line="480" w:lineRule="auto"/>
      </w:pPr>
    </w:p>
    <w:p w:rsidR="008546B5" w:rsidRDefault="008546B5" w:rsidP="0025521E">
      <w:pPr>
        <w:spacing w:line="480" w:lineRule="auto"/>
      </w:pPr>
      <w:r>
        <w:t>Conclusion</w:t>
      </w:r>
    </w:p>
    <w:p w:rsidR="008546B5" w:rsidRPr="008546B5" w:rsidRDefault="008546B5" w:rsidP="0025521E">
      <w:pPr>
        <w:spacing w:line="480" w:lineRule="auto"/>
      </w:pPr>
      <w:r>
        <w:t xml:space="preserve">We determined that NaCl at a concentration of 0.9M triggers plasmolysis in </w:t>
      </w:r>
      <w:r w:rsidRPr="008546B5">
        <w:rPr>
          <w:i/>
        </w:rPr>
        <w:t>Rotala indica</w:t>
      </w:r>
      <w:r>
        <w:t xml:space="preserve"> leaves, where plasmolysis was defined as having cell membrane partially separate from the cell wall by at least 10%.</w:t>
      </w:r>
    </w:p>
    <w:sectPr w:rsidR="008546B5" w:rsidRPr="008546B5" w:rsidSect="001B540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25521E"/>
    <w:rsid w:val="001B5408"/>
    <w:rsid w:val="0025521E"/>
    <w:rsid w:val="005213CC"/>
    <w:rsid w:val="005F75F7"/>
    <w:rsid w:val="007464C4"/>
    <w:rsid w:val="007A5694"/>
    <w:rsid w:val="008102E3"/>
    <w:rsid w:val="008546B5"/>
    <w:rsid w:val="0089306B"/>
    <w:rsid w:val="00BC0118"/>
    <w:rsid w:val="00E05BB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4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01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Jung</dc:creator>
  <cp:lastModifiedBy>Michelle</cp:lastModifiedBy>
  <cp:revision>2</cp:revision>
  <dcterms:created xsi:type="dcterms:W3CDTF">2016-04-09T22:42:00Z</dcterms:created>
  <dcterms:modified xsi:type="dcterms:W3CDTF">2016-04-09T22:42:00Z</dcterms:modified>
</cp:coreProperties>
</file>