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F4E" w:rsidRDefault="00383F4E">
      <w:pPr>
        <w:rPr>
          <w:lang w:val="fr-CA"/>
        </w:rPr>
      </w:pPr>
    </w:p>
    <w:p w:rsidR="00383F4E" w:rsidRPr="00F43CE7" w:rsidRDefault="00383F4E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F43CE7">
        <w:rPr>
          <w:rFonts w:ascii="Times New Roman" w:hAnsi="Times New Roman" w:cs="Times New Roman"/>
          <w:sz w:val="24"/>
          <w:szCs w:val="24"/>
          <w:lang w:val="fr-CA"/>
        </w:rPr>
        <w:t>À mon avis, les cinq éléme</w:t>
      </w:r>
      <w:r w:rsidR="004B7329" w:rsidRPr="00F43CE7">
        <w:rPr>
          <w:rFonts w:ascii="Times New Roman" w:hAnsi="Times New Roman" w:cs="Times New Roman"/>
          <w:sz w:val="24"/>
          <w:szCs w:val="24"/>
          <w:lang w:val="fr-CA"/>
        </w:rPr>
        <w:t>nts les plus importants pour la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compétence interculturelle individuelle est la connaissance, le savoir-faire empirique, la compréhension, le savoir</w:t>
      </w:r>
      <w:r w:rsidR="009F7485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général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9275A0">
        <w:rPr>
          <w:rFonts w:ascii="Times New Roman" w:hAnsi="Times New Roman" w:cs="Times New Roman"/>
          <w:sz w:val="24"/>
          <w:szCs w:val="24"/>
          <w:lang w:val="fr-CA"/>
        </w:rPr>
        <w:t>et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les qualités personnelles. </w:t>
      </w:r>
    </w:p>
    <w:p w:rsidR="00F43CE7" w:rsidRDefault="00F43CE7" w:rsidP="00F43CE7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F43CE7" w:rsidRDefault="00383F4E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F43CE7">
        <w:rPr>
          <w:rFonts w:ascii="Times New Roman" w:hAnsi="Times New Roman" w:cs="Times New Roman"/>
          <w:b/>
          <w:sz w:val="24"/>
          <w:szCs w:val="24"/>
          <w:lang w:val="fr-CA"/>
        </w:rPr>
        <w:t>La connaissan</w:t>
      </w:r>
      <w:bookmarkStart w:id="0" w:name="_GoBack"/>
      <w:bookmarkEnd w:id="0"/>
      <w:r w:rsidRPr="00F43CE7">
        <w:rPr>
          <w:rFonts w:ascii="Times New Roman" w:hAnsi="Times New Roman" w:cs="Times New Roman"/>
          <w:b/>
          <w:sz w:val="24"/>
          <w:szCs w:val="24"/>
          <w:lang w:val="fr-CA"/>
        </w:rPr>
        <w:t>ce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est un aspe</w:t>
      </w:r>
      <w:r w:rsidR="009F7485" w:rsidRPr="00F43CE7">
        <w:rPr>
          <w:rFonts w:ascii="Times New Roman" w:hAnsi="Times New Roman" w:cs="Times New Roman"/>
          <w:sz w:val="24"/>
          <w:szCs w:val="24"/>
          <w:lang w:val="fr-CA"/>
        </w:rPr>
        <w:t>c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t très important puisqu’il s’agit d’avoir la capacité d’analyser les différences d’une autre culture. </w:t>
      </w:r>
      <w:r w:rsidR="009F7485" w:rsidRPr="00F43CE7">
        <w:rPr>
          <w:rFonts w:ascii="Times New Roman" w:hAnsi="Times New Roman" w:cs="Times New Roman"/>
          <w:sz w:val="24"/>
          <w:szCs w:val="24"/>
          <w:lang w:val="fr-CA"/>
        </w:rPr>
        <w:t>Elle permet de savoir analyser et de comprendre les situations de contacts avec une autre personne acquis</w:t>
      </w:r>
      <w:r w:rsidR="009275A0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9F7485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d’une culture différente. Pour qu’une personne soit capable de communiquer avec une autre, il doit être conscient des valeurs de l’autre culture. 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>Cette acquisi</w:t>
      </w:r>
      <w:r w:rsidR="004B7329" w:rsidRPr="00F43CE7">
        <w:rPr>
          <w:rFonts w:ascii="Times New Roman" w:hAnsi="Times New Roman" w:cs="Times New Roman"/>
          <w:sz w:val="24"/>
          <w:szCs w:val="24"/>
          <w:lang w:val="fr-CA"/>
        </w:rPr>
        <w:t>ti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>on cognitive permet</w:t>
      </w:r>
      <w:r w:rsidR="004B732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principalement d’obtenir la connaissance sur la notion de culture telle que la langue parlée, </w:t>
      </w:r>
      <w:r w:rsidR="00062225">
        <w:rPr>
          <w:rFonts w:ascii="Times New Roman" w:hAnsi="Times New Roman" w:cs="Times New Roman"/>
          <w:sz w:val="24"/>
          <w:szCs w:val="24"/>
          <w:lang w:val="fr-CA"/>
        </w:rPr>
        <w:t>les gestes communs et bien d’autre… Certains gestes acceptés ailleurs, peuvent être « tabo</w:t>
      </w:r>
      <w:r w:rsidR="009275A0">
        <w:rPr>
          <w:rFonts w:ascii="Times New Roman" w:hAnsi="Times New Roman" w:cs="Times New Roman"/>
          <w:sz w:val="24"/>
          <w:szCs w:val="24"/>
          <w:lang w:val="fr-CA"/>
        </w:rPr>
        <w:t>u</w:t>
      </w:r>
      <w:r w:rsidR="00062225">
        <w:rPr>
          <w:rFonts w:ascii="Times New Roman" w:hAnsi="Times New Roman" w:cs="Times New Roman"/>
          <w:sz w:val="24"/>
          <w:szCs w:val="24"/>
          <w:lang w:val="fr-CA"/>
        </w:rPr>
        <w:t xml:space="preserve"> » dans d’autre pays, tout dépendant de la culture de celle-ci. </w:t>
      </w:r>
    </w:p>
    <w:p w:rsidR="00062225" w:rsidRPr="00062225" w:rsidRDefault="00062225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9F7485" w:rsidRPr="00F43CE7" w:rsidRDefault="009F7485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F43CE7">
        <w:rPr>
          <w:rFonts w:ascii="Times New Roman" w:hAnsi="Times New Roman" w:cs="Times New Roman"/>
          <w:b/>
          <w:sz w:val="24"/>
          <w:szCs w:val="24"/>
          <w:lang w:val="fr-CA"/>
        </w:rPr>
        <w:t>Le savoir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aide à comprendre la forme générale d’une situation (lois, histoire, théorème etc.). Il aide également à acquérir l’importance du contexte professionnel, plus précisément la culture du pays, les traditions et les coutumes. Selon </w:t>
      </w:r>
      <w:proofErr w:type="spellStart"/>
      <w:r w:rsidRPr="00F43CE7">
        <w:rPr>
          <w:rFonts w:ascii="Times New Roman" w:hAnsi="Times New Roman" w:cs="Times New Roman"/>
          <w:sz w:val="24"/>
          <w:szCs w:val="24"/>
          <w:lang w:val="fr-CA"/>
        </w:rPr>
        <w:t>Tung</w:t>
      </w:r>
      <w:proofErr w:type="spellEnd"/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(1993) et Lainé (2004), nous devons bien comprendre la culture de l’autrui ainsi que la nôtre. Prenons par exemple mon expérience personnelle en Asie. Lorsque j’ai </w:t>
      </w:r>
      <w:r w:rsidR="00367E88" w:rsidRPr="00F43CE7">
        <w:rPr>
          <w:rFonts w:ascii="Times New Roman" w:hAnsi="Times New Roman" w:cs="Times New Roman"/>
          <w:sz w:val="24"/>
          <w:szCs w:val="24"/>
          <w:lang w:val="fr-CA"/>
        </w:rPr>
        <w:t>emménagée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en Corée du Sud, clairement, les traditions et la culture du pays était très différent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es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367E88" w:rsidRPr="00F43CE7">
        <w:rPr>
          <w:rFonts w:ascii="Times New Roman" w:hAnsi="Times New Roman" w:cs="Times New Roman"/>
          <w:sz w:val="24"/>
          <w:szCs w:val="24"/>
          <w:lang w:val="fr-CA"/>
        </w:rPr>
        <w:t>du Canada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367E88" w:rsidRPr="00F43CE7">
        <w:rPr>
          <w:rFonts w:ascii="Times New Roman" w:hAnsi="Times New Roman" w:cs="Times New Roman"/>
          <w:sz w:val="24"/>
          <w:szCs w:val="24"/>
          <w:lang w:val="fr-CA"/>
        </w:rPr>
        <w:t>Pour se comprendre et s’entraider, je me suis ouverte à leurs visions quotidiennes – J’avais donc à apprendre leurs coutumes et</w:t>
      </w:r>
      <w:r w:rsidR="00062225">
        <w:rPr>
          <w:rFonts w:ascii="Times New Roman" w:hAnsi="Times New Roman" w:cs="Times New Roman"/>
          <w:sz w:val="24"/>
          <w:szCs w:val="24"/>
          <w:lang w:val="fr-CA"/>
        </w:rPr>
        <w:t xml:space="preserve"> à</w:t>
      </w:r>
      <w:r w:rsidR="00367E88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m’y apprivoiser. Sans mon savoir général de leur culture, j’aurais pu offusqu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er</w:t>
      </w:r>
      <w:r w:rsidR="00367E88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plusieurs personnes. </w:t>
      </w:r>
    </w:p>
    <w:p w:rsidR="00F43CE7" w:rsidRDefault="00F43CE7" w:rsidP="00F43CE7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AC658F" w:rsidRPr="00F43CE7" w:rsidRDefault="00367E88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F43CE7">
        <w:rPr>
          <w:rFonts w:ascii="Times New Roman" w:hAnsi="Times New Roman" w:cs="Times New Roman"/>
          <w:b/>
          <w:sz w:val="24"/>
          <w:szCs w:val="24"/>
          <w:lang w:val="fr-CA"/>
        </w:rPr>
        <w:t>Les qualités personnelles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selon Flye Sainte-Marie (1997) est l’importance des aspects comportementaux. Notre personnalité et nos qualités personnelles jouent une importance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cruciale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lorsqu’il faut communiquer.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Nos traits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dominants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sont toujours très </w:t>
      </w:r>
      <w:r w:rsidR="00572A65" w:rsidRPr="00F43CE7">
        <w:rPr>
          <w:rFonts w:ascii="Times New Roman" w:hAnsi="Times New Roman" w:cs="Times New Roman"/>
          <w:sz w:val="24"/>
          <w:szCs w:val="24"/>
          <w:lang w:val="fr-CA"/>
        </w:rPr>
        <w:t>n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é</w:t>
      </w:r>
      <w:r w:rsidR="00572A65" w:rsidRPr="00F43CE7">
        <w:rPr>
          <w:rFonts w:ascii="Times New Roman" w:hAnsi="Times New Roman" w:cs="Times New Roman"/>
          <w:sz w:val="24"/>
          <w:szCs w:val="24"/>
          <w:lang w:val="fr-CA"/>
        </w:rPr>
        <w:t>c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572A65" w:rsidRPr="00F43CE7">
        <w:rPr>
          <w:rFonts w:ascii="Times New Roman" w:hAnsi="Times New Roman" w:cs="Times New Roman"/>
          <w:sz w:val="24"/>
          <w:szCs w:val="24"/>
          <w:lang w:val="fr-CA"/>
        </w:rPr>
        <w:t>ssaire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s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4B7329" w:rsidRPr="00F43CE7">
        <w:rPr>
          <w:rFonts w:ascii="Times New Roman" w:hAnsi="Times New Roman" w:cs="Times New Roman"/>
          <w:sz w:val="24"/>
          <w:szCs w:val="24"/>
          <w:lang w:val="fr-CA"/>
        </w:rPr>
        <w:t>aux travaux interculturels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. Certains d’entre eux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permettent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d’amener une interaction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réussie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entre deux personnes de culture différente. La flexibilité et l’ouverture 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 xml:space="preserve">d’esprit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permettent d’acquérir des valeurs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universelles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, apprendre de nouvelles manières 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 xml:space="preserve">et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informations ou tout simplement de différent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s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point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 xml:space="preserve">s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de vue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s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culturelle</w:t>
      </w:r>
      <w:r w:rsidR="00572A65">
        <w:rPr>
          <w:rFonts w:ascii="Times New Roman" w:hAnsi="Times New Roman" w:cs="Times New Roman"/>
          <w:sz w:val="24"/>
          <w:szCs w:val="24"/>
          <w:lang w:val="fr-CA"/>
        </w:rPr>
        <w:t>s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. C’est en quelque sorte une acquisi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tion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d’une compétence globale. L’empathie, la 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>tolérance</w:t>
      </w:r>
      <w:r w:rsidR="00AC658F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, l’esprit d’initiative, l’intelligence, l’humilité et bien d’autres sont également des compétences pouvant être acquises. </w:t>
      </w:r>
    </w:p>
    <w:p w:rsidR="00F43CE7" w:rsidRDefault="00F43CE7" w:rsidP="00F43CE7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DD2E27" w:rsidRDefault="00DD2E27" w:rsidP="00F43CE7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DD2E27" w:rsidRDefault="00DD2E27" w:rsidP="00F43CE7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DD2E27" w:rsidRDefault="00DD2E27" w:rsidP="00F43CE7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DD2E27" w:rsidRDefault="00DD2E27" w:rsidP="00F43CE7">
      <w:pPr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D00309" w:rsidRDefault="00367E88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F43CE7"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>Le savoir-faire empirique</w:t>
      </w:r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, autrement connu comme étant des connaissances accumulées et des pratiques enrichies grâce à des expériences personnelles, est contrôlé pas les différentes conditions interculturelles.  Comme </w:t>
      </w:r>
      <w:proofErr w:type="spellStart"/>
      <w:r w:rsidRPr="00F43CE7">
        <w:rPr>
          <w:rFonts w:ascii="Times New Roman" w:hAnsi="Times New Roman" w:cs="Times New Roman"/>
          <w:sz w:val="24"/>
          <w:szCs w:val="24"/>
          <w:lang w:val="fr-CA"/>
        </w:rPr>
        <w:t>Barmeyer</w:t>
      </w:r>
      <w:proofErr w:type="spellEnd"/>
      <w:r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(2004) l’exprime bien, c’est l’</w:t>
      </w:r>
      <w:r w:rsidR="00A267D1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ensemble d’être capable d’analyser et d’être stratégique lors des interprétations et actions d’une personne de d’autres cultures.  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La capacité linguistique et communicative, comme </w:t>
      </w:r>
      <w:proofErr w:type="spellStart"/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>Mendenhall</w:t>
      </w:r>
      <w:proofErr w:type="spellEnd"/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et </w:t>
      </w:r>
      <w:proofErr w:type="spellStart"/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>Oddou</w:t>
      </w:r>
      <w:proofErr w:type="spellEnd"/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(1985) l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>’explique,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est la transmission d’un message verbal</w:t>
      </w:r>
      <w:r w:rsidR="00DD0C58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ou non verbal</w:t>
      </w:r>
      <w:r w:rsidR="00DD0C58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(gestes corporels). Cette compétence permet de communiquer avec une personne ne parlant pas la mêm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>e langue que soi. De plus, être attentif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à la réponse de l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’autre apporte à soi-même </w:t>
      </w:r>
      <w:r w:rsidR="00D00309" w:rsidRPr="00F43CE7">
        <w:rPr>
          <w:rFonts w:ascii="Times New Roman" w:hAnsi="Times New Roman" w:cs="Times New Roman"/>
          <w:sz w:val="24"/>
          <w:szCs w:val="24"/>
          <w:lang w:val="fr-CA"/>
        </w:rPr>
        <w:t>le sens de l’observation, l’adaptation, la capacité relationnelle, celle de négociation, la flexibilité ainsi que l’effort de compréhension permanent.</w:t>
      </w:r>
    </w:p>
    <w:p w:rsidR="00DD2E27" w:rsidRPr="00F43CE7" w:rsidRDefault="00DD2E27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F43CE7" w:rsidRPr="00F43CE7" w:rsidRDefault="00D00309" w:rsidP="00F43CE7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F43CE7">
        <w:rPr>
          <w:rFonts w:ascii="Times New Roman" w:hAnsi="Times New Roman" w:cs="Times New Roman"/>
          <w:b/>
          <w:sz w:val="24"/>
          <w:szCs w:val="24"/>
          <w:lang w:val="fr-CA"/>
        </w:rPr>
        <w:t>La compréhension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c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>onsiste elle aussi à comprend</w:t>
      </w:r>
      <w:r w:rsidR="00DD0C58">
        <w:rPr>
          <w:rFonts w:ascii="Times New Roman" w:hAnsi="Times New Roman" w:cs="Times New Roman"/>
          <w:sz w:val="24"/>
          <w:szCs w:val="24"/>
          <w:lang w:val="fr-CA"/>
        </w:rPr>
        <w:t>re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les différences d’une autre culture mais également d’avoir le « pouvoir » de continuer à communiquer à travers ces différences, pour ensuite s’y intégrer. Cet aspect cognitif est ainsi communicatif puis affectif puisqu’il consiste à critiquer les caractéristiques distinctives d’une autre culture. Flye (1997) nous explique que la 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>compréhension passe généralement par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plusieurs phases : l’observation, la rétention, l’analyse puis fini avec une conscience personnelle plus élevée. Ce cycle d’apprentissage est perman</w:t>
      </w:r>
      <w:r w:rsidR="00DD0C58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>nt, donc la facilité d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>e compréhension a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besoin d’une connaissance minim</w:t>
      </w:r>
      <w:r w:rsidR="00DD0C58">
        <w:rPr>
          <w:rFonts w:ascii="Times New Roman" w:hAnsi="Times New Roman" w:cs="Times New Roman"/>
          <w:sz w:val="24"/>
          <w:szCs w:val="24"/>
          <w:lang w:val="fr-CA"/>
        </w:rPr>
        <w:t>ale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 qui permet ensuite à une personne d’ad</w:t>
      </w:r>
      <w:r w:rsidR="00DD0C58">
        <w:rPr>
          <w:rFonts w:ascii="Times New Roman" w:hAnsi="Times New Roman" w:cs="Times New Roman"/>
          <w:sz w:val="24"/>
          <w:szCs w:val="24"/>
          <w:lang w:val="fr-CA"/>
        </w:rPr>
        <w:t>a</w:t>
      </w:r>
      <w:r w:rsidR="00F43CE7" w:rsidRPr="00F43CE7">
        <w:rPr>
          <w:rFonts w:ascii="Times New Roman" w:hAnsi="Times New Roman" w:cs="Times New Roman"/>
          <w:sz w:val="24"/>
          <w:szCs w:val="24"/>
          <w:lang w:val="fr-CA"/>
        </w:rPr>
        <w:t xml:space="preserve">pter un exemple presque parfait du comportement humain lors de chaque situation. </w:t>
      </w:r>
    </w:p>
    <w:p w:rsidR="00367E88" w:rsidRDefault="00367E88">
      <w:pPr>
        <w:rPr>
          <w:lang w:val="fr-CA"/>
        </w:rPr>
      </w:pPr>
    </w:p>
    <w:p w:rsidR="00A267D1" w:rsidRDefault="00A267D1">
      <w:pPr>
        <w:rPr>
          <w:lang w:val="fr-CA"/>
        </w:rPr>
      </w:pPr>
    </w:p>
    <w:p w:rsidR="00A267D1" w:rsidRDefault="00A267D1">
      <w:pPr>
        <w:rPr>
          <w:lang w:val="fr-CA"/>
        </w:rPr>
      </w:pPr>
    </w:p>
    <w:p w:rsidR="00A267D1" w:rsidRDefault="00A267D1">
      <w:pPr>
        <w:rPr>
          <w:lang w:val="fr-CA"/>
        </w:rPr>
      </w:pPr>
    </w:p>
    <w:p w:rsidR="00D00309" w:rsidRDefault="00D00309">
      <w:pPr>
        <w:rPr>
          <w:lang w:val="fr-CA"/>
        </w:rPr>
      </w:pPr>
    </w:p>
    <w:p w:rsidR="00D00309" w:rsidRDefault="00D00309">
      <w:pPr>
        <w:rPr>
          <w:lang w:val="fr-CA"/>
        </w:rPr>
      </w:pPr>
    </w:p>
    <w:p w:rsidR="00383F4E" w:rsidRDefault="00383F4E">
      <w:pPr>
        <w:rPr>
          <w:lang w:val="fr-CA"/>
        </w:rPr>
      </w:pPr>
    </w:p>
    <w:p w:rsidR="00383F4E" w:rsidRDefault="00383F4E">
      <w:pPr>
        <w:rPr>
          <w:lang w:val="fr-CA"/>
        </w:rPr>
      </w:pPr>
    </w:p>
    <w:p w:rsidR="00367E88" w:rsidRPr="00383F4E" w:rsidRDefault="00367E88">
      <w:pPr>
        <w:rPr>
          <w:lang w:val="fr-CA"/>
        </w:rPr>
      </w:pPr>
    </w:p>
    <w:sectPr w:rsidR="00367E88" w:rsidRPr="00383F4E" w:rsidSect="00DD2E27">
      <w:headerReference w:type="default" r:id="rId6"/>
      <w:pgSz w:w="12240" w:h="15840"/>
      <w:pgMar w:top="1440" w:right="1440" w:bottom="1440" w:left="1440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96F" w:rsidRDefault="0068396F" w:rsidP="00DD2E27">
      <w:pPr>
        <w:spacing w:after="0" w:line="240" w:lineRule="auto"/>
      </w:pPr>
      <w:r>
        <w:separator/>
      </w:r>
    </w:p>
  </w:endnote>
  <w:endnote w:type="continuationSeparator" w:id="0">
    <w:p w:rsidR="0068396F" w:rsidRDefault="0068396F" w:rsidP="00DD2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96F" w:rsidRDefault="0068396F" w:rsidP="00DD2E27">
      <w:pPr>
        <w:spacing w:after="0" w:line="240" w:lineRule="auto"/>
      </w:pPr>
      <w:r>
        <w:separator/>
      </w:r>
    </w:p>
  </w:footnote>
  <w:footnote w:type="continuationSeparator" w:id="0">
    <w:p w:rsidR="0068396F" w:rsidRDefault="0068396F" w:rsidP="00DD2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E27" w:rsidRPr="00DD2E27" w:rsidRDefault="00DD2E27" w:rsidP="00DD2E27">
    <w:pPr>
      <w:pStyle w:val="Header"/>
      <w:rPr>
        <w:lang w:val="fr-CA"/>
      </w:rPr>
    </w:pPr>
    <w:r>
      <w:rPr>
        <w:lang w:val="fr-CA"/>
      </w:rPr>
      <w:t>CMN2581</w:t>
    </w:r>
    <w:r w:rsidR="005B521D">
      <w:rPr>
        <w:lang w:val="fr-CA"/>
      </w:rPr>
      <w:t>-B</w:t>
    </w:r>
    <w:r>
      <w:rPr>
        <w:lang w:val="fr-CA"/>
      </w:rPr>
      <w:tab/>
    </w:r>
    <w:r>
      <w:rPr>
        <w:lang w:val="fr-CA"/>
      </w:rPr>
      <w:tab/>
    </w:r>
    <w:r w:rsidRPr="00DD2E27">
      <w:rPr>
        <w:lang w:val="fr-CA"/>
      </w:rPr>
      <w:t>8363451</w:t>
    </w:r>
  </w:p>
  <w:p w:rsidR="00DD2E27" w:rsidRPr="00DD2E27" w:rsidRDefault="00DD2E27" w:rsidP="00DD2E27">
    <w:pPr>
      <w:pStyle w:val="Header"/>
      <w:jc w:val="right"/>
      <w:rPr>
        <w:lang w:val="fr-CA"/>
      </w:rPr>
    </w:pPr>
    <w:r w:rsidRPr="00DD2E27">
      <w:rPr>
        <w:lang w:val="fr-CA"/>
      </w:rPr>
      <w:t>Catherine Ménard</w:t>
    </w:r>
  </w:p>
  <w:p w:rsidR="00DD2E27" w:rsidRPr="00DD2E27" w:rsidRDefault="00DD2E27" w:rsidP="00DD2E27">
    <w:pPr>
      <w:pStyle w:val="Header"/>
      <w:jc w:val="right"/>
      <w:rPr>
        <w:lang w:val="fr-CA"/>
      </w:rPr>
    </w:pPr>
    <w:r w:rsidRPr="00DD2E27">
      <w:rPr>
        <w:lang w:val="fr-CA"/>
      </w:rPr>
      <w:t>Mardi le 12 janvier 2016</w:t>
    </w:r>
  </w:p>
  <w:p w:rsidR="00DD2E27" w:rsidRPr="00DD2E27" w:rsidRDefault="00DD2E27">
    <w:pPr>
      <w:pStyle w:val="Header"/>
      <w:jc w:val="right"/>
      <w:rPr>
        <w:lang w:val="fr-C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F4E"/>
    <w:rsid w:val="00062225"/>
    <w:rsid w:val="00367E88"/>
    <w:rsid w:val="00383F4E"/>
    <w:rsid w:val="004B7329"/>
    <w:rsid w:val="00556E81"/>
    <w:rsid w:val="00572A65"/>
    <w:rsid w:val="005B521D"/>
    <w:rsid w:val="0068396F"/>
    <w:rsid w:val="009275A0"/>
    <w:rsid w:val="009F7485"/>
    <w:rsid w:val="00A267D1"/>
    <w:rsid w:val="00AC658F"/>
    <w:rsid w:val="00AE0567"/>
    <w:rsid w:val="00D00309"/>
    <w:rsid w:val="00D81E5F"/>
    <w:rsid w:val="00DD0C58"/>
    <w:rsid w:val="00DD2E27"/>
    <w:rsid w:val="00F4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616B2E-0E36-4675-902E-995F09C2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E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E27"/>
  </w:style>
  <w:style w:type="paragraph" w:styleId="Footer">
    <w:name w:val="footer"/>
    <w:basedOn w:val="Normal"/>
    <w:link w:val="FooterChar"/>
    <w:uiPriority w:val="99"/>
    <w:unhideWhenUsed/>
    <w:rsid w:val="00DD2E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Cathy16</dc:creator>
  <cp:keywords/>
  <dc:description/>
  <cp:lastModifiedBy>Cathy16</cp:lastModifiedBy>
  <cp:revision>12</cp:revision>
  <dcterms:created xsi:type="dcterms:W3CDTF">2016-01-14T18:08:00Z</dcterms:created>
  <dcterms:modified xsi:type="dcterms:W3CDTF">2016-01-14T19:41:00Z</dcterms:modified>
</cp:coreProperties>
</file>