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465C31" w14:textId="77777777" w:rsidR="00720829" w:rsidRPr="006F18E2" w:rsidRDefault="00720829" w:rsidP="006F18E2">
      <w:pPr>
        <w:spacing w:line="240" w:lineRule="auto"/>
        <w:jc w:val="center"/>
        <w:rPr>
          <w:rFonts w:ascii="Cambria" w:hAnsi="Cambria"/>
          <w:u w:val="single"/>
        </w:rPr>
      </w:pPr>
      <w:r w:rsidRPr="006F18E2">
        <w:rPr>
          <w:rFonts w:ascii="Cambria" w:hAnsi="Cambria"/>
          <w:u w:val="single"/>
        </w:rPr>
        <w:t>Business Law Lecture 1</w:t>
      </w:r>
    </w:p>
    <w:p w14:paraId="034B6B71" w14:textId="77777777" w:rsidR="006F18E2" w:rsidRPr="009F6EC0" w:rsidRDefault="00720829" w:rsidP="006F18E2">
      <w:pPr>
        <w:spacing w:line="240" w:lineRule="auto"/>
        <w:rPr>
          <w:rFonts w:ascii="Cambria" w:hAnsi="Cambria"/>
          <w:highlight w:val="yellow"/>
        </w:rPr>
      </w:pPr>
      <w:r w:rsidRPr="009F6EC0">
        <w:rPr>
          <w:rFonts w:ascii="Cambria" w:hAnsi="Cambria"/>
          <w:highlight w:val="yellow"/>
        </w:rPr>
        <w:t xml:space="preserve">Canada is a </w:t>
      </w:r>
      <w:r w:rsidRPr="009F6EC0">
        <w:rPr>
          <w:rFonts w:ascii="Cambria" w:hAnsi="Cambria"/>
          <w:b/>
          <w:highlight w:val="yellow"/>
        </w:rPr>
        <w:t>nation of laws</w:t>
      </w:r>
      <w:r w:rsidRPr="009F6EC0">
        <w:rPr>
          <w:rFonts w:ascii="Cambria" w:hAnsi="Cambria"/>
          <w:highlight w:val="yellow"/>
        </w:rPr>
        <w:t xml:space="preserve"> meaning everyone, including the government</w:t>
      </w:r>
      <w:r w:rsidR="009C6CDA" w:rsidRPr="009F6EC0">
        <w:rPr>
          <w:rFonts w:ascii="Cambria" w:hAnsi="Cambria"/>
          <w:highlight w:val="yellow"/>
        </w:rPr>
        <w:t>, must obey the law</w:t>
      </w:r>
    </w:p>
    <w:p w14:paraId="7F6584E5" w14:textId="77777777" w:rsidR="009C6CDA" w:rsidRPr="006F18E2" w:rsidRDefault="009C6CDA" w:rsidP="006F18E2">
      <w:pPr>
        <w:spacing w:line="240" w:lineRule="auto"/>
        <w:rPr>
          <w:rFonts w:ascii="Cambria" w:hAnsi="Cambria"/>
        </w:rPr>
      </w:pPr>
      <w:r w:rsidRPr="009F6EC0">
        <w:rPr>
          <w:rFonts w:ascii="Cambria" w:hAnsi="Cambria"/>
          <w:highlight w:val="yellow"/>
        </w:rPr>
        <w:t xml:space="preserve">A court of appeal cannot reverse a decision of a </w:t>
      </w:r>
      <w:proofErr w:type="gramStart"/>
      <w:r w:rsidRPr="009F6EC0">
        <w:rPr>
          <w:rFonts w:ascii="Cambria" w:hAnsi="Cambria"/>
          <w:highlight w:val="yellow"/>
        </w:rPr>
        <w:t>jury,</w:t>
      </w:r>
      <w:proofErr w:type="gramEnd"/>
      <w:r w:rsidRPr="009F6EC0">
        <w:rPr>
          <w:rFonts w:ascii="Cambria" w:hAnsi="Cambria"/>
          <w:highlight w:val="yellow"/>
        </w:rPr>
        <w:t xml:space="preserve"> it can only order a new trial</w:t>
      </w:r>
    </w:p>
    <w:p w14:paraId="74A84F64" w14:textId="77777777" w:rsidR="00843BCD" w:rsidRPr="006F18E2" w:rsidRDefault="00720829" w:rsidP="006F18E2">
      <w:pPr>
        <w:spacing w:line="240" w:lineRule="auto"/>
        <w:rPr>
          <w:rFonts w:ascii="Cambria" w:hAnsi="Cambria"/>
          <w:u w:val="single"/>
        </w:rPr>
      </w:pPr>
      <w:r w:rsidRPr="006F18E2">
        <w:rPr>
          <w:rFonts w:ascii="Cambria" w:hAnsi="Cambria"/>
          <w:u w:val="single"/>
        </w:rPr>
        <w:t>Legal Risk Management</w:t>
      </w:r>
    </w:p>
    <w:p w14:paraId="77FAAD21" w14:textId="77777777" w:rsidR="00720829" w:rsidRPr="006F18E2" w:rsidRDefault="00720829" w:rsidP="006F18E2">
      <w:pPr>
        <w:pStyle w:val="ListParagraph"/>
        <w:numPr>
          <w:ilvl w:val="0"/>
          <w:numId w:val="1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Risk avoidance</w:t>
      </w:r>
    </w:p>
    <w:p w14:paraId="66D0CA4A" w14:textId="77777777" w:rsidR="00720829" w:rsidRPr="006F18E2" w:rsidRDefault="00720829" w:rsidP="006F18E2">
      <w:pPr>
        <w:pStyle w:val="ListParagraph"/>
        <w:numPr>
          <w:ilvl w:val="0"/>
          <w:numId w:val="1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Risk reduction</w:t>
      </w:r>
    </w:p>
    <w:p w14:paraId="72ED6A19" w14:textId="77777777" w:rsidR="00720829" w:rsidRPr="006F18E2" w:rsidRDefault="00720829" w:rsidP="006F18E2">
      <w:pPr>
        <w:pStyle w:val="ListParagraph"/>
        <w:numPr>
          <w:ilvl w:val="0"/>
          <w:numId w:val="1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Risk shifting (i.e. getting insurance)</w:t>
      </w:r>
    </w:p>
    <w:p w14:paraId="190C2C88" w14:textId="77777777" w:rsidR="00720829" w:rsidRPr="006F18E2" w:rsidRDefault="00720829" w:rsidP="006F18E2">
      <w:pPr>
        <w:pStyle w:val="ListParagraph"/>
        <w:numPr>
          <w:ilvl w:val="0"/>
          <w:numId w:val="1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Risk acceptance</w:t>
      </w:r>
    </w:p>
    <w:p w14:paraId="0315232B" w14:textId="77777777" w:rsidR="00720829" w:rsidRPr="006F18E2" w:rsidRDefault="00720829" w:rsidP="006F18E2">
      <w:pPr>
        <w:spacing w:line="240" w:lineRule="auto"/>
        <w:rPr>
          <w:rFonts w:ascii="Cambria" w:hAnsi="Cambria"/>
          <w:u w:val="single"/>
        </w:rPr>
      </w:pPr>
      <w:proofErr w:type="gramStart"/>
      <w:r w:rsidRPr="006F18E2">
        <w:rPr>
          <w:rFonts w:ascii="Cambria" w:hAnsi="Cambria"/>
          <w:u w:val="single"/>
        </w:rPr>
        <w:t>Definition of the Law?</w:t>
      </w:r>
      <w:proofErr w:type="gramEnd"/>
    </w:p>
    <w:p w14:paraId="5CF2E037" w14:textId="77777777" w:rsidR="00720829" w:rsidRPr="006F18E2" w:rsidRDefault="00720829" w:rsidP="006F18E2">
      <w:pPr>
        <w:pStyle w:val="ListParagraph"/>
        <w:numPr>
          <w:ilvl w:val="0"/>
          <w:numId w:val="2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A set of rules established and enforced by the government</w:t>
      </w:r>
    </w:p>
    <w:p w14:paraId="6C9095A4" w14:textId="77777777" w:rsidR="009C6CDA" w:rsidRPr="006F18E2" w:rsidRDefault="009C6CDA" w:rsidP="006F18E2">
      <w:pPr>
        <w:pStyle w:val="ListParagraph"/>
        <w:numPr>
          <w:ilvl w:val="0"/>
          <w:numId w:val="2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A good law is something that is easily understood, however many laws are difficult to understand.  Some barriers to the law include language, religious, socio-economic, financial, etc.</w:t>
      </w:r>
    </w:p>
    <w:p w14:paraId="01C9A87F" w14:textId="77777777" w:rsidR="00172410" w:rsidRPr="006F18E2" w:rsidRDefault="00172410" w:rsidP="006F18E2">
      <w:pPr>
        <w:pStyle w:val="ListParagraph"/>
        <w:numPr>
          <w:ilvl w:val="0"/>
          <w:numId w:val="2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Laws come from constitution (most important, most supreme), common law, statutes and legislations</w:t>
      </w:r>
    </w:p>
    <w:p w14:paraId="3051C39D" w14:textId="77777777" w:rsidR="00172410" w:rsidRPr="006F18E2" w:rsidRDefault="00172410" w:rsidP="006F18E2">
      <w:pPr>
        <w:spacing w:line="240" w:lineRule="auto"/>
        <w:rPr>
          <w:rFonts w:ascii="Cambria" w:hAnsi="Cambria"/>
          <w:u w:val="single"/>
        </w:rPr>
      </w:pPr>
      <w:r w:rsidRPr="006F18E2">
        <w:rPr>
          <w:rFonts w:ascii="Cambria" w:hAnsi="Cambria"/>
          <w:u w:val="single"/>
        </w:rPr>
        <w:t>Civil v. Common Law</w:t>
      </w:r>
    </w:p>
    <w:p w14:paraId="4BCA2FB5" w14:textId="77777777" w:rsidR="00172410" w:rsidRPr="006F18E2" w:rsidRDefault="00172410" w:rsidP="006F18E2">
      <w:pPr>
        <w:pStyle w:val="ListParagraph"/>
        <w:numPr>
          <w:ilvl w:val="0"/>
          <w:numId w:val="3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Civil law is based on a comprehensive code (Quebec, parts of Europe)</w:t>
      </w:r>
    </w:p>
    <w:p w14:paraId="26952326" w14:textId="77777777" w:rsidR="00172410" w:rsidRPr="006F18E2" w:rsidRDefault="00172410" w:rsidP="006F18E2">
      <w:pPr>
        <w:pStyle w:val="ListParagraph"/>
        <w:numPr>
          <w:ilvl w:val="0"/>
          <w:numId w:val="3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Common law is based on previously decided case. Treat like cases alike. (Canada, U.K, U.S)</w:t>
      </w:r>
    </w:p>
    <w:p w14:paraId="42722DF7" w14:textId="77777777" w:rsidR="00172410" w:rsidRPr="006F18E2" w:rsidRDefault="00172410" w:rsidP="006F18E2">
      <w:pPr>
        <w:spacing w:line="240" w:lineRule="auto"/>
        <w:rPr>
          <w:rFonts w:ascii="Cambria" w:hAnsi="Cambria"/>
          <w:u w:val="single"/>
        </w:rPr>
      </w:pPr>
      <w:r w:rsidRPr="006F18E2">
        <w:rPr>
          <w:rFonts w:ascii="Cambria" w:hAnsi="Cambria"/>
          <w:u w:val="single"/>
        </w:rPr>
        <w:t>Public v. Private Law</w:t>
      </w:r>
    </w:p>
    <w:p w14:paraId="315A294F" w14:textId="77777777" w:rsidR="00172410" w:rsidRPr="006F18E2" w:rsidRDefault="00172410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Public law involves the government while private law involves two individuals or business’s</w:t>
      </w:r>
    </w:p>
    <w:p w14:paraId="6AEF8799" w14:textId="77777777" w:rsidR="009374B7" w:rsidRPr="006F18E2" w:rsidRDefault="009374B7" w:rsidP="006F18E2">
      <w:pPr>
        <w:spacing w:line="240" w:lineRule="auto"/>
        <w:rPr>
          <w:rFonts w:ascii="Cambria" w:hAnsi="Cambria"/>
          <w:u w:val="single"/>
        </w:rPr>
      </w:pPr>
      <w:r w:rsidRPr="006F18E2">
        <w:rPr>
          <w:rFonts w:ascii="Cambria" w:hAnsi="Cambria"/>
          <w:u w:val="single"/>
        </w:rPr>
        <w:t>Constitutional Law</w:t>
      </w:r>
    </w:p>
    <w:p w14:paraId="0231F8DD" w14:textId="77777777" w:rsidR="009374B7" w:rsidRPr="006F18E2" w:rsidRDefault="009374B7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S. 91 – Federal Jurisdiction</w:t>
      </w:r>
    </w:p>
    <w:p w14:paraId="5224E890" w14:textId="77777777" w:rsidR="009374B7" w:rsidRPr="006F18E2" w:rsidRDefault="009374B7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S.92 – Provincial Jurisdiction</w:t>
      </w:r>
    </w:p>
    <w:p w14:paraId="6CFAB195" w14:textId="77777777" w:rsidR="00DA0F22" w:rsidRPr="006F18E2" w:rsidRDefault="00DA0F22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Customs and conventions (i.e. we have a Prime Minister just because that is how it has always been, not because it is written down somewhere)</w:t>
      </w:r>
    </w:p>
    <w:p w14:paraId="687B86BB" w14:textId="77777777" w:rsidR="009374B7" w:rsidRPr="006F18E2" w:rsidRDefault="009374B7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International treaties</w:t>
      </w:r>
      <w:r w:rsidR="00DA0F22" w:rsidRPr="006F18E2">
        <w:rPr>
          <w:rFonts w:ascii="Cambria" w:hAnsi="Cambria"/>
        </w:rPr>
        <w:t xml:space="preserve"> (i.e. NAFTA)</w:t>
      </w:r>
    </w:p>
    <w:p w14:paraId="65EC9976" w14:textId="77777777" w:rsidR="009374B7" w:rsidRPr="006F18E2" w:rsidRDefault="009374B7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Charter of rights and freedoms</w:t>
      </w:r>
    </w:p>
    <w:p w14:paraId="40C8226D" w14:textId="77777777" w:rsidR="00DA0F22" w:rsidRPr="006F18E2" w:rsidRDefault="00DA0F22" w:rsidP="006F18E2">
      <w:pPr>
        <w:pStyle w:val="ListParagraph"/>
        <w:numPr>
          <w:ilvl w:val="1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It is above other laws</w:t>
      </w:r>
    </w:p>
    <w:p w14:paraId="58DD9247" w14:textId="77777777" w:rsidR="00DA0F22" w:rsidRPr="006F18E2" w:rsidRDefault="00DA0F22" w:rsidP="006F18E2">
      <w:pPr>
        <w:pStyle w:val="ListParagraph"/>
        <w:numPr>
          <w:ilvl w:val="1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 xml:space="preserve">If there is a set of Canadian values, it would be the </w:t>
      </w:r>
      <w:proofErr w:type="spellStart"/>
      <w:r w:rsidRPr="006F18E2">
        <w:rPr>
          <w:rFonts w:ascii="Cambria" w:hAnsi="Cambria"/>
        </w:rPr>
        <w:t>CoRF</w:t>
      </w:r>
      <w:proofErr w:type="spellEnd"/>
    </w:p>
    <w:p w14:paraId="47419019" w14:textId="77777777" w:rsidR="00DA0F22" w:rsidRPr="006F18E2" w:rsidRDefault="00DA0F22" w:rsidP="006F18E2">
      <w:pPr>
        <w:pStyle w:val="ListParagraph"/>
        <w:numPr>
          <w:ilvl w:val="1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Charter includes many different rights that every Canadian citizen legally has, these rights are the law</w:t>
      </w:r>
    </w:p>
    <w:p w14:paraId="3941F4E9" w14:textId="77777777" w:rsidR="003F0B15" w:rsidRPr="006F18E2" w:rsidRDefault="003F0B15" w:rsidP="006F18E2">
      <w:pPr>
        <w:pStyle w:val="ListParagraph"/>
        <w:numPr>
          <w:ilvl w:val="1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Limitations to Charter:</w:t>
      </w:r>
    </w:p>
    <w:p w14:paraId="325D62B7" w14:textId="77777777" w:rsidR="003F0B15" w:rsidRPr="006F18E2" w:rsidRDefault="003F0B15" w:rsidP="006F18E2">
      <w:pPr>
        <w:pStyle w:val="ListParagraph"/>
        <w:numPr>
          <w:ilvl w:val="2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Only applies to government (s. 32)</w:t>
      </w:r>
    </w:p>
    <w:p w14:paraId="43A0D8AD" w14:textId="77777777" w:rsidR="003F0B15" w:rsidRPr="006F18E2" w:rsidRDefault="003F0B15" w:rsidP="006F18E2">
      <w:pPr>
        <w:pStyle w:val="ListParagraph"/>
        <w:numPr>
          <w:ilvl w:val="2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The notwithstanding clause (s. 33)’</w:t>
      </w:r>
    </w:p>
    <w:p w14:paraId="0CA548A8" w14:textId="77777777" w:rsidR="003F0B15" w:rsidRPr="006F18E2" w:rsidRDefault="003F0B15" w:rsidP="006F18E2">
      <w:pPr>
        <w:pStyle w:val="ListParagraph"/>
        <w:numPr>
          <w:ilvl w:val="2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Reasonable limits (s. 1)</w:t>
      </w:r>
    </w:p>
    <w:p w14:paraId="3BE10669" w14:textId="77777777" w:rsidR="003F0B15" w:rsidRPr="006F18E2" w:rsidRDefault="003F0B15" w:rsidP="006F18E2">
      <w:pPr>
        <w:pStyle w:val="ListParagraph"/>
        <w:numPr>
          <w:ilvl w:val="2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Rights and freedoms are not absolute</w:t>
      </w:r>
    </w:p>
    <w:p w14:paraId="42BFB885" w14:textId="77777777" w:rsidR="003F0B15" w:rsidRPr="006F18E2" w:rsidRDefault="003F0B15" w:rsidP="006F18E2">
      <w:pPr>
        <w:pStyle w:val="ListParagraph"/>
        <w:numPr>
          <w:ilvl w:val="2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When rights come into conflict, it is the courts job to decide which right is more important</w:t>
      </w:r>
    </w:p>
    <w:p w14:paraId="5016A001" w14:textId="77777777" w:rsidR="009374B7" w:rsidRPr="006F18E2" w:rsidRDefault="009374B7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Constitutional law is both written and unwritten</w:t>
      </w:r>
    </w:p>
    <w:p w14:paraId="0F053077" w14:textId="77777777" w:rsidR="00F658E7" w:rsidRPr="006F18E2" w:rsidRDefault="00F658E7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U.K. is totally unwritten while U.S. is totally written</w:t>
      </w:r>
    </w:p>
    <w:p w14:paraId="5521007F" w14:textId="77777777" w:rsidR="00F658E7" w:rsidRPr="009F6EC0" w:rsidRDefault="00F658E7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  <w:highlight w:val="yellow"/>
        </w:rPr>
      </w:pPr>
      <w:r w:rsidRPr="009F6EC0">
        <w:rPr>
          <w:rFonts w:ascii="Cambria" w:hAnsi="Cambria"/>
          <w:highlight w:val="yellow"/>
        </w:rPr>
        <w:t>Municipal governments get their powers entirely from the provincial government</w:t>
      </w:r>
    </w:p>
    <w:p w14:paraId="6E1CFBF9" w14:textId="77777777" w:rsidR="00F658E7" w:rsidRPr="006F18E2" w:rsidRDefault="00F658E7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lastRenderedPageBreak/>
        <w:t>Residual powers – if a law is not on a list of which government it belongs to then it immediately goes to government</w:t>
      </w:r>
    </w:p>
    <w:p w14:paraId="68FB789D" w14:textId="77777777" w:rsidR="00172410" w:rsidRPr="006F18E2" w:rsidRDefault="00F658E7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Paramountcy – a federal law will prevail if two laws overlap, if two laws contradict then the stricter one prevails</w:t>
      </w:r>
    </w:p>
    <w:p w14:paraId="124F144D" w14:textId="77777777" w:rsidR="003F0B15" w:rsidRPr="009F6EC0" w:rsidRDefault="003F0B15" w:rsidP="006F18E2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  <w:highlight w:val="yellow"/>
        </w:rPr>
      </w:pPr>
      <w:r w:rsidRPr="009F6EC0">
        <w:rPr>
          <w:rFonts w:ascii="Cambria" w:hAnsi="Cambria"/>
          <w:highlight w:val="yellow"/>
        </w:rPr>
        <w:t>If you get rid of people getting off on technicalities, you will exponentially increase the amount of people wrongfully convicted</w:t>
      </w:r>
    </w:p>
    <w:p w14:paraId="7ECA8BB6" w14:textId="77777777" w:rsidR="00D33C93" w:rsidRPr="006F18E2" w:rsidRDefault="00D33C93" w:rsidP="006F18E2">
      <w:pPr>
        <w:spacing w:line="240" w:lineRule="auto"/>
        <w:rPr>
          <w:rFonts w:ascii="Cambria" w:hAnsi="Cambria"/>
          <w:u w:val="single"/>
        </w:rPr>
      </w:pPr>
      <w:bookmarkStart w:id="0" w:name="_GoBack"/>
      <w:bookmarkEnd w:id="0"/>
      <w:r w:rsidRPr="006F18E2">
        <w:rPr>
          <w:rFonts w:ascii="Cambria" w:hAnsi="Cambria"/>
          <w:u w:val="single"/>
        </w:rPr>
        <w:t>Human Rights Commission and Discrimination</w:t>
      </w:r>
    </w:p>
    <w:p w14:paraId="3B5EB8BB" w14:textId="77777777" w:rsidR="00D33C93" w:rsidRPr="006F18E2" w:rsidRDefault="00D33C93" w:rsidP="006F18E2">
      <w:pPr>
        <w:pStyle w:val="ListParagraph"/>
        <w:numPr>
          <w:ilvl w:val="0"/>
          <w:numId w:val="5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Quick and easy way to deal with discrimination</w:t>
      </w:r>
    </w:p>
    <w:p w14:paraId="3BE1C243" w14:textId="77777777" w:rsidR="00D33C93" w:rsidRPr="006F18E2" w:rsidRDefault="00D33C93" w:rsidP="006F18E2">
      <w:pPr>
        <w:pStyle w:val="ListParagraph"/>
        <w:numPr>
          <w:ilvl w:val="0"/>
          <w:numId w:val="5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Deals mainly with employment, housing, and social services</w:t>
      </w:r>
    </w:p>
    <w:p w14:paraId="5EE6667F" w14:textId="77777777" w:rsidR="00D33C93" w:rsidRPr="006F18E2" w:rsidRDefault="00D33C93" w:rsidP="006F18E2">
      <w:pPr>
        <w:spacing w:line="240" w:lineRule="auto"/>
        <w:rPr>
          <w:rFonts w:ascii="Cambria" w:hAnsi="Cambria"/>
          <w:u w:val="single"/>
        </w:rPr>
      </w:pPr>
      <w:r w:rsidRPr="006F18E2">
        <w:rPr>
          <w:rFonts w:ascii="Cambria" w:hAnsi="Cambria"/>
          <w:u w:val="single"/>
        </w:rPr>
        <w:t>Legislation</w:t>
      </w:r>
    </w:p>
    <w:p w14:paraId="47F6EE07" w14:textId="77777777" w:rsidR="00D33C93" w:rsidRPr="006F18E2" w:rsidRDefault="00D33C93" w:rsidP="006F18E2">
      <w:pPr>
        <w:pStyle w:val="ListParagraph"/>
        <w:numPr>
          <w:ilvl w:val="0"/>
          <w:numId w:val="6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Federal or provincial (not municipal)</w:t>
      </w:r>
    </w:p>
    <w:p w14:paraId="67165EDA" w14:textId="77777777" w:rsidR="00D33C93" w:rsidRPr="006F18E2" w:rsidRDefault="00D33C93" w:rsidP="006F18E2">
      <w:pPr>
        <w:pStyle w:val="ListParagraph"/>
        <w:numPr>
          <w:ilvl w:val="0"/>
          <w:numId w:val="6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Legislation take precedence over case law</w:t>
      </w:r>
    </w:p>
    <w:p w14:paraId="6041C901" w14:textId="77777777" w:rsidR="00D33C93" w:rsidRPr="006F18E2" w:rsidRDefault="00D33C93" w:rsidP="006F18E2">
      <w:pPr>
        <w:pStyle w:val="ListParagraph"/>
        <w:numPr>
          <w:ilvl w:val="0"/>
          <w:numId w:val="6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Subordinate to the constitution</w:t>
      </w:r>
    </w:p>
    <w:p w14:paraId="56C91636" w14:textId="77777777" w:rsidR="00D33C93" w:rsidRPr="006F18E2" w:rsidRDefault="00D33C93" w:rsidP="006F18E2">
      <w:pPr>
        <w:spacing w:line="240" w:lineRule="auto"/>
        <w:rPr>
          <w:rFonts w:ascii="Cambria" w:hAnsi="Cambria"/>
          <w:u w:val="single"/>
        </w:rPr>
      </w:pPr>
      <w:r w:rsidRPr="006F18E2">
        <w:rPr>
          <w:rFonts w:ascii="Cambria" w:hAnsi="Cambria"/>
          <w:u w:val="single"/>
        </w:rPr>
        <w:t>Case Law</w:t>
      </w:r>
    </w:p>
    <w:p w14:paraId="7B65F034" w14:textId="77777777" w:rsidR="00D33C93" w:rsidRPr="006F18E2" w:rsidRDefault="00D33C93" w:rsidP="006F18E2">
      <w:pPr>
        <w:pStyle w:val="ListParagraph"/>
        <w:numPr>
          <w:ilvl w:val="0"/>
          <w:numId w:val="7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Stare decisis, treat like cases alike</w:t>
      </w:r>
    </w:p>
    <w:p w14:paraId="10BCEBE3" w14:textId="77777777" w:rsidR="00D33C93" w:rsidRPr="006F18E2" w:rsidRDefault="00D33C93" w:rsidP="006F18E2">
      <w:pPr>
        <w:pStyle w:val="ListParagraph"/>
        <w:numPr>
          <w:ilvl w:val="0"/>
          <w:numId w:val="7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Sets a precedent</w:t>
      </w:r>
    </w:p>
    <w:p w14:paraId="3AB213A5" w14:textId="77777777" w:rsidR="00D33C93" w:rsidRPr="006F18E2" w:rsidRDefault="00D33C93" w:rsidP="006F18E2">
      <w:pPr>
        <w:pStyle w:val="ListParagraph"/>
        <w:numPr>
          <w:ilvl w:val="1"/>
          <w:numId w:val="7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Pros: give predictability, speeds up legal process (efficiency), creates consistency</w:t>
      </w:r>
    </w:p>
    <w:p w14:paraId="5CA872E9" w14:textId="77777777" w:rsidR="00D33C93" w:rsidRPr="006F18E2" w:rsidRDefault="00D33C93" w:rsidP="006F18E2">
      <w:pPr>
        <w:pStyle w:val="ListParagraph"/>
        <w:numPr>
          <w:ilvl w:val="1"/>
          <w:numId w:val="7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Cons: times are changing and the law must change to reflect modern day laws and values</w:t>
      </w:r>
      <w:r w:rsidR="006354A2" w:rsidRPr="006F18E2">
        <w:rPr>
          <w:rFonts w:ascii="Cambria" w:hAnsi="Cambria"/>
        </w:rPr>
        <w:t>, every case is slightly different which can result in different outcomes</w:t>
      </w:r>
    </w:p>
    <w:p w14:paraId="454D49E8" w14:textId="77777777" w:rsidR="00826AFE" w:rsidRPr="006F18E2" w:rsidRDefault="006354A2" w:rsidP="006F18E2">
      <w:pPr>
        <w:pStyle w:val="ListParagraph"/>
        <w:numPr>
          <w:ilvl w:val="1"/>
          <w:numId w:val="7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It is up to the judge to decide if a case is sufficiently similar to use case law or to proceed with trial</w:t>
      </w:r>
    </w:p>
    <w:p w14:paraId="41192D63" w14:textId="77777777" w:rsidR="009E35E8" w:rsidRPr="006F18E2" w:rsidRDefault="009E35E8" w:rsidP="006F18E2">
      <w:pPr>
        <w:spacing w:line="240" w:lineRule="auto"/>
        <w:rPr>
          <w:rFonts w:ascii="Cambria" w:hAnsi="Cambria"/>
          <w:u w:val="single"/>
        </w:rPr>
      </w:pPr>
      <w:r w:rsidRPr="006F18E2">
        <w:rPr>
          <w:rFonts w:ascii="Cambria" w:hAnsi="Cambria"/>
          <w:u w:val="single"/>
        </w:rPr>
        <w:t>Alternative Dispute Resolution</w:t>
      </w:r>
    </w:p>
    <w:p w14:paraId="7DEEFC36" w14:textId="77777777" w:rsidR="009E35E8" w:rsidRPr="006F18E2" w:rsidRDefault="009E35E8" w:rsidP="006F18E2">
      <w:pPr>
        <w:pStyle w:val="ListParagraph"/>
        <w:numPr>
          <w:ilvl w:val="0"/>
          <w:numId w:val="8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Negotiation</w:t>
      </w:r>
    </w:p>
    <w:p w14:paraId="544EAE3C" w14:textId="77777777" w:rsidR="009E35E8" w:rsidRPr="006F18E2" w:rsidRDefault="009E35E8" w:rsidP="006F18E2">
      <w:pPr>
        <w:pStyle w:val="ListParagraph"/>
        <w:numPr>
          <w:ilvl w:val="0"/>
          <w:numId w:val="8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Mediation</w:t>
      </w:r>
    </w:p>
    <w:p w14:paraId="697F0F22" w14:textId="77777777" w:rsidR="009E35E8" w:rsidRPr="006F18E2" w:rsidRDefault="009E35E8" w:rsidP="006F18E2">
      <w:pPr>
        <w:pStyle w:val="ListParagraph"/>
        <w:numPr>
          <w:ilvl w:val="0"/>
          <w:numId w:val="8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Arbitration</w:t>
      </w:r>
    </w:p>
    <w:p w14:paraId="4A74754D" w14:textId="77777777" w:rsidR="009E35E8" w:rsidRPr="006F18E2" w:rsidRDefault="009E35E8" w:rsidP="006F18E2">
      <w:pPr>
        <w:pStyle w:val="ListParagraph"/>
        <w:numPr>
          <w:ilvl w:val="0"/>
          <w:numId w:val="8"/>
        </w:numPr>
        <w:spacing w:line="240" w:lineRule="auto"/>
        <w:rPr>
          <w:rFonts w:ascii="Cambria" w:hAnsi="Cambria"/>
        </w:rPr>
      </w:pPr>
      <w:r w:rsidRPr="006F18E2">
        <w:rPr>
          <w:rFonts w:ascii="Cambria" w:hAnsi="Cambria"/>
        </w:rPr>
        <w:t>Private Court</w:t>
      </w:r>
    </w:p>
    <w:p w14:paraId="70C4DEAA" w14:textId="77777777" w:rsidR="00826AFE" w:rsidRPr="006F18E2" w:rsidRDefault="00826AFE" w:rsidP="006F18E2">
      <w:pPr>
        <w:spacing w:line="240" w:lineRule="auto"/>
        <w:rPr>
          <w:rFonts w:ascii="Cambria" w:hAnsi="Cambria"/>
        </w:rPr>
      </w:pPr>
    </w:p>
    <w:sectPr w:rsidR="00826AFE" w:rsidRPr="006F18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96B15"/>
    <w:multiLevelType w:val="hybridMultilevel"/>
    <w:tmpl w:val="B87E6D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8432C"/>
    <w:multiLevelType w:val="hybridMultilevel"/>
    <w:tmpl w:val="5DDC4A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4460B"/>
    <w:multiLevelType w:val="hybridMultilevel"/>
    <w:tmpl w:val="C5A4B3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0771CA"/>
    <w:multiLevelType w:val="hybridMultilevel"/>
    <w:tmpl w:val="3BAE0B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206C2B"/>
    <w:multiLevelType w:val="hybridMultilevel"/>
    <w:tmpl w:val="0900BF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8273DF"/>
    <w:multiLevelType w:val="hybridMultilevel"/>
    <w:tmpl w:val="2570C2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646EB5"/>
    <w:multiLevelType w:val="hybridMultilevel"/>
    <w:tmpl w:val="BD3C56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E178E"/>
    <w:multiLevelType w:val="hybridMultilevel"/>
    <w:tmpl w:val="CADE61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C4D"/>
    <w:rsid w:val="00004A3B"/>
    <w:rsid w:val="00023260"/>
    <w:rsid w:val="000253AC"/>
    <w:rsid w:val="0004641F"/>
    <w:rsid w:val="00063711"/>
    <w:rsid w:val="00075A6D"/>
    <w:rsid w:val="000B30E1"/>
    <w:rsid w:val="000C4243"/>
    <w:rsid w:val="000D2670"/>
    <w:rsid w:val="000E2152"/>
    <w:rsid w:val="0010335A"/>
    <w:rsid w:val="00105399"/>
    <w:rsid w:val="00117942"/>
    <w:rsid w:val="001330BD"/>
    <w:rsid w:val="00172410"/>
    <w:rsid w:val="00173D1C"/>
    <w:rsid w:val="00193603"/>
    <w:rsid w:val="001C1F5A"/>
    <w:rsid w:val="001F7E37"/>
    <w:rsid w:val="0022641C"/>
    <w:rsid w:val="002663E6"/>
    <w:rsid w:val="002D7B14"/>
    <w:rsid w:val="003321E7"/>
    <w:rsid w:val="00334C12"/>
    <w:rsid w:val="00364CEB"/>
    <w:rsid w:val="0038680E"/>
    <w:rsid w:val="003B1CED"/>
    <w:rsid w:val="003B7FFE"/>
    <w:rsid w:val="003C57F0"/>
    <w:rsid w:val="003F0B15"/>
    <w:rsid w:val="00420FD9"/>
    <w:rsid w:val="0044324C"/>
    <w:rsid w:val="00447B05"/>
    <w:rsid w:val="00464E3A"/>
    <w:rsid w:val="00484323"/>
    <w:rsid w:val="0048738D"/>
    <w:rsid w:val="00496E2E"/>
    <w:rsid w:val="004D7D91"/>
    <w:rsid w:val="004F0BBD"/>
    <w:rsid w:val="005173C4"/>
    <w:rsid w:val="005A1B97"/>
    <w:rsid w:val="005A2A32"/>
    <w:rsid w:val="005A391A"/>
    <w:rsid w:val="005B4266"/>
    <w:rsid w:val="005C3395"/>
    <w:rsid w:val="00632AC4"/>
    <w:rsid w:val="006354A2"/>
    <w:rsid w:val="00637038"/>
    <w:rsid w:val="0066120B"/>
    <w:rsid w:val="00671C79"/>
    <w:rsid w:val="0067269B"/>
    <w:rsid w:val="0067486B"/>
    <w:rsid w:val="00682418"/>
    <w:rsid w:val="00684BA5"/>
    <w:rsid w:val="0069191F"/>
    <w:rsid w:val="006B1B84"/>
    <w:rsid w:val="006D0C80"/>
    <w:rsid w:val="006E048C"/>
    <w:rsid w:val="006E6134"/>
    <w:rsid w:val="006F18E2"/>
    <w:rsid w:val="006F6C6B"/>
    <w:rsid w:val="00720829"/>
    <w:rsid w:val="00742E80"/>
    <w:rsid w:val="00755C7D"/>
    <w:rsid w:val="00760207"/>
    <w:rsid w:val="00787D10"/>
    <w:rsid w:val="007939F5"/>
    <w:rsid w:val="00795158"/>
    <w:rsid w:val="007A4D34"/>
    <w:rsid w:val="007A72EE"/>
    <w:rsid w:val="007B0419"/>
    <w:rsid w:val="007C1B79"/>
    <w:rsid w:val="007C1FFD"/>
    <w:rsid w:val="007C7D9F"/>
    <w:rsid w:val="007F0F1D"/>
    <w:rsid w:val="00826AFE"/>
    <w:rsid w:val="00843BCD"/>
    <w:rsid w:val="00857B2E"/>
    <w:rsid w:val="0086118D"/>
    <w:rsid w:val="00867D9F"/>
    <w:rsid w:val="00883F0A"/>
    <w:rsid w:val="008966C3"/>
    <w:rsid w:val="008B1646"/>
    <w:rsid w:val="008F28FB"/>
    <w:rsid w:val="008F5CC3"/>
    <w:rsid w:val="008F6EA5"/>
    <w:rsid w:val="00917A73"/>
    <w:rsid w:val="00931D8C"/>
    <w:rsid w:val="009374B7"/>
    <w:rsid w:val="009A2BE4"/>
    <w:rsid w:val="009C6C84"/>
    <w:rsid w:val="009C6CDA"/>
    <w:rsid w:val="009D351B"/>
    <w:rsid w:val="009D46CD"/>
    <w:rsid w:val="009E35E8"/>
    <w:rsid w:val="009F0799"/>
    <w:rsid w:val="009F6EC0"/>
    <w:rsid w:val="00A12004"/>
    <w:rsid w:val="00A501FA"/>
    <w:rsid w:val="00A50F41"/>
    <w:rsid w:val="00A55CA7"/>
    <w:rsid w:val="00AA54FD"/>
    <w:rsid w:val="00B23174"/>
    <w:rsid w:val="00B807EA"/>
    <w:rsid w:val="00BA3CC2"/>
    <w:rsid w:val="00BB52D6"/>
    <w:rsid w:val="00BC3F83"/>
    <w:rsid w:val="00BD583C"/>
    <w:rsid w:val="00C12BB8"/>
    <w:rsid w:val="00C13C08"/>
    <w:rsid w:val="00C23256"/>
    <w:rsid w:val="00C45BF0"/>
    <w:rsid w:val="00C5434F"/>
    <w:rsid w:val="00C57AD0"/>
    <w:rsid w:val="00C92DC3"/>
    <w:rsid w:val="00C9738C"/>
    <w:rsid w:val="00CD0BEE"/>
    <w:rsid w:val="00D0405F"/>
    <w:rsid w:val="00D21D3F"/>
    <w:rsid w:val="00D324F6"/>
    <w:rsid w:val="00D33C93"/>
    <w:rsid w:val="00D4587A"/>
    <w:rsid w:val="00D5350B"/>
    <w:rsid w:val="00D775C1"/>
    <w:rsid w:val="00D86CFE"/>
    <w:rsid w:val="00DA0F22"/>
    <w:rsid w:val="00DA1495"/>
    <w:rsid w:val="00DC487A"/>
    <w:rsid w:val="00DF3B35"/>
    <w:rsid w:val="00E14504"/>
    <w:rsid w:val="00E17A2B"/>
    <w:rsid w:val="00E279C6"/>
    <w:rsid w:val="00E66693"/>
    <w:rsid w:val="00E81AFC"/>
    <w:rsid w:val="00E938D2"/>
    <w:rsid w:val="00E960C2"/>
    <w:rsid w:val="00EC2362"/>
    <w:rsid w:val="00EC57E4"/>
    <w:rsid w:val="00EC5EC1"/>
    <w:rsid w:val="00F07C4D"/>
    <w:rsid w:val="00F43AB7"/>
    <w:rsid w:val="00F46710"/>
    <w:rsid w:val="00F53A14"/>
    <w:rsid w:val="00F658E7"/>
    <w:rsid w:val="00F91DDB"/>
    <w:rsid w:val="00FB67C0"/>
    <w:rsid w:val="00FC1E03"/>
    <w:rsid w:val="00FD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1FBD9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8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/>
</file>

<file path=customXml/itemProps1.xml><?xml version="1.0" encoding="utf-8"?>
<ds:datastoreItem xmlns:ds="http://schemas.openxmlformats.org/officeDocument/2006/customXml" ds:itemID="{ADC63157-6AAB-5642-AA35-F07AEC874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448</Words>
  <Characters>2555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Rob Miault</cp:lastModifiedBy>
  <cp:revision>4</cp:revision>
  <dcterms:created xsi:type="dcterms:W3CDTF">2015-09-17T19:20:00Z</dcterms:created>
  <dcterms:modified xsi:type="dcterms:W3CDTF">2015-10-07T16:05:00Z</dcterms:modified>
</cp:coreProperties>
</file>