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48ABC" w14:textId="4FC62EAB" w:rsidR="00744B74" w:rsidRPr="00C529AD" w:rsidRDefault="007559BE" w:rsidP="007559BE">
      <w:pPr>
        <w:jc w:val="center"/>
        <w:rPr>
          <w:rFonts w:ascii="Arial" w:hAnsi="Arial" w:cs="Arial"/>
          <w:b/>
          <w:i/>
          <w:sz w:val="48"/>
          <w:szCs w:val="48"/>
          <w:u w:val="single"/>
        </w:rPr>
      </w:pPr>
      <w:r w:rsidRPr="00C529AD">
        <w:rPr>
          <w:rFonts w:ascii="Arial" w:hAnsi="Arial" w:cs="Arial"/>
          <w:b/>
          <w:i/>
          <w:sz w:val="48"/>
          <w:szCs w:val="48"/>
          <w:u w:val="single"/>
        </w:rPr>
        <w:t>Financial Statements</w:t>
      </w:r>
    </w:p>
    <w:p w14:paraId="00F928D9" w14:textId="77777777" w:rsidR="007559BE" w:rsidRPr="00C529AD" w:rsidRDefault="007559BE" w:rsidP="007559BE">
      <w:pPr>
        <w:jc w:val="center"/>
        <w:rPr>
          <w:rFonts w:ascii="Arial" w:hAnsi="Arial" w:cs="Arial"/>
          <w:b/>
          <w:i/>
          <w:sz w:val="48"/>
          <w:szCs w:val="48"/>
          <w:u w:val="single"/>
        </w:rPr>
      </w:pPr>
    </w:p>
    <w:p w14:paraId="71A0AE53" w14:textId="3411ECAF" w:rsidR="007559BE" w:rsidRPr="00C529AD" w:rsidRDefault="009E7508" w:rsidP="007559BE">
      <w:pPr>
        <w:rPr>
          <w:rFonts w:ascii="Arial" w:hAnsi="Arial" w:cs="Arial"/>
          <w:lang w:val="en-GB"/>
        </w:rPr>
      </w:pPr>
      <w:r w:rsidRPr="00C529AD">
        <w:rPr>
          <w:rFonts w:ascii="Arial" w:hAnsi="Arial" w:cs="Arial"/>
          <w:highlight w:val="yellow"/>
          <w:lang w:val="en-GB"/>
        </w:rPr>
        <w:t>Conceptual Framework</w:t>
      </w:r>
      <w:r w:rsidRPr="00C529AD">
        <w:rPr>
          <w:rFonts w:ascii="Arial" w:hAnsi="Arial" w:cs="Arial"/>
          <w:lang w:val="en-GB"/>
        </w:rPr>
        <w:t>: GAAPs, enhances comparability of financial statements of different companies</w:t>
      </w:r>
    </w:p>
    <w:p w14:paraId="3867BFAC" w14:textId="09081FCE" w:rsidR="00313F50" w:rsidRPr="00C529AD" w:rsidRDefault="00313F50" w:rsidP="00313F50">
      <w:pPr>
        <w:rPr>
          <w:rFonts w:ascii="Arial" w:hAnsi="Arial" w:cs="Arial"/>
        </w:rPr>
      </w:pPr>
      <w:r w:rsidRPr="00C529AD">
        <w:rPr>
          <w:rFonts w:ascii="Arial" w:hAnsi="Arial" w:cs="Arial"/>
          <w:noProof/>
        </w:rPr>
        <w:drawing>
          <wp:inline distT="0" distB="0" distL="0" distR="0" wp14:anchorId="7EC6467A" wp14:editId="79134DF2">
            <wp:extent cx="5942783" cy="4702951"/>
            <wp:effectExtent l="76200" t="76200" r="153670" b="1485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208" cy="4711201"/>
                    </a:xfrm>
                    <a:prstGeom prst="rect">
                      <a:avLst/>
                    </a:prstGeom>
                    <a:noFill/>
                    <a:ln w="38100" cap="sq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srgbClr val="000000">
                          <a:alpha val="42999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14:paraId="7F30EB1E" w14:textId="77777777" w:rsidR="00313F50" w:rsidRPr="00C529AD" w:rsidRDefault="00313F50" w:rsidP="009E7508">
      <w:pPr>
        <w:tabs>
          <w:tab w:val="left" w:pos="715"/>
        </w:tabs>
        <w:rPr>
          <w:rFonts w:ascii="Arial" w:hAnsi="Arial" w:cs="Arial"/>
        </w:rPr>
      </w:pPr>
    </w:p>
    <w:p w14:paraId="22B5E4D6" w14:textId="77777777" w:rsidR="0069111B" w:rsidRPr="00C529AD" w:rsidRDefault="0069111B" w:rsidP="009E7508">
      <w:pPr>
        <w:tabs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highlight w:val="yellow"/>
        </w:rPr>
        <w:t>Objective of Financial Reporting</w:t>
      </w:r>
    </w:p>
    <w:p w14:paraId="6129AF4C" w14:textId="37189D0A" w:rsidR="008B6197" w:rsidRPr="00C529AD" w:rsidRDefault="0069111B" w:rsidP="009E7508">
      <w:pPr>
        <w:tabs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</w:rPr>
        <w:t>The</w:t>
      </w:r>
      <w:r w:rsidR="005E5244" w:rsidRPr="00C529AD">
        <w:rPr>
          <w:rFonts w:ascii="Arial" w:hAnsi="Arial" w:cs="Arial"/>
          <w:lang w:val="en-GB"/>
        </w:rPr>
        <w:t xml:space="preserve"> overall objective of financial reporting is to provide information that is:</w:t>
      </w:r>
    </w:p>
    <w:p w14:paraId="1736E4E8" w14:textId="77777777" w:rsidR="008B6197" w:rsidRPr="00C529AD" w:rsidRDefault="005E5244" w:rsidP="009E7508">
      <w:pPr>
        <w:numPr>
          <w:ilvl w:val="1"/>
          <w:numId w:val="1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useful to users (e.g. Investors, creditors), and</w:t>
      </w:r>
    </w:p>
    <w:p w14:paraId="2FF8659C" w14:textId="77777777" w:rsidR="008B6197" w:rsidRPr="00C529AD" w:rsidRDefault="005E5244" w:rsidP="009E7508">
      <w:pPr>
        <w:numPr>
          <w:ilvl w:val="1"/>
          <w:numId w:val="1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decision relevant (resource allocation)</w:t>
      </w:r>
    </w:p>
    <w:p w14:paraId="449CEF11" w14:textId="77777777" w:rsidR="0069111B" w:rsidRPr="00C529AD" w:rsidRDefault="0069111B" w:rsidP="0069111B">
      <w:pPr>
        <w:tabs>
          <w:tab w:val="left" w:pos="715"/>
        </w:tabs>
        <w:rPr>
          <w:rFonts w:ascii="Arial" w:hAnsi="Arial" w:cs="Arial"/>
        </w:rPr>
      </w:pPr>
    </w:p>
    <w:p w14:paraId="71871B20" w14:textId="77777777" w:rsidR="0069111B" w:rsidRPr="00C529AD" w:rsidRDefault="0069111B" w:rsidP="0069111B">
      <w:pPr>
        <w:rPr>
          <w:rFonts w:ascii="Arial" w:hAnsi="Arial" w:cs="Arial"/>
        </w:rPr>
      </w:pPr>
      <w:r w:rsidRPr="00C529AD">
        <w:rPr>
          <w:rFonts w:ascii="Arial" w:hAnsi="Arial" w:cs="Arial"/>
          <w:highlight w:val="yellow"/>
        </w:rPr>
        <w:t>The Fundamental Qualitative Characteristics are:</w:t>
      </w:r>
    </w:p>
    <w:p w14:paraId="67289EDF" w14:textId="77777777" w:rsidR="008B6197" w:rsidRPr="00C529AD" w:rsidRDefault="005E5244" w:rsidP="0069111B">
      <w:pPr>
        <w:numPr>
          <w:ilvl w:val="0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Relevance</w:t>
      </w:r>
    </w:p>
    <w:p w14:paraId="1C63C1C8" w14:textId="77777777" w:rsidR="008B6197" w:rsidRPr="00C529AD" w:rsidRDefault="005E5244" w:rsidP="0069111B">
      <w:pPr>
        <w:numPr>
          <w:ilvl w:val="1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Makes a difference in a decision</w:t>
      </w:r>
    </w:p>
    <w:p w14:paraId="3A0DD74B" w14:textId="77777777" w:rsidR="008B6197" w:rsidRPr="00C529AD" w:rsidRDefault="005E5244" w:rsidP="0069111B">
      <w:pPr>
        <w:numPr>
          <w:ilvl w:val="1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Has predictive and feedback/confirmatory value</w:t>
      </w:r>
    </w:p>
    <w:p w14:paraId="40093695" w14:textId="77777777" w:rsidR="008B6197" w:rsidRPr="00C529AD" w:rsidRDefault="005E5244" w:rsidP="0069111B">
      <w:pPr>
        <w:numPr>
          <w:ilvl w:val="1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Includes all material information (i.e. information that makes a difference to the decision-maker)</w:t>
      </w:r>
    </w:p>
    <w:p w14:paraId="3C7FBFE8" w14:textId="77777777" w:rsidR="008B6197" w:rsidRPr="00C529AD" w:rsidRDefault="005E5244" w:rsidP="0069111B">
      <w:pPr>
        <w:numPr>
          <w:ilvl w:val="0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lastRenderedPageBreak/>
        <w:t>Representational Faithfulness (Reliable)</w:t>
      </w:r>
    </w:p>
    <w:p w14:paraId="0BF1EF97" w14:textId="77777777" w:rsidR="008B6197" w:rsidRPr="00C529AD" w:rsidRDefault="005E5244" w:rsidP="0069111B">
      <w:pPr>
        <w:numPr>
          <w:ilvl w:val="1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Complete</w:t>
      </w:r>
    </w:p>
    <w:p w14:paraId="5B813232" w14:textId="77777777" w:rsidR="008B6197" w:rsidRPr="00C529AD" w:rsidRDefault="005E5244" w:rsidP="0069111B">
      <w:pPr>
        <w:numPr>
          <w:ilvl w:val="1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Neutral</w:t>
      </w:r>
    </w:p>
    <w:p w14:paraId="066F86CD" w14:textId="2AC796D3" w:rsidR="008B6197" w:rsidRPr="00C529AD" w:rsidRDefault="005E5244" w:rsidP="0069111B">
      <w:pPr>
        <w:numPr>
          <w:ilvl w:val="1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Free from material</w:t>
      </w:r>
      <w:r w:rsidR="00B929A7" w:rsidRPr="00C529AD">
        <w:rPr>
          <w:rFonts w:ascii="Arial" w:hAnsi="Arial" w:cs="Arial"/>
        </w:rPr>
        <w:t xml:space="preserve"> (important)</w:t>
      </w:r>
      <w:r w:rsidRPr="00C529AD">
        <w:rPr>
          <w:rFonts w:ascii="Arial" w:hAnsi="Arial" w:cs="Arial"/>
        </w:rPr>
        <w:t xml:space="preserve"> error</w:t>
      </w:r>
    </w:p>
    <w:p w14:paraId="4C8AFC00" w14:textId="32C36103" w:rsidR="0069111B" w:rsidRPr="00C529AD" w:rsidRDefault="005E5244" w:rsidP="0069111B">
      <w:pPr>
        <w:numPr>
          <w:ilvl w:val="1"/>
          <w:numId w:val="2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Substance over form</w:t>
      </w:r>
      <w:r w:rsidR="0069111B" w:rsidRPr="00C529AD">
        <w:rPr>
          <w:rFonts w:ascii="Arial" w:hAnsi="Arial" w:cs="Arial"/>
        </w:rPr>
        <w:t xml:space="preserve"> (ensure the financial statements give a complete, relevant, and accurate picture of transactions and events)</w:t>
      </w:r>
    </w:p>
    <w:p w14:paraId="1846FC21" w14:textId="77777777" w:rsidR="0069111B" w:rsidRPr="00C529AD" w:rsidRDefault="0069111B" w:rsidP="0069111B">
      <w:pPr>
        <w:ind w:left="1440"/>
        <w:rPr>
          <w:rFonts w:ascii="Arial" w:hAnsi="Arial" w:cs="Arial"/>
        </w:rPr>
      </w:pPr>
    </w:p>
    <w:p w14:paraId="37FA156C" w14:textId="77777777" w:rsidR="0069111B" w:rsidRPr="00C529AD" w:rsidRDefault="0069111B" w:rsidP="0069111B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</w:rPr>
        <w:t xml:space="preserve">Enhancing Qualitative Characteristics </w:t>
      </w:r>
    </w:p>
    <w:p w14:paraId="1014B40B" w14:textId="77777777" w:rsidR="008B6197" w:rsidRPr="00C529AD" w:rsidRDefault="005E5244" w:rsidP="0069111B">
      <w:pPr>
        <w:numPr>
          <w:ilvl w:val="0"/>
          <w:numId w:val="3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Comparability</w:t>
      </w:r>
    </w:p>
    <w:p w14:paraId="45602040" w14:textId="57643400" w:rsidR="008B6197" w:rsidRPr="00C529AD" w:rsidRDefault="005E5244" w:rsidP="0069111B">
      <w:pPr>
        <w:numPr>
          <w:ilvl w:val="1"/>
          <w:numId w:val="3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Allows users to identify real economic similarities and differences</w:t>
      </w:r>
      <w:r w:rsidR="0069111B" w:rsidRPr="00C529AD">
        <w:rPr>
          <w:rFonts w:ascii="Arial" w:hAnsi="Arial" w:cs="Arial"/>
        </w:rPr>
        <w:t xml:space="preserve"> (company to company, and year to year)</w:t>
      </w:r>
    </w:p>
    <w:p w14:paraId="13C210F1" w14:textId="77777777" w:rsidR="008B6197" w:rsidRPr="00C529AD" w:rsidRDefault="005E5244" w:rsidP="0069111B">
      <w:pPr>
        <w:numPr>
          <w:ilvl w:val="0"/>
          <w:numId w:val="3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Verifiability</w:t>
      </w:r>
    </w:p>
    <w:p w14:paraId="1710B14A" w14:textId="77777777" w:rsidR="008B6197" w:rsidRPr="00C529AD" w:rsidRDefault="005E5244" w:rsidP="0069111B">
      <w:pPr>
        <w:numPr>
          <w:ilvl w:val="1"/>
          <w:numId w:val="3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Similar results achieved if same methods are used (consensus)</w:t>
      </w:r>
    </w:p>
    <w:p w14:paraId="766E1F26" w14:textId="77777777" w:rsidR="008B6197" w:rsidRPr="00C529AD" w:rsidRDefault="005E5244" w:rsidP="0069111B">
      <w:pPr>
        <w:numPr>
          <w:ilvl w:val="0"/>
          <w:numId w:val="3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Timeliness</w:t>
      </w:r>
    </w:p>
    <w:p w14:paraId="79ADE8A4" w14:textId="77777777" w:rsidR="008B6197" w:rsidRPr="00C529AD" w:rsidRDefault="005E5244" w:rsidP="0069111B">
      <w:pPr>
        <w:numPr>
          <w:ilvl w:val="0"/>
          <w:numId w:val="3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Understandability</w:t>
      </w:r>
    </w:p>
    <w:p w14:paraId="630296D5" w14:textId="1D0EA1E1" w:rsidR="008B6197" w:rsidRPr="00C529AD" w:rsidRDefault="00B929A7" w:rsidP="0069111B">
      <w:pPr>
        <w:numPr>
          <w:ilvl w:val="1"/>
          <w:numId w:val="4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>Provides enough</w:t>
      </w:r>
      <w:r w:rsidR="005E5244" w:rsidRPr="00C529AD">
        <w:rPr>
          <w:rFonts w:ascii="Arial" w:hAnsi="Arial" w:cs="Arial"/>
        </w:rPr>
        <w:t xml:space="preserve"> info so that it is clear</w:t>
      </w:r>
      <w:r w:rsidRPr="00C529AD">
        <w:rPr>
          <w:rFonts w:ascii="Arial" w:hAnsi="Arial" w:cs="Arial"/>
        </w:rPr>
        <w:t xml:space="preserve"> to reasonably informed users </w:t>
      </w:r>
    </w:p>
    <w:p w14:paraId="290C581E" w14:textId="77777777" w:rsidR="00B929A7" w:rsidRPr="00C529AD" w:rsidRDefault="00B929A7" w:rsidP="00B929A7">
      <w:pPr>
        <w:ind w:left="1440"/>
        <w:rPr>
          <w:rFonts w:ascii="Arial" w:hAnsi="Arial" w:cs="Arial"/>
        </w:rPr>
      </w:pPr>
    </w:p>
    <w:p w14:paraId="45F1EEEC" w14:textId="400454D9" w:rsidR="00B929A7" w:rsidRPr="00C529AD" w:rsidRDefault="00B929A7" w:rsidP="00B929A7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</w:rPr>
        <w:t xml:space="preserve">Tradeoffs and Constraints </w:t>
      </w:r>
    </w:p>
    <w:p w14:paraId="29A5CD2A" w14:textId="77777777" w:rsidR="008B6197" w:rsidRPr="00C529AD" w:rsidRDefault="005E5244" w:rsidP="00B929A7">
      <w:pPr>
        <w:numPr>
          <w:ilvl w:val="0"/>
          <w:numId w:val="5"/>
        </w:numPr>
        <w:tabs>
          <w:tab w:val="clear" w:pos="72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bCs/>
          <w:lang w:val="en-GB"/>
        </w:rPr>
        <w:t>Trade-Offs</w:t>
      </w:r>
    </w:p>
    <w:p w14:paraId="58BC9567" w14:textId="77777777" w:rsidR="008B6197" w:rsidRPr="00C529AD" w:rsidRDefault="005E5244" w:rsidP="00B929A7">
      <w:pPr>
        <w:numPr>
          <w:ilvl w:val="1"/>
          <w:numId w:val="5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It is not always possible to have all fundamental and enhancing qualitative characteristics</w:t>
      </w:r>
    </w:p>
    <w:p w14:paraId="55BC85C1" w14:textId="77777777" w:rsidR="008B6197" w:rsidRPr="00C529AD" w:rsidRDefault="005E5244" w:rsidP="00B929A7">
      <w:pPr>
        <w:numPr>
          <w:ilvl w:val="1"/>
          <w:numId w:val="5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Trade-offs happen when one qualitative characteristics is sacrificed for another</w:t>
      </w:r>
    </w:p>
    <w:p w14:paraId="3C642830" w14:textId="77777777" w:rsidR="008B6197" w:rsidRPr="00C529AD" w:rsidRDefault="005E5244" w:rsidP="00B929A7">
      <w:pPr>
        <w:numPr>
          <w:ilvl w:val="0"/>
          <w:numId w:val="5"/>
        </w:numPr>
        <w:tabs>
          <w:tab w:val="clear" w:pos="72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bCs/>
          <w:lang w:val="en-GB"/>
        </w:rPr>
        <w:t>Constraints</w:t>
      </w:r>
    </w:p>
    <w:p w14:paraId="69668291" w14:textId="77777777" w:rsidR="008B6197" w:rsidRPr="00C529AD" w:rsidRDefault="005E5244" w:rsidP="00B929A7">
      <w:pPr>
        <w:numPr>
          <w:ilvl w:val="1"/>
          <w:numId w:val="5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Materiality</w:t>
      </w:r>
    </w:p>
    <w:p w14:paraId="1CABD94F" w14:textId="77777777" w:rsidR="008B6197" w:rsidRPr="00C529AD" w:rsidRDefault="005E5244" w:rsidP="00B929A7">
      <w:pPr>
        <w:numPr>
          <w:ilvl w:val="2"/>
          <w:numId w:val="5"/>
        </w:numPr>
        <w:tabs>
          <w:tab w:val="clear" w:pos="216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If leaving or including information would influence/change the judgement of a reasonable person, then that information is considered material</w:t>
      </w:r>
    </w:p>
    <w:p w14:paraId="07BC5D01" w14:textId="77777777" w:rsidR="008B6197" w:rsidRPr="00C529AD" w:rsidRDefault="005E5244" w:rsidP="00B929A7">
      <w:pPr>
        <w:numPr>
          <w:ilvl w:val="2"/>
          <w:numId w:val="5"/>
        </w:numPr>
        <w:tabs>
          <w:tab w:val="clear" w:pos="216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Quantitative guidelines for materiality – professional judgement</w:t>
      </w:r>
    </w:p>
    <w:p w14:paraId="6048B6C5" w14:textId="77777777" w:rsidR="008B6197" w:rsidRPr="00C529AD" w:rsidRDefault="005E5244" w:rsidP="00B929A7">
      <w:pPr>
        <w:numPr>
          <w:ilvl w:val="1"/>
          <w:numId w:val="5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Cost versus Benefits</w:t>
      </w:r>
    </w:p>
    <w:p w14:paraId="60988160" w14:textId="77777777" w:rsidR="008B6197" w:rsidRPr="00C529AD" w:rsidRDefault="005E5244" w:rsidP="00B929A7">
      <w:pPr>
        <w:numPr>
          <w:ilvl w:val="2"/>
          <w:numId w:val="5"/>
        </w:numPr>
        <w:tabs>
          <w:tab w:val="clear" w:pos="216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Benefits of using the information should outweigh the costs of providing that information</w:t>
      </w:r>
    </w:p>
    <w:p w14:paraId="6D67BE81" w14:textId="77777777" w:rsidR="00B929A7" w:rsidRPr="00C529AD" w:rsidRDefault="00B929A7" w:rsidP="00B929A7">
      <w:pPr>
        <w:rPr>
          <w:rFonts w:ascii="Arial" w:hAnsi="Arial" w:cs="Arial"/>
        </w:rPr>
      </w:pPr>
    </w:p>
    <w:p w14:paraId="0E7160B0" w14:textId="77777777" w:rsidR="00313F50" w:rsidRPr="00C529AD" w:rsidRDefault="00313F50" w:rsidP="007559BE">
      <w:pPr>
        <w:rPr>
          <w:rFonts w:ascii="Arial" w:hAnsi="Arial" w:cs="Arial"/>
        </w:rPr>
      </w:pPr>
    </w:p>
    <w:p w14:paraId="2E96EF85" w14:textId="77777777" w:rsidR="00313F50" w:rsidRPr="00C529AD" w:rsidRDefault="00313F50" w:rsidP="007559BE">
      <w:pPr>
        <w:rPr>
          <w:rFonts w:ascii="Arial" w:hAnsi="Arial" w:cs="Arial"/>
        </w:rPr>
      </w:pPr>
    </w:p>
    <w:p w14:paraId="52B153EC" w14:textId="6607084C" w:rsidR="00884FE5" w:rsidRPr="00C529AD" w:rsidRDefault="00884FE5" w:rsidP="007559BE">
      <w:pPr>
        <w:rPr>
          <w:rFonts w:ascii="Arial" w:hAnsi="Arial" w:cs="Arial"/>
          <w:lang w:val="en-GB"/>
        </w:rPr>
      </w:pPr>
      <w:r w:rsidRPr="00C529AD">
        <w:rPr>
          <w:rFonts w:ascii="Arial" w:hAnsi="Arial" w:cs="Arial"/>
          <w:highlight w:val="yellow"/>
          <w:lang w:val="en-GB"/>
        </w:rPr>
        <w:t>Elements of Financial Statements</w:t>
      </w:r>
    </w:p>
    <w:p w14:paraId="3A5CBD0F" w14:textId="447B1AA6" w:rsidR="008B6197" w:rsidRPr="00C529AD" w:rsidRDefault="005E5244" w:rsidP="00884FE5">
      <w:pPr>
        <w:numPr>
          <w:ilvl w:val="1"/>
          <w:numId w:val="6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Assets</w:t>
      </w:r>
      <w:r w:rsidR="00884FE5" w:rsidRPr="00C529AD">
        <w:rPr>
          <w:rFonts w:ascii="Arial" w:hAnsi="Arial" w:cs="Arial"/>
          <w:lang w:val="en-GB"/>
        </w:rPr>
        <w:t xml:space="preserve"> </w:t>
      </w:r>
    </w:p>
    <w:p w14:paraId="12CDB375" w14:textId="77777777" w:rsidR="008B6197" w:rsidRPr="00C529AD" w:rsidRDefault="005E5244" w:rsidP="00884FE5">
      <w:pPr>
        <w:numPr>
          <w:ilvl w:val="1"/>
          <w:numId w:val="6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Liabilities</w:t>
      </w:r>
    </w:p>
    <w:p w14:paraId="786A3C28" w14:textId="22CF16D4" w:rsidR="008B6197" w:rsidRPr="00C529AD" w:rsidRDefault="005E5244" w:rsidP="00884FE5">
      <w:pPr>
        <w:numPr>
          <w:ilvl w:val="1"/>
          <w:numId w:val="6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Equity</w:t>
      </w:r>
      <w:r w:rsidR="00884FE5" w:rsidRPr="00C529AD">
        <w:rPr>
          <w:rFonts w:ascii="Arial" w:hAnsi="Arial" w:cs="Arial"/>
          <w:lang w:val="en-GB"/>
        </w:rPr>
        <w:t xml:space="preserve"> (</w:t>
      </w:r>
      <w:r w:rsidRPr="00C529AD">
        <w:rPr>
          <w:rFonts w:ascii="Arial" w:hAnsi="Arial" w:cs="Arial"/>
          <w:lang w:val="en-GB"/>
        </w:rPr>
        <w:t>represents residua</w:t>
      </w:r>
      <w:r w:rsidR="00884FE5" w:rsidRPr="00C529AD">
        <w:rPr>
          <w:rFonts w:ascii="Arial" w:hAnsi="Arial" w:cs="Arial"/>
          <w:lang w:val="en-GB"/>
        </w:rPr>
        <w:t xml:space="preserve">l (what’s left) interest in assets, after </w:t>
      </w:r>
      <w:r w:rsidRPr="00C529AD">
        <w:rPr>
          <w:rFonts w:ascii="Arial" w:hAnsi="Arial" w:cs="Arial"/>
          <w:lang w:val="en-GB"/>
        </w:rPr>
        <w:t>liabilities are deducted</w:t>
      </w:r>
      <w:r w:rsidR="00884FE5" w:rsidRPr="00C529AD">
        <w:rPr>
          <w:rFonts w:ascii="Arial" w:hAnsi="Arial" w:cs="Arial"/>
          <w:lang w:val="en-GB"/>
        </w:rPr>
        <w:t>)</w:t>
      </w:r>
    </w:p>
    <w:p w14:paraId="1E92D4A0" w14:textId="77777777" w:rsidR="008B6197" w:rsidRPr="00C529AD" w:rsidRDefault="005E5244" w:rsidP="00884FE5">
      <w:pPr>
        <w:numPr>
          <w:ilvl w:val="1"/>
          <w:numId w:val="6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Revenues</w:t>
      </w:r>
    </w:p>
    <w:p w14:paraId="01F3CEFA" w14:textId="77777777" w:rsidR="008B6197" w:rsidRPr="00C529AD" w:rsidRDefault="005E5244" w:rsidP="00884FE5">
      <w:pPr>
        <w:numPr>
          <w:ilvl w:val="1"/>
          <w:numId w:val="6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Expenses</w:t>
      </w:r>
    </w:p>
    <w:p w14:paraId="0157FFED" w14:textId="2832B2D2" w:rsidR="008B6197" w:rsidRPr="00C529AD" w:rsidRDefault="005E5244" w:rsidP="00884FE5">
      <w:pPr>
        <w:numPr>
          <w:ilvl w:val="1"/>
          <w:numId w:val="6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Gains</w:t>
      </w:r>
      <w:r w:rsidR="00884FE5" w:rsidRPr="00C529AD">
        <w:rPr>
          <w:rFonts w:ascii="Arial" w:hAnsi="Arial" w:cs="Arial"/>
          <w:lang w:val="en-GB"/>
        </w:rPr>
        <w:t xml:space="preserve"> (incidental transactions, </w:t>
      </w:r>
      <w:proofErr w:type="spellStart"/>
      <w:r w:rsidR="00884FE5" w:rsidRPr="00C529AD">
        <w:rPr>
          <w:rFonts w:ascii="Arial" w:hAnsi="Arial" w:cs="Arial"/>
          <w:lang w:val="en-GB"/>
        </w:rPr>
        <w:t>eg</w:t>
      </w:r>
      <w:proofErr w:type="spellEnd"/>
      <w:r w:rsidR="00884FE5" w:rsidRPr="00C529AD">
        <w:rPr>
          <w:rFonts w:ascii="Arial" w:hAnsi="Arial" w:cs="Arial"/>
          <w:lang w:val="en-GB"/>
        </w:rPr>
        <w:t>: flower company sells their delivery van)</w:t>
      </w:r>
    </w:p>
    <w:p w14:paraId="2801D5EF" w14:textId="3C02EB45" w:rsidR="008B6197" w:rsidRPr="00C529AD" w:rsidRDefault="005E5244" w:rsidP="00884FE5">
      <w:pPr>
        <w:numPr>
          <w:ilvl w:val="1"/>
          <w:numId w:val="6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Losses</w:t>
      </w:r>
      <w:r w:rsidR="00884FE5" w:rsidRPr="00C529AD">
        <w:rPr>
          <w:rFonts w:ascii="Arial" w:hAnsi="Arial" w:cs="Arial"/>
          <w:lang w:val="en-GB"/>
        </w:rPr>
        <w:t xml:space="preserve"> (incidental transactions, </w:t>
      </w:r>
      <w:proofErr w:type="spellStart"/>
      <w:r w:rsidR="00884FE5" w:rsidRPr="00C529AD">
        <w:rPr>
          <w:rFonts w:ascii="Arial" w:hAnsi="Arial" w:cs="Arial"/>
          <w:lang w:val="en-GB"/>
        </w:rPr>
        <w:t>eg</w:t>
      </w:r>
      <w:proofErr w:type="spellEnd"/>
      <w:r w:rsidR="00884FE5" w:rsidRPr="00C529AD">
        <w:rPr>
          <w:rFonts w:ascii="Arial" w:hAnsi="Arial" w:cs="Arial"/>
          <w:lang w:val="en-GB"/>
        </w:rPr>
        <w:t>: building burns down)</w:t>
      </w:r>
    </w:p>
    <w:p w14:paraId="3AD7AD7A" w14:textId="77777777" w:rsidR="00552B77" w:rsidRPr="00C529AD" w:rsidRDefault="00552B77" w:rsidP="00552B77">
      <w:pPr>
        <w:tabs>
          <w:tab w:val="left" w:pos="715"/>
        </w:tabs>
        <w:rPr>
          <w:rFonts w:ascii="Arial" w:hAnsi="Arial" w:cs="Arial"/>
        </w:rPr>
      </w:pPr>
    </w:p>
    <w:p w14:paraId="74A238FE" w14:textId="77777777" w:rsidR="00313F50" w:rsidRPr="00C529AD" w:rsidRDefault="00313F50" w:rsidP="00552B77">
      <w:pPr>
        <w:tabs>
          <w:tab w:val="left" w:pos="715"/>
        </w:tabs>
        <w:rPr>
          <w:rFonts w:ascii="Arial" w:hAnsi="Arial" w:cs="Arial"/>
          <w:highlight w:val="yellow"/>
          <w:lang w:val="en-GB"/>
        </w:rPr>
      </w:pPr>
    </w:p>
    <w:p w14:paraId="37867022" w14:textId="62CA92C4" w:rsidR="00552B77" w:rsidRPr="00C529AD" w:rsidRDefault="00552B77" w:rsidP="00552B77">
      <w:pPr>
        <w:tabs>
          <w:tab w:val="left" w:pos="715"/>
        </w:tabs>
        <w:rPr>
          <w:rFonts w:ascii="Arial" w:hAnsi="Arial" w:cs="Arial"/>
          <w:lang w:val="en-GB"/>
        </w:rPr>
      </w:pPr>
      <w:r w:rsidRPr="00C529AD">
        <w:rPr>
          <w:rFonts w:ascii="Arial" w:hAnsi="Arial" w:cs="Arial"/>
          <w:highlight w:val="yellow"/>
          <w:lang w:val="en-GB"/>
        </w:rPr>
        <w:t>Foundational Principles</w:t>
      </w:r>
    </w:p>
    <w:p w14:paraId="7F46C61A" w14:textId="77777777" w:rsidR="008B6197" w:rsidRPr="00C529AD" w:rsidRDefault="005E5244" w:rsidP="00552B77">
      <w:pPr>
        <w:numPr>
          <w:ilvl w:val="0"/>
          <w:numId w:val="8"/>
        </w:numPr>
        <w:tabs>
          <w:tab w:val="clear" w:pos="72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Foundational concepts and constraints help explain which, when, and how financial elements and events should be recognized/derecognized, measured, and presented/disclosed</w:t>
      </w:r>
    </w:p>
    <w:p w14:paraId="141A2129" w14:textId="77777777" w:rsidR="008B6197" w:rsidRPr="00C529AD" w:rsidRDefault="005E5244" w:rsidP="00552B77">
      <w:pPr>
        <w:numPr>
          <w:ilvl w:val="0"/>
          <w:numId w:val="8"/>
        </w:numPr>
        <w:tabs>
          <w:tab w:val="clear" w:pos="720"/>
          <w:tab w:val="left" w:pos="715"/>
        </w:tabs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>Recognition</w:t>
      </w:r>
    </w:p>
    <w:p w14:paraId="4976F12B" w14:textId="77777777" w:rsidR="008B6197" w:rsidRPr="00C529AD" w:rsidRDefault="005E5244" w:rsidP="00552B77">
      <w:pPr>
        <w:numPr>
          <w:ilvl w:val="1"/>
          <w:numId w:val="8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Process of including an item on entity’s balance sheet or income statement</w:t>
      </w:r>
    </w:p>
    <w:p w14:paraId="730EDF33" w14:textId="77777777" w:rsidR="008B6197" w:rsidRPr="00C529AD" w:rsidRDefault="005E5244" w:rsidP="00552B77">
      <w:pPr>
        <w:numPr>
          <w:ilvl w:val="1"/>
          <w:numId w:val="8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 xml:space="preserve">Elements of financial statements have historically been recognized when: </w:t>
      </w:r>
    </w:p>
    <w:p w14:paraId="1C95ACE7" w14:textId="77777777" w:rsidR="008B6197" w:rsidRPr="00C529AD" w:rsidRDefault="005E5244" w:rsidP="00552B77">
      <w:pPr>
        <w:numPr>
          <w:ilvl w:val="2"/>
          <w:numId w:val="8"/>
        </w:numPr>
        <w:tabs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they meet the definition of an element (e.g. asset)</w:t>
      </w:r>
    </w:p>
    <w:p w14:paraId="3516D9AF" w14:textId="77777777" w:rsidR="008B6197" w:rsidRPr="00C529AD" w:rsidRDefault="005E5244" w:rsidP="00552B77">
      <w:pPr>
        <w:numPr>
          <w:ilvl w:val="2"/>
          <w:numId w:val="8"/>
        </w:numPr>
        <w:tabs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 xml:space="preserve">they are probable, and </w:t>
      </w:r>
    </w:p>
    <w:p w14:paraId="48A9D827" w14:textId="77777777" w:rsidR="008B6197" w:rsidRPr="00C529AD" w:rsidRDefault="005E5244" w:rsidP="00552B77">
      <w:pPr>
        <w:numPr>
          <w:ilvl w:val="2"/>
          <w:numId w:val="8"/>
        </w:numPr>
        <w:tabs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they are reliably measurable</w:t>
      </w:r>
    </w:p>
    <w:p w14:paraId="36D6383F" w14:textId="77777777" w:rsidR="008B6197" w:rsidRPr="00C529AD" w:rsidRDefault="005E5244" w:rsidP="00552B77">
      <w:pPr>
        <w:numPr>
          <w:ilvl w:val="0"/>
          <w:numId w:val="8"/>
        </w:numPr>
        <w:tabs>
          <w:tab w:val="clear" w:pos="720"/>
          <w:tab w:val="left" w:pos="715"/>
        </w:tabs>
        <w:rPr>
          <w:rFonts w:ascii="Arial" w:hAnsi="Arial" w:cs="Arial"/>
          <w:b/>
        </w:rPr>
      </w:pPr>
      <w:proofErr w:type="spellStart"/>
      <w:r w:rsidRPr="00C529AD">
        <w:rPr>
          <w:rFonts w:ascii="Arial" w:hAnsi="Arial" w:cs="Arial"/>
          <w:b/>
          <w:lang w:val="en-GB"/>
        </w:rPr>
        <w:t>Derecognition</w:t>
      </w:r>
      <w:proofErr w:type="spellEnd"/>
    </w:p>
    <w:p w14:paraId="533887D3" w14:textId="77777777" w:rsidR="008B6197" w:rsidRPr="00C529AD" w:rsidRDefault="005E5244" w:rsidP="00552B77">
      <w:pPr>
        <w:numPr>
          <w:ilvl w:val="1"/>
          <w:numId w:val="8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Process of ‘removing’ something from the balance sheet or income statement</w:t>
      </w:r>
    </w:p>
    <w:p w14:paraId="3288AC31" w14:textId="77777777" w:rsidR="00552B77" w:rsidRPr="00C529AD" w:rsidRDefault="00552B77" w:rsidP="00552B77">
      <w:pPr>
        <w:tabs>
          <w:tab w:val="left" w:pos="715"/>
        </w:tabs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 xml:space="preserve">Economic Entity Assumption </w:t>
      </w:r>
    </w:p>
    <w:p w14:paraId="5928FCF5" w14:textId="77777777" w:rsidR="008B6197" w:rsidRPr="00C529AD" w:rsidRDefault="005E5244" w:rsidP="00552B77">
      <w:pPr>
        <w:numPr>
          <w:ilvl w:val="1"/>
          <w:numId w:val="10"/>
        </w:numPr>
        <w:tabs>
          <w:tab w:val="clear" w:pos="1440"/>
          <w:tab w:val="left" w:pos="715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The business activity is separate and distinct from its owners (and any other business unit)</w:t>
      </w:r>
    </w:p>
    <w:p w14:paraId="777C18E8" w14:textId="3270AEEC" w:rsidR="00552B77" w:rsidRPr="00C529AD" w:rsidRDefault="00552B77" w:rsidP="00552B77">
      <w:pPr>
        <w:pStyle w:val="ListParagraph"/>
        <w:numPr>
          <w:ilvl w:val="1"/>
          <w:numId w:val="10"/>
        </w:num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  <w:color w:val="333333"/>
          <w:shd w:val="clear" w:color="auto" w:fill="FFFFFF"/>
        </w:rPr>
        <w:t xml:space="preserve">An accounting principle/guideline that allows the accountant to keep the sole proprietor's business transactions separate from the owner's personal transactions even though a sole proprietorship is not legally separate from the owner. </w:t>
      </w:r>
    </w:p>
    <w:p w14:paraId="7A252ADE" w14:textId="77777777" w:rsidR="00552B77" w:rsidRPr="00C529AD" w:rsidRDefault="00552B77" w:rsidP="00552B77">
      <w:pPr>
        <w:rPr>
          <w:rFonts w:ascii="Arial" w:eastAsia="Times New Roman" w:hAnsi="Arial" w:cs="Arial"/>
          <w:b/>
        </w:rPr>
      </w:pPr>
      <w:r w:rsidRPr="00C529AD">
        <w:rPr>
          <w:rFonts w:ascii="Arial" w:eastAsia="Times New Roman" w:hAnsi="Arial" w:cs="Arial"/>
          <w:b/>
          <w:lang w:val="en-GB"/>
        </w:rPr>
        <w:t>Control</w:t>
      </w:r>
    </w:p>
    <w:p w14:paraId="7EEA7CE2" w14:textId="77777777" w:rsidR="008B6197" w:rsidRPr="00C529AD" w:rsidRDefault="005E5244" w:rsidP="00552B77">
      <w:pPr>
        <w:numPr>
          <w:ilvl w:val="0"/>
          <w:numId w:val="11"/>
        </w:num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  <w:lang w:val="en-GB"/>
        </w:rPr>
        <w:t>Important factor in determining entities to be consolidated and included in the economic entity</w:t>
      </w:r>
    </w:p>
    <w:p w14:paraId="65BD6418" w14:textId="77777777" w:rsidR="008B6197" w:rsidRPr="00C529AD" w:rsidRDefault="005E5244" w:rsidP="00552B77">
      <w:pPr>
        <w:numPr>
          <w:ilvl w:val="0"/>
          <w:numId w:val="11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 xml:space="preserve">Some concepts of control include: </w:t>
      </w:r>
    </w:p>
    <w:p w14:paraId="34A5AA0F" w14:textId="77777777" w:rsidR="008B6197" w:rsidRPr="00C529AD" w:rsidRDefault="005E5244" w:rsidP="00552B77">
      <w:pPr>
        <w:numPr>
          <w:ilvl w:val="2"/>
          <w:numId w:val="11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Having power over investee</w:t>
      </w:r>
    </w:p>
    <w:p w14:paraId="5279C615" w14:textId="77777777" w:rsidR="008B6197" w:rsidRPr="00C529AD" w:rsidRDefault="005E5244" w:rsidP="00552B77">
      <w:pPr>
        <w:numPr>
          <w:ilvl w:val="2"/>
          <w:numId w:val="11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Exposure, or rights, to variable returns from involvement with investee; and</w:t>
      </w:r>
    </w:p>
    <w:p w14:paraId="24B0FC28" w14:textId="77777777" w:rsidR="008B6197" w:rsidRPr="00C529AD" w:rsidRDefault="005E5244" w:rsidP="00552B77">
      <w:pPr>
        <w:numPr>
          <w:ilvl w:val="2"/>
          <w:numId w:val="11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Ability to use power over investee to affect amount of investor’s returns</w:t>
      </w:r>
    </w:p>
    <w:p w14:paraId="415802DB" w14:textId="77777777" w:rsidR="00313F50" w:rsidRPr="00C529AD" w:rsidRDefault="00313F50" w:rsidP="00313F50">
      <w:pPr>
        <w:rPr>
          <w:rFonts w:ascii="Arial" w:hAnsi="Arial" w:cs="Arial"/>
          <w:lang w:val="en-GB"/>
        </w:rPr>
      </w:pPr>
      <w:r w:rsidRPr="00C529AD">
        <w:rPr>
          <w:rFonts w:ascii="Arial" w:hAnsi="Arial" w:cs="Arial"/>
          <w:highlight w:val="yellow"/>
          <w:lang w:val="en-GB"/>
        </w:rPr>
        <w:t>Management Discussion and Analysis (MD&amp;A)</w:t>
      </w:r>
    </w:p>
    <w:p w14:paraId="68725A9B" w14:textId="77777777" w:rsidR="00313F50" w:rsidRPr="00C529AD" w:rsidRDefault="00313F50" w:rsidP="00313F50">
      <w:pPr>
        <w:numPr>
          <w:ilvl w:val="0"/>
          <w:numId w:val="2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Management’s explanation of the financial information and the significance of the information</w:t>
      </w:r>
    </w:p>
    <w:p w14:paraId="060ADE5A" w14:textId="77777777" w:rsidR="00313F50" w:rsidRPr="00C529AD" w:rsidRDefault="00313F50" w:rsidP="00313F50">
      <w:pPr>
        <w:numPr>
          <w:ilvl w:val="0"/>
          <w:numId w:val="2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Five key elements that should be included:</w:t>
      </w:r>
    </w:p>
    <w:p w14:paraId="6A00E7B4" w14:textId="77777777" w:rsidR="00313F50" w:rsidRPr="00C529AD" w:rsidRDefault="00313F50" w:rsidP="00313F50">
      <w:pPr>
        <w:numPr>
          <w:ilvl w:val="1"/>
          <w:numId w:val="2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Company’s vision, core businesses, and strategy</w:t>
      </w:r>
    </w:p>
    <w:p w14:paraId="3FC5C965" w14:textId="77777777" w:rsidR="00313F50" w:rsidRPr="00C529AD" w:rsidRDefault="00313F50" w:rsidP="00313F50">
      <w:pPr>
        <w:numPr>
          <w:ilvl w:val="1"/>
          <w:numId w:val="2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Key performance drivers</w:t>
      </w:r>
    </w:p>
    <w:p w14:paraId="21CBFBD7" w14:textId="77777777" w:rsidR="00313F50" w:rsidRPr="00C529AD" w:rsidRDefault="00313F50" w:rsidP="00313F50">
      <w:pPr>
        <w:numPr>
          <w:ilvl w:val="1"/>
          <w:numId w:val="2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Capital and other resources</w:t>
      </w:r>
    </w:p>
    <w:p w14:paraId="298919E9" w14:textId="77777777" w:rsidR="00313F50" w:rsidRPr="00C529AD" w:rsidRDefault="00313F50" w:rsidP="00313F50">
      <w:pPr>
        <w:numPr>
          <w:ilvl w:val="1"/>
          <w:numId w:val="2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Historical and prospective results</w:t>
      </w:r>
    </w:p>
    <w:p w14:paraId="0BB3B8F8" w14:textId="77777777" w:rsidR="00313F50" w:rsidRPr="00C529AD" w:rsidRDefault="00313F50" w:rsidP="00313F50">
      <w:pPr>
        <w:numPr>
          <w:ilvl w:val="1"/>
          <w:numId w:val="2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Risks</w:t>
      </w:r>
    </w:p>
    <w:p w14:paraId="2617E309" w14:textId="77777777" w:rsidR="00471AC4" w:rsidRPr="00C529AD" w:rsidRDefault="00471AC4" w:rsidP="007559BE">
      <w:pPr>
        <w:rPr>
          <w:rFonts w:ascii="Arial" w:hAnsi="Arial" w:cs="Arial"/>
          <w:b/>
          <w:highlight w:val="yellow"/>
        </w:rPr>
      </w:pPr>
    </w:p>
    <w:p w14:paraId="7D6DA47C" w14:textId="77777777" w:rsidR="00471AC4" w:rsidRPr="00C529AD" w:rsidRDefault="00471AC4" w:rsidP="007559BE">
      <w:pPr>
        <w:rPr>
          <w:rFonts w:ascii="Arial" w:hAnsi="Arial" w:cs="Arial"/>
          <w:b/>
          <w:highlight w:val="yellow"/>
        </w:rPr>
      </w:pPr>
    </w:p>
    <w:p w14:paraId="03F2CEE4" w14:textId="77777777" w:rsidR="00471AC4" w:rsidRPr="00C529AD" w:rsidRDefault="00471AC4" w:rsidP="007559BE">
      <w:pPr>
        <w:rPr>
          <w:rFonts w:ascii="Arial" w:hAnsi="Arial" w:cs="Arial"/>
          <w:b/>
          <w:highlight w:val="yellow"/>
        </w:rPr>
      </w:pPr>
    </w:p>
    <w:p w14:paraId="6F6F81E7" w14:textId="77777777" w:rsidR="00313F50" w:rsidRPr="00C529AD" w:rsidRDefault="00313F50" w:rsidP="007559BE">
      <w:pPr>
        <w:rPr>
          <w:rFonts w:ascii="Arial" w:hAnsi="Arial" w:cs="Arial"/>
          <w:b/>
          <w:highlight w:val="yellow"/>
        </w:rPr>
      </w:pPr>
    </w:p>
    <w:p w14:paraId="23D76ACA" w14:textId="77777777" w:rsidR="00313F50" w:rsidRPr="00C529AD" w:rsidRDefault="00313F50" w:rsidP="007559BE">
      <w:pPr>
        <w:rPr>
          <w:rFonts w:ascii="Arial" w:hAnsi="Arial" w:cs="Arial"/>
          <w:b/>
          <w:highlight w:val="yellow"/>
        </w:rPr>
      </w:pPr>
    </w:p>
    <w:p w14:paraId="14F7A4B9" w14:textId="77777777" w:rsidR="00471AC4" w:rsidRPr="00C529AD" w:rsidRDefault="00471AC4" w:rsidP="007559BE">
      <w:pPr>
        <w:rPr>
          <w:rFonts w:ascii="Arial" w:hAnsi="Arial" w:cs="Arial"/>
          <w:b/>
          <w:highlight w:val="yellow"/>
        </w:rPr>
      </w:pPr>
    </w:p>
    <w:p w14:paraId="08CBB3DA" w14:textId="77777777" w:rsidR="00313F50" w:rsidRPr="00C529AD" w:rsidRDefault="00313F50" w:rsidP="007559BE">
      <w:pPr>
        <w:rPr>
          <w:rFonts w:ascii="Arial" w:hAnsi="Arial" w:cs="Arial"/>
          <w:b/>
          <w:highlight w:val="yellow"/>
        </w:rPr>
      </w:pPr>
    </w:p>
    <w:p w14:paraId="1D41A0CA" w14:textId="79C226B8" w:rsidR="00552B77" w:rsidRPr="00C529AD" w:rsidRDefault="00552B77" w:rsidP="007559BE">
      <w:pPr>
        <w:rPr>
          <w:rFonts w:ascii="Arial" w:hAnsi="Arial" w:cs="Arial"/>
          <w:b/>
          <w:highlight w:val="yellow"/>
        </w:rPr>
      </w:pPr>
      <w:r w:rsidRPr="00C529AD">
        <w:rPr>
          <w:rFonts w:ascii="Arial" w:hAnsi="Arial" w:cs="Arial"/>
          <w:b/>
          <w:highlight w:val="yellow"/>
        </w:rPr>
        <w:t>Accrual Accounting</w:t>
      </w:r>
    </w:p>
    <w:p w14:paraId="285449AC" w14:textId="080DA48C" w:rsidR="00552B77" w:rsidRPr="00C529AD" w:rsidRDefault="00471AC4" w:rsidP="00471AC4">
      <w:pPr>
        <w:pStyle w:val="ListParagraph"/>
        <w:numPr>
          <w:ilvl w:val="0"/>
          <w:numId w:val="14"/>
        </w:numPr>
        <w:rPr>
          <w:rFonts w:ascii="Arial" w:hAnsi="Arial" w:cs="Arial"/>
          <w:highlight w:val="yellow"/>
        </w:rPr>
      </w:pPr>
      <w:r w:rsidRPr="00C529AD">
        <w:rPr>
          <w:rFonts w:ascii="Arial" w:hAnsi="Arial" w:cs="Arial"/>
          <w:highlight w:val="yellow"/>
        </w:rPr>
        <w:t xml:space="preserve">Records items on the books when purchases or sales are made, not when money is paid or received </w:t>
      </w:r>
    </w:p>
    <w:p w14:paraId="4B83D562" w14:textId="6BA2A5C5" w:rsidR="00471AC4" w:rsidRPr="00C529AD" w:rsidRDefault="00471AC4" w:rsidP="00471AC4">
      <w:pPr>
        <w:pStyle w:val="ListParagraph"/>
        <w:numPr>
          <w:ilvl w:val="0"/>
          <w:numId w:val="14"/>
        </w:numPr>
        <w:rPr>
          <w:rFonts w:ascii="Arial" w:hAnsi="Arial" w:cs="Arial"/>
          <w:highlight w:val="yellow"/>
        </w:rPr>
      </w:pPr>
      <w:r w:rsidRPr="00C529AD">
        <w:rPr>
          <w:rFonts w:ascii="Arial" w:hAnsi="Arial" w:cs="Arial"/>
          <w:highlight w:val="yellow"/>
          <w:lang w:val="en-GB"/>
        </w:rPr>
        <w:t>Revenue Recognition Principle (usually paid off in cash, but not always)</w:t>
      </w:r>
    </w:p>
    <w:p w14:paraId="366E5A5E" w14:textId="40672D34" w:rsidR="00471AC4" w:rsidRPr="00C529AD" w:rsidRDefault="00471AC4" w:rsidP="00471AC4">
      <w:pPr>
        <w:pStyle w:val="ListParagraph"/>
        <w:numPr>
          <w:ilvl w:val="0"/>
          <w:numId w:val="14"/>
        </w:numPr>
        <w:rPr>
          <w:rFonts w:ascii="Arial" w:hAnsi="Arial" w:cs="Arial"/>
          <w:highlight w:val="yellow"/>
        </w:rPr>
      </w:pPr>
      <w:r w:rsidRPr="00C529AD">
        <w:rPr>
          <w:rFonts w:ascii="Arial" w:hAnsi="Arial" w:cs="Arial"/>
          <w:highlight w:val="yellow"/>
          <w:lang w:val="en-GB"/>
        </w:rPr>
        <w:t>Matching Principle (match the expense with the revenue they help earn)</w:t>
      </w:r>
    </w:p>
    <w:p w14:paraId="0FD6CC7E" w14:textId="3E6FC076" w:rsidR="00471AC4" w:rsidRPr="00C529AD" w:rsidRDefault="00471AC4" w:rsidP="00471AC4">
      <w:pPr>
        <w:rPr>
          <w:rFonts w:ascii="Arial" w:hAnsi="Arial" w:cs="Arial"/>
          <w:highlight w:val="yellow"/>
        </w:rPr>
      </w:pPr>
      <w:r w:rsidRPr="00C529AD">
        <w:rPr>
          <w:rFonts w:ascii="Arial" w:hAnsi="Arial" w:cs="Arial"/>
          <w:b/>
          <w:bCs/>
          <w:highlight w:val="yellow"/>
        </w:rPr>
        <w:t>slide 19-22</w:t>
      </w:r>
    </w:p>
    <w:p w14:paraId="2DE427AF" w14:textId="77777777" w:rsidR="00471AC4" w:rsidRPr="00C529AD" w:rsidRDefault="00471AC4" w:rsidP="00471AC4">
      <w:p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Examples:</w:t>
      </w:r>
    </w:p>
    <w:p w14:paraId="24D31E59" w14:textId="77777777" w:rsidR="00471AC4" w:rsidRPr="00C529AD" w:rsidRDefault="00471AC4" w:rsidP="00471AC4">
      <w:p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ab/>
      </w:r>
    </w:p>
    <w:p w14:paraId="523FF188" w14:textId="77777777" w:rsidR="008B6197" w:rsidRPr="00C529AD" w:rsidRDefault="005E5244" w:rsidP="00471AC4">
      <w:pPr>
        <w:numPr>
          <w:ilvl w:val="0"/>
          <w:numId w:val="1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Depreciation</w:t>
      </w:r>
    </w:p>
    <w:p w14:paraId="7A21C6E5" w14:textId="77777777" w:rsidR="008B6197" w:rsidRPr="00C529AD" w:rsidRDefault="005E5244" w:rsidP="00471AC4">
      <w:pPr>
        <w:numPr>
          <w:ilvl w:val="0"/>
          <w:numId w:val="1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Bad debt expense</w:t>
      </w:r>
    </w:p>
    <w:p w14:paraId="7CD82CE2" w14:textId="77777777" w:rsidR="008B6197" w:rsidRPr="00C529AD" w:rsidRDefault="005E5244" w:rsidP="00471AC4">
      <w:pPr>
        <w:numPr>
          <w:ilvl w:val="0"/>
          <w:numId w:val="1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Warranty expense</w:t>
      </w:r>
    </w:p>
    <w:p w14:paraId="0C3ED74F" w14:textId="77777777" w:rsidR="008B6197" w:rsidRPr="00C529AD" w:rsidRDefault="005E5244" w:rsidP="00471AC4">
      <w:pPr>
        <w:numPr>
          <w:ilvl w:val="0"/>
          <w:numId w:val="15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Salary expense</w:t>
      </w:r>
    </w:p>
    <w:p w14:paraId="254B3692" w14:textId="77777777" w:rsidR="0028062D" w:rsidRPr="00C529AD" w:rsidRDefault="0028062D" w:rsidP="0028062D">
      <w:pPr>
        <w:rPr>
          <w:rFonts w:ascii="Arial" w:hAnsi="Arial" w:cs="Arial"/>
          <w:lang w:val="en-CA"/>
        </w:rPr>
      </w:pPr>
    </w:p>
    <w:p w14:paraId="029C5450" w14:textId="77777777" w:rsidR="008B6197" w:rsidRPr="00C529AD" w:rsidRDefault="005E5244" w:rsidP="0028062D">
      <w:p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Because of accrual accounting, many elements of financial statements require the use of estimates (and include uncertainty)</w:t>
      </w:r>
    </w:p>
    <w:p w14:paraId="425B2554" w14:textId="77777777" w:rsidR="008B6197" w:rsidRPr="00C529AD" w:rsidRDefault="005E5244" w:rsidP="0028062D">
      <w:pPr>
        <w:numPr>
          <w:ilvl w:val="0"/>
          <w:numId w:val="16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Therefore, we must</w:t>
      </w:r>
    </w:p>
    <w:p w14:paraId="3DB3DE10" w14:textId="77777777" w:rsidR="008B6197" w:rsidRPr="00C529AD" w:rsidRDefault="005E5244" w:rsidP="0028062D">
      <w:pPr>
        <w:numPr>
          <w:ilvl w:val="1"/>
          <w:numId w:val="16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determine the level of uncertainty that is acceptable for recognition</w:t>
      </w:r>
    </w:p>
    <w:p w14:paraId="385ACE6D" w14:textId="77777777" w:rsidR="008B6197" w:rsidRPr="00C529AD" w:rsidRDefault="005E5244" w:rsidP="0028062D">
      <w:pPr>
        <w:numPr>
          <w:ilvl w:val="1"/>
          <w:numId w:val="16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 xml:space="preserve">use appropriate measurement tools, and </w:t>
      </w:r>
    </w:p>
    <w:p w14:paraId="517933F0" w14:textId="0F5E7E5B" w:rsidR="0028062D" w:rsidRPr="00C529AD" w:rsidRDefault="005E5244" w:rsidP="00E3791E">
      <w:pPr>
        <w:numPr>
          <w:ilvl w:val="1"/>
          <w:numId w:val="16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disclose sufficient information to indicate/describe the uncertainty</w:t>
      </w:r>
    </w:p>
    <w:p w14:paraId="296CB046" w14:textId="77777777" w:rsidR="0028062D" w:rsidRPr="00C529AD" w:rsidRDefault="0028062D" w:rsidP="0028062D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 xml:space="preserve">Periodicity Assumption </w:t>
      </w:r>
    </w:p>
    <w:p w14:paraId="49B32999" w14:textId="6F6FE235" w:rsidR="008B6197" w:rsidRPr="00C529AD" w:rsidRDefault="005E5244" w:rsidP="0028062D">
      <w:pPr>
        <w:numPr>
          <w:ilvl w:val="1"/>
          <w:numId w:val="17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Economic activity of an entity can be divided into artificial time periods for reporting purposes</w:t>
      </w:r>
      <w:r w:rsidR="0028062D" w:rsidRPr="00C529AD">
        <w:rPr>
          <w:rFonts w:ascii="Arial" w:hAnsi="Arial" w:cs="Arial"/>
          <w:lang w:val="en-GB"/>
        </w:rPr>
        <w:t xml:space="preserve"> (public companies must report quarterly and annually)</w:t>
      </w:r>
    </w:p>
    <w:p w14:paraId="7CF2E169" w14:textId="77777777" w:rsidR="0028062D" w:rsidRPr="00C529AD" w:rsidRDefault="0028062D" w:rsidP="0028062D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>Monetary Unit Assumption</w:t>
      </w:r>
    </w:p>
    <w:p w14:paraId="0CBE6665" w14:textId="77777777" w:rsidR="008B6197" w:rsidRPr="00C529AD" w:rsidRDefault="005E5244" w:rsidP="0028062D">
      <w:pPr>
        <w:numPr>
          <w:ilvl w:val="1"/>
          <w:numId w:val="18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Money is the common unit of measure of economic transactions</w:t>
      </w:r>
    </w:p>
    <w:p w14:paraId="7F6ADDDF" w14:textId="77777777" w:rsidR="008B6197" w:rsidRPr="00C529AD" w:rsidRDefault="005E5244" w:rsidP="0028062D">
      <w:pPr>
        <w:numPr>
          <w:ilvl w:val="1"/>
          <w:numId w:val="18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Use of a monetary unit is relevant, simple and understandable, universally available, and useful</w:t>
      </w:r>
    </w:p>
    <w:p w14:paraId="37221A10" w14:textId="353F163A" w:rsidR="0028062D" w:rsidRPr="00C529AD" w:rsidRDefault="005E5244" w:rsidP="00E77D04">
      <w:pPr>
        <w:numPr>
          <w:ilvl w:val="1"/>
          <w:numId w:val="18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In Canada and the United States, the dollar is assumed to remain relatively stable in value (effects of inflation/deflation are ignored)</w:t>
      </w:r>
    </w:p>
    <w:p w14:paraId="16800413" w14:textId="77777777" w:rsidR="0028062D" w:rsidRPr="00C529AD" w:rsidRDefault="0028062D" w:rsidP="0028062D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>Going Concern Assumption</w:t>
      </w:r>
    </w:p>
    <w:p w14:paraId="504488FC" w14:textId="0C46B46F" w:rsidR="0028062D" w:rsidRPr="00C529AD" w:rsidRDefault="005E5244" w:rsidP="000B707B">
      <w:pPr>
        <w:numPr>
          <w:ilvl w:val="1"/>
          <w:numId w:val="19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Assumption that a business enterprise will continue to operate in the foreseeable future</w:t>
      </w:r>
      <w:r w:rsidR="0028062D" w:rsidRPr="00C529AD">
        <w:rPr>
          <w:rFonts w:ascii="Arial" w:hAnsi="Arial" w:cs="Arial"/>
          <w:lang w:val="en-GB"/>
        </w:rPr>
        <w:t xml:space="preserve"> (at least the next 12 months)</w:t>
      </w:r>
    </w:p>
    <w:p w14:paraId="26B1AD12" w14:textId="1D1E1F84" w:rsidR="0028062D" w:rsidRPr="00C529AD" w:rsidRDefault="005E5244" w:rsidP="00671855">
      <w:pPr>
        <w:numPr>
          <w:ilvl w:val="1"/>
          <w:numId w:val="19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If liquidation of the company is assumed to be likely, use liquidation accounting (at net realizable value)</w:t>
      </w:r>
    </w:p>
    <w:p w14:paraId="503177B4" w14:textId="77777777" w:rsidR="0028062D" w:rsidRPr="00C529AD" w:rsidRDefault="0028062D" w:rsidP="0028062D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>Historical Cost Principle</w:t>
      </w:r>
    </w:p>
    <w:p w14:paraId="14CA125B" w14:textId="12A422C1" w:rsidR="008B6197" w:rsidRPr="00C529AD" w:rsidRDefault="005E5244" w:rsidP="0028062D">
      <w:pPr>
        <w:numPr>
          <w:ilvl w:val="1"/>
          <w:numId w:val="21"/>
        </w:numPr>
        <w:tabs>
          <w:tab w:val="clear" w:pos="1440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Three basic assumptions of historical cost</w:t>
      </w:r>
      <w:r w:rsidR="00313F50" w:rsidRPr="00C529AD">
        <w:rPr>
          <w:rFonts w:ascii="Arial" w:hAnsi="Arial" w:cs="Arial"/>
          <w:lang w:val="en-GB"/>
        </w:rPr>
        <w:t xml:space="preserve"> (what you paid for it)</w:t>
      </w:r>
    </w:p>
    <w:p w14:paraId="272ED7FF" w14:textId="2206F657" w:rsidR="008B6197" w:rsidRPr="00C529AD" w:rsidRDefault="005E5244" w:rsidP="0028062D">
      <w:pPr>
        <w:numPr>
          <w:ilvl w:val="2"/>
          <w:numId w:val="21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Represents a value at a point in time</w:t>
      </w:r>
      <w:r w:rsidR="00313F50" w:rsidRPr="00C529AD">
        <w:rPr>
          <w:rFonts w:ascii="Arial" w:hAnsi="Arial" w:cs="Arial"/>
          <w:lang w:val="en-GB"/>
        </w:rPr>
        <w:t xml:space="preserve"> </w:t>
      </w:r>
    </w:p>
    <w:p w14:paraId="4B21082F" w14:textId="77777777" w:rsidR="008B6197" w:rsidRPr="00C529AD" w:rsidRDefault="005E5244" w:rsidP="0028062D">
      <w:pPr>
        <w:numPr>
          <w:ilvl w:val="2"/>
          <w:numId w:val="21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 xml:space="preserve">Results from a reciprocal exchange </w:t>
      </w:r>
    </w:p>
    <w:p w14:paraId="4D43D5E7" w14:textId="0F84B336" w:rsidR="0028062D" w:rsidRPr="00C529AD" w:rsidRDefault="0028062D" w:rsidP="0028062D">
      <w:p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ab/>
      </w:r>
      <w:r w:rsidRPr="00C529AD">
        <w:rPr>
          <w:rFonts w:ascii="Arial" w:hAnsi="Arial" w:cs="Arial"/>
          <w:lang w:val="en-GB"/>
        </w:rPr>
        <w:tab/>
      </w:r>
      <w:r w:rsidRPr="00C529AD">
        <w:rPr>
          <w:rFonts w:ascii="Arial" w:hAnsi="Arial" w:cs="Arial"/>
          <w:lang w:val="en-GB"/>
        </w:rPr>
        <w:tab/>
        <w:t>(i.e. a two-way exchange)</w:t>
      </w:r>
    </w:p>
    <w:p w14:paraId="27ABDB47" w14:textId="00253011" w:rsidR="0028062D" w:rsidRPr="00C529AD" w:rsidRDefault="005E5244" w:rsidP="00F5343D">
      <w:pPr>
        <w:numPr>
          <w:ilvl w:val="2"/>
          <w:numId w:val="22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Exchange includes an outside arm’s-length</w:t>
      </w:r>
      <w:r w:rsidR="00313F50" w:rsidRPr="00C529AD">
        <w:rPr>
          <w:rFonts w:ascii="Arial" w:hAnsi="Arial" w:cs="Arial"/>
          <w:lang w:val="en-GB"/>
        </w:rPr>
        <w:t xml:space="preserve"> (not related)</w:t>
      </w:r>
      <w:r w:rsidRPr="00C529AD">
        <w:rPr>
          <w:rFonts w:ascii="Arial" w:hAnsi="Arial" w:cs="Arial"/>
          <w:lang w:val="en-GB"/>
        </w:rPr>
        <w:t xml:space="preserve"> party</w:t>
      </w:r>
    </w:p>
    <w:p w14:paraId="28943A8D" w14:textId="2DB1A217" w:rsidR="0028062D" w:rsidRPr="00C529AD" w:rsidRDefault="0028062D" w:rsidP="0028062D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>Fair Value Principle</w:t>
      </w:r>
      <w:r w:rsidR="00313F50" w:rsidRPr="00C529AD">
        <w:rPr>
          <w:rFonts w:ascii="Arial" w:hAnsi="Arial" w:cs="Arial"/>
          <w:b/>
          <w:lang w:val="en-GB"/>
        </w:rPr>
        <w:t xml:space="preserve"> </w:t>
      </w:r>
    </w:p>
    <w:p w14:paraId="599704F8" w14:textId="77777777" w:rsidR="008B6197" w:rsidRPr="00C529AD" w:rsidRDefault="005E5244" w:rsidP="0028062D">
      <w:pPr>
        <w:numPr>
          <w:ilvl w:val="0"/>
          <w:numId w:val="23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Fair value has been defined (under IFRS) as</w:t>
      </w:r>
    </w:p>
    <w:p w14:paraId="11A67E74" w14:textId="77777777" w:rsidR="008B6197" w:rsidRPr="00C529AD" w:rsidRDefault="005E5244" w:rsidP="0028062D">
      <w:pPr>
        <w:numPr>
          <w:ilvl w:val="1"/>
          <w:numId w:val="23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“the price that would be received to sell an asset or paid to transfer a liability in an orderly transaction between market participants at the measurement date”</w:t>
      </w:r>
    </w:p>
    <w:p w14:paraId="38532704" w14:textId="77777777" w:rsidR="008B6197" w:rsidRPr="00C529AD" w:rsidRDefault="005E5244" w:rsidP="0028062D">
      <w:pPr>
        <w:numPr>
          <w:ilvl w:val="0"/>
          <w:numId w:val="23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 xml:space="preserve">Fair value is often considered more relevant for certain assets/liabilities </w:t>
      </w:r>
    </w:p>
    <w:p w14:paraId="3DD5F22C" w14:textId="77777777" w:rsidR="00313F50" w:rsidRPr="00C529AD" w:rsidRDefault="00313F50" w:rsidP="0028062D">
      <w:pPr>
        <w:rPr>
          <w:rFonts w:ascii="Arial" w:hAnsi="Arial" w:cs="Arial"/>
          <w:b/>
          <w:lang w:val="en-GB"/>
        </w:rPr>
      </w:pPr>
    </w:p>
    <w:p w14:paraId="1DFC3B15" w14:textId="77777777" w:rsidR="0028062D" w:rsidRPr="00C529AD" w:rsidRDefault="0028062D" w:rsidP="0028062D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GB"/>
        </w:rPr>
        <w:t>Full Disclosure Principle</w:t>
      </w:r>
    </w:p>
    <w:p w14:paraId="70735CC8" w14:textId="77777777" w:rsidR="008B6197" w:rsidRPr="00C529AD" w:rsidRDefault="005E5244" w:rsidP="0028062D">
      <w:pPr>
        <w:numPr>
          <w:ilvl w:val="1"/>
          <w:numId w:val="24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Anything that is relevant to users’ decisions should be included in financial statements</w:t>
      </w:r>
    </w:p>
    <w:p w14:paraId="14BB61CA" w14:textId="77777777" w:rsidR="008B6197" w:rsidRPr="00C529AD" w:rsidRDefault="005E5244" w:rsidP="0028062D">
      <w:pPr>
        <w:numPr>
          <w:ilvl w:val="1"/>
          <w:numId w:val="24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Disclosure may be made:</w:t>
      </w:r>
    </w:p>
    <w:p w14:paraId="73A3430B" w14:textId="77777777" w:rsidR="008B6197" w:rsidRPr="00C529AD" w:rsidRDefault="005E5244" w:rsidP="0028062D">
      <w:pPr>
        <w:numPr>
          <w:ilvl w:val="2"/>
          <w:numId w:val="24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Within the main body of the financial statements</w:t>
      </w:r>
    </w:p>
    <w:p w14:paraId="594FF3D5" w14:textId="77777777" w:rsidR="008B6197" w:rsidRPr="00C529AD" w:rsidRDefault="005E5244" w:rsidP="0028062D">
      <w:pPr>
        <w:numPr>
          <w:ilvl w:val="2"/>
          <w:numId w:val="24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 xml:space="preserve">As notes to the financial statements </w:t>
      </w:r>
    </w:p>
    <w:p w14:paraId="6B4A0F83" w14:textId="77777777" w:rsidR="008B6197" w:rsidRPr="00C529AD" w:rsidRDefault="005E5244" w:rsidP="0028062D">
      <w:pPr>
        <w:numPr>
          <w:ilvl w:val="2"/>
          <w:numId w:val="24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As supplementary information, including Management Discussion and Analysis (MD&amp;A)</w:t>
      </w:r>
    </w:p>
    <w:p w14:paraId="09BF56B0" w14:textId="77777777" w:rsidR="00313F50" w:rsidRPr="00C529AD" w:rsidRDefault="00313F50" w:rsidP="00313F50">
      <w:pPr>
        <w:rPr>
          <w:rFonts w:ascii="Arial" w:hAnsi="Arial" w:cs="Arial"/>
          <w:lang w:val="en-GB"/>
        </w:rPr>
      </w:pPr>
    </w:p>
    <w:p w14:paraId="0C6D6306" w14:textId="21E826B7" w:rsidR="00313F50" w:rsidRPr="00C529AD" w:rsidRDefault="00313F50" w:rsidP="00313F50">
      <w:pPr>
        <w:rPr>
          <w:rFonts w:ascii="Arial" w:hAnsi="Arial" w:cs="Arial"/>
          <w:lang w:val="en-GB"/>
        </w:rPr>
      </w:pPr>
      <w:r w:rsidRPr="00C529AD">
        <w:rPr>
          <w:rFonts w:ascii="Arial" w:hAnsi="Arial" w:cs="Arial"/>
          <w:highlight w:val="yellow"/>
          <w:lang w:val="en-GB"/>
        </w:rPr>
        <w:t>Importance of GAAP’s</w:t>
      </w:r>
      <w:r w:rsidRPr="00C529AD">
        <w:rPr>
          <w:rFonts w:ascii="Arial" w:hAnsi="Arial" w:cs="Arial"/>
          <w:lang w:val="en-GB"/>
        </w:rPr>
        <w:t xml:space="preserve"> (principle based)</w:t>
      </w:r>
    </w:p>
    <w:p w14:paraId="4817A48F" w14:textId="77777777" w:rsidR="008B6197" w:rsidRPr="00C529AD" w:rsidRDefault="005E5244" w:rsidP="00313F50">
      <w:pPr>
        <w:numPr>
          <w:ilvl w:val="0"/>
          <w:numId w:val="26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Legally structuring transactions so that they meet the company’s financial reporting objectives (while complying with GAAP) is known as financial engineering</w:t>
      </w:r>
    </w:p>
    <w:p w14:paraId="4E10D006" w14:textId="77777777" w:rsidR="008B6197" w:rsidRPr="00C529AD" w:rsidRDefault="005E5244" w:rsidP="00313F50">
      <w:pPr>
        <w:numPr>
          <w:ilvl w:val="0"/>
          <w:numId w:val="26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When pressures for reaching specific financial reporting objectives are high, risk of fraudulent financial reporting increases</w:t>
      </w:r>
    </w:p>
    <w:p w14:paraId="7F25A308" w14:textId="671411A6" w:rsidR="00376376" w:rsidRPr="00C529AD" w:rsidRDefault="00376376" w:rsidP="00376376">
      <w:pPr>
        <w:rPr>
          <w:rFonts w:ascii="Arial" w:hAnsi="Arial" w:cs="Arial"/>
          <w:b/>
        </w:rPr>
      </w:pPr>
      <w:r w:rsidRPr="00C529AD">
        <w:rPr>
          <w:rFonts w:ascii="Arial" w:hAnsi="Arial" w:cs="Arial"/>
          <w:b/>
          <w:lang w:val="en-CA"/>
        </w:rPr>
        <w:t xml:space="preserve">Principle based: </w:t>
      </w:r>
      <w:r w:rsidRPr="00C529AD">
        <w:rPr>
          <w:rFonts w:ascii="Arial" w:hAnsi="Arial" w:cs="Arial"/>
          <w:lang w:val="en-CA"/>
        </w:rPr>
        <w:t>(</w:t>
      </w:r>
      <w:r w:rsidR="00DB6EB3" w:rsidRPr="00C529AD">
        <w:rPr>
          <w:rFonts w:ascii="Arial" w:hAnsi="Arial" w:cs="Arial"/>
          <w:lang w:val="en-CA"/>
        </w:rPr>
        <w:t>American’s</w:t>
      </w:r>
      <w:r w:rsidRPr="00C529AD">
        <w:rPr>
          <w:rFonts w:ascii="Arial" w:hAnsi="Arial" w:cs="Arial"/>
          <w:lang w:val="en-CA"/>
        </w:rPr>
        <w:t xml:space="preserve"> use rule based)</w:t>
      </w:r>
      <w:r w:rsidRPr="00C529AD">
        <w:rPr>
          <w:rFonts w:ascii="Arial" w:hAnsi="Arial" w:cs="Arial"/>
          <w:b/>
          <w:lang w:val="en-CA"/>
        </w:rPr>
        <w:t xml:space="preserve"> </w:t>
      </w:r>
    </w:p>
    <w:p w14:paraId="61EC6A55" w14:textId="77777777" w:rsidR="008B6197" w:rsidRPr="00C529AD" w:rsidRDefault="005E5244" w:rsidP="00376376">
      <w:pPr>
        <w:numPr>
          <w:ilvl w:val="1"/>
          <w:numId w:val="27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Key objectives of good reporting</w:t>
      </w:r>
    </w:p>
    <w:p w14:paraId="45B8259B" w14:textId="77777777" w:rsidR="008B6197" w:rsidRPr="00C529AD" w:rsidRDefault="005E5244" w:rsidP="00376376">
      <w:pPr>
        <w:numPr>
          <w:ilvl w:val="1"/>
          <w:numId w:val="27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Subject area provides guidance</w:t>
      </w:r>
    </w:p>
    <w:p w14:paraId="44878646" w14:textId="77777777" w:rsidR="008B6197" w:rsidRPr="00C529AD" w:rsidRDefault="005E5244" w:rsidP="00376376">
      <w:pPr>
        <w:numPr>
          <w:ilvl w:val="1"/>
          <w:numId w:val="27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Explains the objectives</w:t>
      </w:r>
    </w:p>
    <w:p w14:paraId="1E36F28A" w14:textId="77777777" w:rsidR="008B6197" w:rsidRPr="00C529AD" w:rsidRDefault="005E5244" w:rsidP="00376376">
      <w:pPr>
        <w:numPr>
          <w:ilvl w:val="1"/>
          <w:numId w:val="27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Relates to common examples</w:t>
      </w:r>
    </w:p>
    <w:p w14:paraId="3D035A12" w14:textId="77777777" w:rsidR="008B6197" w:rsidRPr="00C529AD" w:rsidRDefault="005E5244" w:rsidP="00376376">
      <w:pPr>
        <w:numPr>
          <w:ilvl w:val="1"/>
          <w:numId w:val="27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Some rules exist, however the intent is not to have a rule for every situation</w:t>
      </w:r>
    </w:p>
    <w:p w14:paraId="44A33862" w14:textId="77777777" w:rsidR="008B6197" w:rsidRPr="00C529AD" w:rsidRDefault="005E5244" w:rsidP="00376376">
      <w:pPr>
        <w:numPr>
          <w:ilvl w:val="1"/>
          <w:numId w:val="27"/>
        </w:numPr>
        <w:rPr>
          <w:rFonts w:ascii="Arial" w:hAnsi="Arial" w:cs="Arial"/>
        </w:rPr>
      </w:pPr>
      <w:r w:rsidRPr="00C529AD">
        <w:rPr>
          <w:rFonts w:ascii="Arial" w:hAnsi="Arial" w:cs="Arial"/>
          <w:lang w:val="en-CA"/>
        </w:rPr>
        <w:t>When in doubt – go back to the principles</w:t>
      </w:r>
    </w:p>
    <w:p w14:paraId="4664DD1A" w14:textId="77777777" w:rsidR="00DB6EB3" w:rsidRPr="00C529AD" w:rsidRDefault="00DB6EB3" w:rsidP="00DB6EB3">
      <w:pPr>
        <w:rPr>
          <w:rFonts w:ascii="Arial" w:hAnsi="Arial" w:cs="Arial"/>
          <w:lang w:val="en-CA"/>
        </w:rPr>
      </w:pPr>
    </w:p>
    <w:p w14:paraId="2683037E" w14:textId="59B07A30" w:rsidR="00DB6EB3" w:rsidRPr="00C529AD" w:rsidRDefault="00DB6EB3" w:rsidP="00DB6EB3">
      <w:pPr>
        <w:rPr>
          <w:rFonts w:ascii="Arial" w:hAnsi="Arial" w:cs="Arial"/>
          <w:lang w:val="en-CA"/>
        </w:rPr>
      </w:pPr>
      <w:r w:rsidRPr="00C529AD">
        <w:rPr>
          <w:rFonts w:ascii="Arial" w:hAnsi="Arial" w:cs="Arial"/>
          <w:highlight w:val="yellow"/>
          <w:lang w:val="en-CA"/>
        </w:rPr>
        <w:t>Classified Balance Sheet (in order of liquidity)</w:t>
      </w:r>
    </w:p>
    <w:p w14:paraId="7813CF2F" w14:textId="5725F609" w:rsidR="00DB6EB3" w:rsidRPr="00C529AD" w:rsidRDefault="00B77D75" w:rsidP="00DB6EB3">
      <w:pPr>
        <w:rPr>
          <w:rFonts w:ascii="Arial" w:hAnsi="Arial" w:cs="Arial"/>
        </w:rPr>
      </w:pPr>
      <w:r w:rsidRPr="00C529AD">
        <w:rPr>
          <w:rFonts w:ascii="Arial" w:hAnsi="Arial" w:cs="Arial"/>
          <w:b/>
          <w:bCs/>
        </w:rPr>
        <w:t>Assets</w:t>
      </w:r>
    </w:p>
    <w:p w14:paraId="2B002481" w14:textId="0B0EF021" w:rsidR="00DB6EB3" w:rsidRPr="00C529AD" w:rsidRDefault="00DB6EB3" w:rsidP="00DB6EB3">
      <w:pPr>
        <w:rPr>
          <w:rFonts w:ascii="Arial" w:hAnsi="Arial" w:cs="Arial"/>
        </w:rPr>
      </w:pPr>
      <w:r w:rsidRPr="00C529AD">
        <w:rPr>
          <w:rFonts w:ascii="Arial" w:hAnsi="Arial" w:cs="Arial"/>
        </w:rPr>
        <w:t>- Current assets</w:t>
      </w:r>
      <w:r w:rsidR="00B77D75" w:rsidRPr="00C529AD">
        <w:rPr>
          <w:rFonts w:ascii="Arial" w:hAnsi="Arial" w:cs="Arial"/>
        </w:rPr>
        <w:t xml:space="preserve"> (marketable securities, prepaid exp. and inv.)</w:t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</w:p>
    <w:p w14:paraId="3F852807" w14:textId="50916F1C" w:rsidR="00DB6EB3" w:rsidRPr="00C529AD" w:rsidRDefault="00B77D75" w:rsidP="00DB6EB3">
      <w:pPr>
        <w:rPr>
          <w:rFonts w:ascii="Arial" w:hAnsi="Arial" w:cs="Arial"/>
        </w:rPr>
      </w:pPr>
      <w:r w:rsidRPr="00C529AD">
        <w:rPr>
          <w:rFonts w:ascii="Arial" w:hAnsi="Arial" w:cs="Arial"/>
        </w:rPr>
        <w:t>- Long-term investments (investments in the debt or equity securities of other corps)</w:t>
      </w:r>
      <w:r w:rsidR="00DB6EB3" w:rsidRPr="00C529AD">
        <w:rPr>
          <w:rFonts w:ascii="Arial" w:hAnsi="Arial" w:cs="Arial"/>
        </w:rPr>
        <w:t xml:space="preserve">     </w:t>
      </w:r>
    </w:p>
    <w:p w14:paraId="725D731A" w14:textId="77777777" w:rsidR="00DB6EB3" w:rsidRPr="00C529AD" w:rsidRDefault="00DB6EB3" w:rsidP="00DB6EB3">
      <w:pPr>
        <w:rPr>
          <w:rFonts w:ascii="Arial" w:hAnsi="Arial" w:cs="Arial"/>
        </w:rPr>
      </w:pPr>
      <w:r w:rsidRPr="00C529AD">
        <w:rPr>
          <w:rFonts w:ascii="Arial" w:hAnsi="Arial" w:cs="Arial"/>
        </w:rPr>
        <w:t>- Property, plant, and equipment</w:t>
      </w:r>
    </w:p>
    <w:p w14:paraId="0420A103" w14:textId="62067B81" w:rsidR="00DB6EB3" w:rsidRPr="00C529AD" w:rsidRDefault="00B77D75" w:rsidP="00B77D75">
      <w:pPr>
        <w:rPr>
          <w:rFonts w:ascii="Arial" w:hAnsi="Arial" w:cs="Arial"/>
        </w:rPr>
      </w:pPr>
      <w:r w:rsidRPr="00C529AD">
        <w:rPr>
          <w:rFonts w:ascii="Arial" w:hAnsi="Arial" w:cs="Arial"/>
        </w:rPr>
        <w:t>- Intangible assets (goodwill, patents, copyrights, trademarks, licenses)</w:t>
      </w:r>
      <w:r w:rsidR="00DB6EB3" w:rsidRPr="00C529AD">
        <w:rPr>
          <w:rFonts w:ascii="Arial" w:hAnsi="Arial" w:cs="Arial"/>
        </w:rPr>
        <w:t xml:space="preserve">           </w:t>
      </w:r>
      <w:r w:rsidR="00DB6EB3"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</w:p>
    <w:p w14:paraId="23AC18E5" w14:textId="77777777" w:rsidR="00B77D75" w:rsidRPr="00C529AD" w:rsidRDefault="00B77D75" w:rsidP="00B77D75">
      <w:pPr>
        <w:rPr>
          <w:rFonts w:ascii="Arial" w:hAnsi="Arial" w:cs="Arial"/>
        </w:rPr>
      </w:pPr>
      <w:r w:rsidRPr="00C529AD">
        <w:rPr>
          <w:rFonts w:ascii="Arial" w:hAnsi="Arial" w:cs="Arial"/>
          <w:b/>
          <w:bCs/>
        </w:rPr>
        <w:t>Liabilities</w:t>
      </w:r>
    </w:p>
    <w:p w14:paraId="4511DEF8" w14:textId="7F7067F2" w:rsidR="00B77D75" w:rsidRPr="00C529AD" w:rsidRDefault="00B77D75" w:rsidP="00B77D75">
      <w:pPr>
        <w:rPr>
          <w:rFonts w:ascii="Arial" w:hAnsi="Arial" w:cs="Arial"/>
        </w:rPr>
      </w:pPr>
      <w:r w:rsidRPr="00C529AD">
        <w:rPr>
          <w:rFonts w:ascii="Arial" w:hAnsi="Arial" w:cs="Arial"/>
        </w:rPr>
        <w:t>- Current liabilities</w:t>
      </w:r>
      <w:r w:rsidR="00CB6C35" w:rsidRPr="00C529AD">
        <w:rPr>
          <w:rFonts w:ascii="Arial" w:hAnsi="Arial" w:cs="Arial"/>
        </w:rPr>
        <w:t xml:space="preserve"> (interest payable, notes payable, accrued liabilities, deferred rev.)</w:t>
      </w:r>
    </w:p>
    <w:p w14:paraId="571ECE32" w14:textId="77777777" w:rsidR="00B77D75" w:rsidRPr="00C529AD" w:rsidRDefault="00B77D75" w:rsidP="00B77D75">
      <w:pPr>
        <w:rPr>
          <w:rFonts w:ascii="Arial" w:hAnsi="Arial" w:cs="Arial"/>
        </w:rPr>
      </w:pPr>
      <w:r w:rsidRPr="00C529AD">
        <w:rPr>
          <w:rFonts w:ascii="Arial" w:hAnsi="Arial" w:cs="Arial"/>
        </w:rPr>
        <w:t xml:space="preserve">- investments            </w:t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</w:p>
    <w:p w14:paraId="59A3B2EC" w14:textId="308041E4" w:rsidR="00B77D75" w:rsidRPr="00C529AD" w:rsidRDefault="00B77D75" w:rsidP="00B77D75">
      <w:pPr>
        <w:rPr>
          <w:rFonts w:ascii="Arial" w:hAnsi="Arial" w:cs="Arial"/>
        </w:rPr>
      </w:pPr>
      <w:r w:rsidRPr="00C529AD">
        <w:rPr>
          <w:rFonts w:ascii="Arial" w:hAnsi="Arial" w:cs="Arial"/>
        </w:rPr>
        <w:t>- Long-term liabilities</w:t>
      </w:r>
      <w:r w:rsidR="00CB6C35" w:rsidRPr="00C529AD">
        <w:rPr>
          <w:rFonts w:ascii="Arial" w:hAnsi="Arial" w:cs="Arial"/>
        </w:rPr>
        <w:t xml:space="preserve"> (bonds payable, notes payable)</w:t>
      </w:r>
    </w:p>
    <w:p w14:paraId="4EBDE2EA" w14:textId="77777777" w:rsidR="00B77D75" w:rsidRPr="00C529AD" w:rsidRDefault="00B77D75" w:rsidP="00B77D75">
      <w:pPr>
        <w:rPr>
          <w:rFonts w:ascii="Arial" w:hAnsi="Arial" w:cs="Arial"/>
          <w:b/>
          <w:bCs/>
        </w:rPr>
      </w:pPr>
    </w:p>
    <w:p w14:paraId="1D07FD96" w14:textId="194DDDD0" w:rsidR="00B77D75" w:rsidRPr="00C529AD" w:rsidRDefault="00B77D75" w:rsidP="00B77D75">
      <w:pPr>
        <w:rPr>
          <w:rFonts w:ascii="Arial" w:hAnsi="Arial" w:cs="Arial"/>
        </w:rPr>
      </w:pPr>
      <w:r w:rsidRPr="00C529AD">
        <w:rPr>
          <w:rFonts w:ascii="Arial" w:hAnsi="Arial" w:cs="Arial"/>
          <w:b/>
          <w:bCs/>
        </w:rPr>
        <w:t>Shareholders’ Equity</w:t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  <w:t xml:space="preserve">          - Share capital</w:t>
      </w:r>
      <w:r w:rsidR="00CB6C35" w:rsidRPr="00C529AD">
        <w:rPr>
          <w:rFonts w:ascii="Arial" w:hAnsi="Arial" w:cs="Arial"/>
        </w:rPr>
        <w:t xml:space="preserve"> (investment in the business by the shareholders in exchange for preferred or common shares)</w:t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Pr="00C529AD">
        <w:rPr>
          <w:rFonts w:ascii="Arial" w:hAnsi="Arial" w:cs="Arial"/>
        </w:rPr>
        <w:tab/>
      </w:r>
      <w:r w:rsidR="00CB6C35" w:rsidRPr="00C529AD">
        <w:rPr>
          <w:rFonts w:ascii="Arial" w:hAnsi="Arial" w:cs="Arial"/>
        </w:rPr>
        <w:tab/>
        <w:t xml:space="preserve">           </w:t>
      </w:r>
      <w:r w:rsidRPr="00C529AD">
        <w:rPr>
          <w:rFonts w:ascii="Arial" w:hAnsi="Arial" w:cs="Arial"/>
        </w:rPr>
        <w:t>- Retained earnings</w:t>
      </w:r>
      <w:r w:rsidR="00CB6C35" w:rsidRPr="00C529AD">
        <w:rPr>
          <w:rFonts w:ascii="Arial" w:hAnsi="Arial" w:cs="Arial"/>
        </w:rPr>
        <w:t xml:space="preserve"> (earnings kept for use in the business)</w:t>
      </w:r>
    </w:p>
    <w:p w14:paraId="54A5FA64" w14:textId="77777777" w:rsidR="00B77D75" w:rsidRPr="00C529AD" w:rsidRDefault="00B77D75" w:rsidP="00B77D75">
      <w:pPr>
        <w:rPr>
          <w:rFonts w:ascii="Arial" w:hAnsi="Arial" w:cs="Arial"/>
        </w:rPr>
      </w:pPr>
    </w:p>
    <w:p w14:paraId="5B4340B0" w14:textId="18C7040B" w:rsidR="00CB6C35" w:rsidRPr="00C529AD" w:rsidRDefault="00CB6C35" w:rsidP="00B77D75">
      <w:pPr>
        <w:rPr>
          <w:rFonts w:ascii="Arial" w:hAnsi="Arial" w:cs="Arial"/>
        </w:rPr>
      </w:pPr>
      <w:r w:rsidRPr="00C529AD">
        <w:rPr>
          <w:rFonts w:ascii="Arial" w:hAnsi="Arial" w:cs="Arial"/>
          <w:highlight w:val="yellow"/>
          <w:lang w:val="en-GB"/>
        </w:rPr>
        <w:t>Financial Statement Analysis</w:t>
      </w:r>
    </w:p>
    <w:p w14:paraId="39AA239A" w14:textId="48595F50" w:rsidR="008B6197" w:rsidRPr="00C529AD" w:rsidRDefault="005E5244" w:rsidP="00CB6C35">
      <w:pPr>
        <w:pStyle w:val="ListParagraph"/>
        <w:numPr>
          <w:ilvl w:val="0"/>
          <w:numId w:val="29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To have a means of comparative analysis across time in terms of:</w:t>
      </w:r>
    </w:p>
    <w:p w14:paraId="4F24A921" w14:textId="77777777" w:rsidR="008B6197" w:rsidRPr="00C529AD" w:rsidRDefault="005E5244" w:rsidP="00CB6C35">
      <w:pPr>
        <w:numPr>
          <w:ilvl w:val="1"/>
          <w:numId w:val="28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Intracompany basis (within the company itself)</w:t>
      </w:r>
    </w:p>
    <w:p w14:paraId="4C793D31" w14:textId="77777777" w:rsidR="008B6197" w:rsidRPr="00C529AD" w:rsidRDefault="005E5244" w:rsidP="00CB6C35">
      <w:pPr>
        <w:numPr>
          <w:ilvl w:val="1"/>
          <w:numId w:val="28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Intercompany basis (between companies)</w:t>
      </w:r>
    </w:p>
    <w:p w14:paraId="09A36DC1" w14:textId="054FB84E" w:rsidR="00CB6C35" w:rsidRPr="00C529AD" w:rsidRDefault="005E5244" w:rsidP="00CB6C35">
      <w:pPr>
        <w:numPr>
          <w:ilvl w:val="1"/>
          <w:numId w:val="28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Industry Averages (against that particular industry’s averages)</w:t>
      </w:r>
    </w:p>
    <w:p w14:paraId="76F9421F" w14:textId="536A8DDB" w:rsidR="00C529AD" w:rsidRPr="00C529AD" w:rsidRDefault="00C529AD" w:rsidP="00C529AD">
      <w:pPr>
        <w:tabs>
          <w:tab w:val="left" w:pos="2382"/>
        </w:tabs>
        <w:rPr>
          <w:rFonts w:ascii="Arial" w:hAnsi="Arial" w:cs="Arial"/>
          <w:b/>
          <w:sz w:val="32"/>
          <w:lang w:val="en-GB"/>
        </w:rPr>
      </w:pPr>
      <w:r w:rsidRPr="00C529AD">
        <w:rPr>
          <w:rFonts w:ascii="Arial" w:hAnsi="Arial" w:cs="Arial"/>
          <w:b/>
          <w:sz w:val="32"/>
          <w:lang w:val="en-GB"/>
        </w:rPr>
        <w:t>Financial Ratios</w:t>
      </w:r>
    </w:p>
    <w:p w14:paraId="39D0E84B" w14:textId="77777777" w:rsidR="00C529AD" w:rsidRPr="00C529AD" w:rsidRDefault="00C529AD" w:rsidP="00C529AD">
      <w:pPr>
        <w:tabs>
          <w:tab w:val="left" w:pos="2382"/>
        </w:tabs>
        <w:rPr>
          <w:rFonts w:ascii="Arial" w:hAnsi="Arial" w:cs="Arial"/>
          <w:b/>
          <w:sz w:val="32"/>
          <w:lang w:val="en-GB"/>
        </w:rPr>
      </w:pPr>
    </w:p>
    <w:p w14:paraId="575F6EAB" w14:textId="77777777" w:rsidR="00C529AD" w:rsidRPr="00C529AD" w:rsidRDefault="00C529AD" w:rsidP="00C529AD">
      <w:pPr>
        <w:tabs>
          <w:tab w:val="left" w:pos="2382"/>
        </w:tabs>
        <w:rPr>
          <w:rFonts w:ascii="Arial" w:hAnsi="Arial" w:cs="Arial"/>
          <w:lang w:val="en-GB"/>
        </w:rPr>
      </w:pPr>
      <w:r w:rsidRPr="00C529AD">
        <w:rPr>
          <w:rFonts w:ascii="Arial" w:hAnsi="Arial" w:cs="Arial"/>
          <w:highlight w:val="yellow"/>
          <w:lang w:val="en-GB"/>
        </w:rPr>
        <w:t>Profitability Ratios:</w:t>
      </w:r>
      <w:r w:rsidRPr="00C529AD">
        <w:rPr>
          <w:rFonts w:ascii="Arial" w:hAnsi="Arial" w:cs="Arial"/>
          <w:lang w:val="en-GB"/>
        </w:rPr>
        <w:t xml:space="preserve"> </w:t>
      </w:r>
    </w:p>
    <w:p w14:paraId="1CE43D30" w14:textId="03256E9E" w:rsidR="00C529AD" w:rsidRPr="00C529AD" w:rsidRDefault="00C529AD" w:rsidP="00C529AD">
      <w:p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3 elements of the profitability analysis:</w:t>
      </w:r>
    </w:p>
    <w:p w14:paraId="7B0C2DC1" w14:textId="77777777" w:rsidR="00000000" w:rsidRPr="00C529AD" w:rsidRDefault="0011488E" w:rsidP="00C529AD">
      <w:pPr>
        <w:numPr>
          <w:ilvl w:val="0"/>
          <w:numId w:val="30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Analysing on sales and cost of goods sold</w:t>
      </w:r>
    </w:p>
    <w:p w14:paraId="1D4444B8" w14:textId="77777777" w:rsidR="00000000" w:rsidRPr="00C529AD" w:rsidRDefault="0011488E" w:rsidP="00C529AD">
      <w:pPr>
        <w:numPr>
          <w:ilvl w:val="1"/>
          <w:numId w:val="30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focus on gross profit</w:t>
      </w:r>
    </w:p>
    <w:p w14:paraId="5F0D0735" w14:textId="77777777" w:rsidR="00000000" w:rsidRPr="00C529AD" w:rsidRDefault="0011488E" w:rsidP="00C529AD">
      <w:pPr>
        <w:numPr>
          <w:ilvl w:val="0"/>
          <w:numId w:val="30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Analysing on the control of expenses</w:t>
      </w:r>
    </w:p>
    <w:p w14:paraId="11DA5738" w14:textId="77777777" w:rsidR="00000000" w:rsidRPr="00C529AD" w:rsidRDefault="0011488E" w:rsidP="00C529AD">
      <w:pPr>
        <w:numPr>
          <w:ilvl w:val="1"/>
          <w:numId w:val="30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focus on net profit</w:t>
      </w:r>
    </w:p>
    <w:p w14:paraId="0050C674" w14:textId="77777777" w:rsidR="00000000" w:rsidRPr="00C529AD" w:rsidRDefault="0011488E" w:rsidP="00C529AD">
      <w:pPr>
        <w:numPr>
          <w:ilvl w:val="0"/>
          <w:numId w:val="30"/>
        </w:numPr>
        <w:tabs>
          <w:tab w:val="left" w:pos="2382"/>
        </w:tabs>
        <w:rPr>
          <w:rFonts w:ascii="Arial" w:hAnsi="Arial" w:cs="Arial"/>
        </w:rPr>
      </w:pPr>
      <w:r w:rsidRPr="00C529AD">
        <w:rPr>
          <w:rFonts w:ascii="Arial" w:hAnsi="Arial" w:cs="Arial"/>
          <w:lang w:val="en-GB"/>
        </w:rPr>
        <w:t>Assessing the return on assets and return on equit</w:t>
      </w:r>
      <w:r w:rsidRPr="00C529AD">
        <w:rPr>
          <w:rFonts w:ascii="Arial" w:hAnsi="Arial" w:cs="Arial"/>
          <w:lang w:val="en-GB"/>
        </w:rPr>
        <w:t>y</w:t>
      </w:r>
    </w:p>
    <w:p w14:paraId="4E11445E" w14:textId="77777777" w:rsidR="00C529AD" w:rsidRPr="00C529AD" w:rsidRDefault="00C529AD" w:rsidP="00C529AD">
      <w:pPr>
        <w:tabs>
          <w:tab w:val="left" w:pos="2382"/>
        </w:tabs>
        <w:rPr>
          <w:rFonts w:ascii="Arial" w:hAnsi="Arial" w:cs="Arial"/>
          <w:lang w:val="en-GB"/>
        </w:rPr>
      </w:pPr>
    </w:p>
    <w:p w14:paraId="0778A0FF" w14:textId="5FE923B7" w:rsidR="00C529AD" w:rsidRPr="00C529AD" w:rsidRDefault="00C529AD" w:rsidP="00C529AD">
      <w:pPr>
        <w:pStyle w:val="ListParagraph"/>
        <w:numPr>
          <w:ilvl w:val="0"/>
          <w:numId w:val="36"/>
        </w:numPr>
        <w:rPr>
          <w:rFonts w:ascii="Arial" w:hAnsi="Arial" w:cs="Arial"/>
        </w:rPr>
      </w:pPr>
      <w:r w:rsidRPr="00C529AD">
        <w:rPr>
          <w:rFonts w:ascii="Arial" w:hAnsi="Arial" w:cs="Arial"/>
        </w:rPr>
        <w:t xml:space="preserve">Gross Profit % = (Gross Profit </w:t>
      </w:r>
      <w:r w:rsidRPr="00C529AD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÷</w:t>
      </w:r>
      <w:r w:rsidRPr="00C529AD">
        <w:rPr>
          <w:rFonts w:ascii="Arial" w:eastAsia="Times New Roman" w:hAnsi="Arial" w:cs="Arial"/>
          <w:color w:val="222222"/>
          <w:shd w:val="clear" w:color="auto" w:fill="FFFFFF"/>
        </w:rPr>
        <w:t> </w:t>
      </w:r>
      <w:r w:rsidRPr="00C529AD">
        <w:rPr>
          <w:rFonts w:ascii="Arial" w:hAnsi="Arial" w:cs="Arial"/>
        </w:rPr>
        <w:t>Net Sales) *100</w:t>
      </w:r>
    </w:p>
    <w:p w14:paraId="0E0C03B1" w14:textId="77777777" w:rsidR="00C529AD" w:rsidRPr="00C529AD" w:rsidRDefault="00C529AD" w:rsidP="00C529AD">
      <w:pPr>
        <w:rPr>
          <w:rFonts w:ascii="Arial" w:hAnsi="Arial" w:cs="Arial"/>
        </w:rPr>
      </w:pPr>
    </w:p>
    <w:p w14:paraId="7DF65977" w14:textId="39D388BB" w:rsidR="00C529AD" w:rsidRPr="00C529AD" w:rsidRDefault="00C529AD" w:rsidP="00C529AD">
      <w:pPr>
        <w:pStyle w:val="ListParagraph"/>
        <w:numPr>
          <w:ilvl w:val="0"/>
          <w:numId w:val="36"/>
        </w:numPr>
        <w:rPr>
          <w:rFonts w:ascii="Arial" w:eastAsia="Times New Roman" w:hAnsi="Arial" w:cs="Arial"/>
        </w:rPr>
      </w:pPr>
      <w:r w:rsidRPr="00C529AD">
        <w:rPr>
          <w:rFonts w:ascii="Arial" w:hAnsi="Arial" w:cs="Arial"/>
        </w:rPr>
        <w:t xml:space="preserve">Net Profit % = (Net Profit </w:t>
      </w:r>
      <w:r w:rsidRPr="00C529AD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÷</w:t>
      </w:r>
      <w:r w:rsidRPr="00C529AD">
        <w:rPr>
          <w:rFonts w:ascii="Arial" w:eastAsia="Times New Roman" w:hAnsi="Arial" w:cs="Arial"/>
          <w:color w:val="222222"/>
          <w:shd w:val="clear" w:color="auto" w:fill="FFFFFF"/>
        </w:rPr>
        <w:t> </w:t>
      </w:r>
      <w:r w:rsidRPr="00C529AD">
        <w:rPr>
          <w:rFonts w:ascii="Arial" w:eastAsia="Times New Roman" w:hAnsi="Arial" w:cs="Arial"/>
        </w:rPr>
        <w:t>Net Sales) * 100</w:t>
      </w:r>
    </w:p>
    <w:p w14:paraId="1CF68EDD" w14:textId="77777777" w:rsidR="00C529AD" w:rsidRPr="00C529AD" w:rsidRDefault="00C529AD" w:rsidP="00C529AD">
      <w:pPr>
        <w:rPr>
          <w:rFonts w:ascii="Arial" w:eastAsia="Times New Roman" w:hAnsi="Arial" w:cs="Arial"/>
        </w:rPr>
      </w:pPr>
    </w:p>
    <w:p w14:paraId="1E6C6801" w14:textId="18DEEEE5" w:rsidR="00C529AD" w:rsidRDefault="00C529AD" w:rsidP="00C529AD">
      <w:pPr>
        <w:pStyle w:val="ListParagraph"/>
        <w:numPr>
          <w:ilvl w:val="0"/>
          <w:numId w:val="36"/>
        </w:num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</w:rPr>
        <w:t xml:space="preserve">Return on Assets = (Net profit </w:t>
      </w:r>
      <w:r w:rsidRPr="00C529AD">
        <w:rPr>
          <w:rFonts w:ascii="Arial" w:eastAsia="Times New Roman" w:hAnsi="Arial" w:cs="Arial"/>
          <w:b/>
          <w:bCs/>
          <w:color w:val="222222"/>
          <w:shd w:val="clear" w:color="auto" w:fill="FFFFFF"/>
        </w:rPr>
        <w:t>÷</w:t>
      </w:r>
      <w:r w:rsidRPr="00C529AD">
        <w:rPr>
          <w:rFonts w:ascii="Arial" w:eastAsia="Times New Roman" w:hAnsi="Arial" w:cs="Arial"/>
          <w:color w:val="222222"/>
          <w:shd w:val="clear" w:color="auto" w:fill="FFFFFF"/>
        </w:rPr>
        <w:t> </w:t>
      </w:r>
      <w:r w:rsidRPr="00C529AD">
        <w:rPr>
          <w:rFonts w:ascii="Arial" w:eastAsia="Times New Roman" w:hAnsi="Arial" w:cs="Arial"/>
        </w:rPr>
        <w:t>Average Total Assets) *100</w:t>
      </w:r>
    </w:p>
    <w:p w14:paraId="25947828" w14:textId="77777777" w:rsidR="00C529AD" w:rsidRPr="00C529AD" w:rsidRDefault="00C529AD" w:rsidP="00C529AD">
      <w:pPr>
        <w:rPr>
          <w:rFonts w:ascii="Arial" w:eastAsia="Times New Roman" w:hAnsi="Arial" w:cs="Arial"/>
        </w:rPr>
      </w:pPr>
    </w:p>
    <w:p w14:paraId="3B7F8169" w14:textId="4C90EDD7" w:rsidR="00C529AD" w:rsidRDefault="00C529AD" w:rsidP="00C529AD">
      <w:pPr>
        <w:pStyle w:val="ListParagraph"/>
        <w:numPr>
          <w:ilvl w:val="0"/>
          <w:numId w:val="36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Earnings Per Share = (Net Profit After Tax </w:t>
      </w:r>
      <w:r w:rsidRPr="00C529AD">
        <w:rPr>
          <w:rFonts w:ascii="Arial" w:eastAsia="Times New Roman" w:hAnsi="Arial" w:cs="Arial"/>
          <w:sz w:val="32"/>
        </w:rPr>
        <w:t xml:space="preserve">÷ </w:t>
      </w:r>
      <w:r>
        <w:rPr>
          <w:rFonts w:ascii="Arial" w:eastAsia="Times New Roman" w:hAnsi="Arial" w:cs="Arial"/>
        </w:rPr>
        <w:t xml:space="preserve"># of Common Shares) </w:t>
      </w:r>
    </w:p>
    <w:p w14:paraId="18CEADA4" w14:textId="77777777" w:rsidR="00C529AD" w:rsidRPr="00C529AD" w:rsidRDefault="00C529AD" w:rsidP="00C529AD">
      <w:pPr>
        <w:rPr>
          <w:rFonts w:ascii="Arial" w:eastAsia="Times New Roman" w:hAnsi="Arial" w:cs="Arial"/>
        </w:rPr>
      </w:pPr>
    </w:p>
    <w:p w14:paraId="07A324FD" w14:textId="033A9022" w:rsidR="00C529AD" w:rsidRDefault="00C529AD" w:rsidP="00C529AD">
      <w:pPr>
        <w:pStyle w:val="ListParagraph"/>
        <w:numPr>
          <w:ilvl w:val="0"/>
          <w:numId w:val="36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Price Earnings Ratio = (Market Price Per Share </w:t>
      </w:r>
      <w:r>
        <w:rPr>
          <w:rFonts w:ascii="Arial" w:eastAsia="Times New Roman" w:hAnsi="Arial" w:cs="Arial"/>
          <w:sz w:val="32"/>
        </w:rPr>
        <w:t>÷</w:t>
      </w:r>
      <w:r>
        <w:rPr>
          <w:rFonts w:ascii="Arial" w:eastAsia="Times New Roman" w:hAnsi="Arial" w:cs="Arial"/>
        </w:rPr>
        <w:t xml:space="preserve"> Earnings Per Share)</w:t>
      </w:r>
    </w:p>
    <w:p w14:paraId="197AA75E" w14:textId="77777777" w:rsidR="00C529AD" w:rsidRPr="00C529AD" w:rsidRDefault="00C529AD" w:rsidP="00C529AD">
      <w:pPr>
        <w:rPr>
          <w:rFonts w:ascii="Arial" w:eastAsia="Times New Roman" w:hAnsi="Arial" w:cs="Arial"/>
        </w:rPr>
      </w:pPr>
    </w:p>
    <w:p w14:paraId="6F0121CD" w14:textId="1F66BD69" w:rsidR="00C529AD" w:rsidRDefault="00C529AD" w:rsidP="00C529AD">
      <w:p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  <w:highlight w:val="yellow"/>
        </w:rPr>
        <w:t>Liquidity Ratios:</w:t>
      </w:r>
    </w:p>
    <w:p w14:paraId="2228A9C2" w14:textId="77777777" w:rsidR="00000000" w:rsidRDefault="0011488E" w:rsidP="00C529AD">
      <w:pPr>
        <w:numPr>
          <w:ilvl w:val="1"/>
          <w:numId w:val="37"/>
        </w:num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</w:rPr>
        <w:t xml:space="preserve">Measure </w:t>
      </w:r>
      <w:r w:rsidRPr="00C529AD">
        <w:rPr>
          <w:rFonts w:ascii="Arial" w:eastAsia="Times New Roman" w:hAnsi="Arial" w:cs="Arial"/>
        </w:rPr>
        <w:t>the short-term ability of the company to pay its maturing obligations and to meet unexpected needs for cash</w:t>
      </w:r>
    </w:p>
    <w:p w14:paraId="75EC52D5" w14:textId="77777777" w:rsidR="00C529AD" w:rsidRPr="00C529AD" w:rsidRDefault="00C529AD" w:rsidP="00C529AD">
      <w:pPr>
        <w:ind w:left="1440"/>
        <w:rPr>
          <w:rFonts w:ascii="Arial" w:eastAsia="Times New Roman" w:hAnsi="Arial" w:cs="Arial"/>
        </w:rPr>
      </w:pPr>
    </w:p>
    <w:p w14:paraId="437D2AD4" w14:textId="06329C09" w:rsidR="00C529AD" w:rsidRDefault="00C529AD" w:rsidP="00C529AD">
      <w:pPr>
        <w:pStyle w:val="ListParagraph"/>
        <w:numPr>
          <w:ilvl w:val="0"/>
          <w:numId w:val="38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Working Capital = (Current Assets – Current Liabilities)</w:t>
      </w:r>
    </w:p>
    <w:p w14:paraId="5E98B30D" w14:textId="30BC2E26" w:rsidR="00C529AD" w:rsidRDefault="00C529AD" w:rsidP="00C529AD">
      <w:pPr>
        <w:pStyle w:val="ListParagraph"/>
        <w:numPr>
          <w:ilvl w:val="0"/>
          <w:numId w:val="38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Current Ratio = (Current Assets ÷ Current Liabilities)</w:t>
      </w:r>
    </w:p>
    <w:p w14:paraId="2319D2E4" w14:textId="34F80B97" w:rsidR="00C529AD" w:rsidRDefault="00C529AD" w:rsidP="00C529AD">
      <w:pPr>
        <w:pStyle w:val="ListParagraph"/>
        <w:numPr>
          <w:ilvl w:val="0"/>
          <w:numId w:val="38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Quick Ratio or Acid Test = (</w:t>
      </w:r>
      <w:proofErr w:type="spellStart"/>
      <w:r>
        <w:rPr>
          <w:rFonts w:ascii="Arial" w:eastAsia="Times New Roman" w:hAnsi="Arial" w:cs="Arial"/>
        </w:rPr>
        <w:t>Cash+MS+AR</w:t>
      </w:r>
      <w:proofErr w:type="spellEnd"/>
      <w:r>
        <w:rPr>
          <w:rFonts w:ascii="Arial" w:eastAsia="Times New Roman" w:hAnsi="Arial" w:cs="Arial"/>
        </w:rPr>
        <w:t xml:space="preserve">) ÷ (Current Liabilities) </w:t>
      </w:r>
    </w:p>
    <w:p w14:paraId="19590B41" w14:textId="77777777" w:rsidR="00C529AD" w:rsidRDefault="00C529AD" w:rsidP="00C529AD">
      <w:pPr>
        <w:rPr>
          <w:rFonts w:ascii="Arial" w:eastAsia="Times New Roman" w:hAnsi="Arial" w:cs="Arial"/>
        </w:rPr>
      </w:pPr>
    </w:p>
    <w:p w14:paraId="08118286" w14:textId="22C91437" w:rsidR="00C529AD" w:rsidRDefault="00C529AD" w:rsidP="00C529AD">
      <w:p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  <w:highlight w:val="yellow"/>
        </w:rPr>
        <w:t>Solvency Ratios:</w:t>
      </w:r>
      <w:bookmarkStart w:id="0" w:name="_GoBack"/>
      <w:bookmarkEnd w:id="0"/>
    </w:p>
    <w:p w14:paraId="5C96D818" w14:textId="77777777" w:rsidR="00000000" w:rsidRPr="00C529AD" w:rsidRDefault="0011488E" w:rsidP="00C529AD">
      <w:pPr>
        <w:numPr>
          <w:ilvl w:val="0"/>
          <w:numId w:val="39"/>
        </w:num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</w:rPr>
        <w:t>The ability for an organization to pay interest on their obligations and repay debt</w:t>
      </w:r>
      <w:r w:rsidRPr="00C529AD">
        <w:rPr>
          <w:rFonts w:ascii="Arial" w:eastAsia="Times New Roman" w:hAnsi="Arial" w:cs="Arial"/>
        </w:rPr>
        <w:t xml:space="preserve"> upon maturity</w:t>
      </w:r>
    </w:p>
    <w:p w14:paraId="21ECEDB5" w14:textId="296FB0E9" w:rsidR="00000000" w:rsidRDefault="0011488E" w:rsidP="00C529AD">
      <w:pPr>
        <w:numPr>
          <w:ilvl w:val="0"/>
          <w:numId w:val="39"/>
        </w:num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</w:rPr>
        <w:t xml:space="preserve">Measures the ability for a company to survive over </w:t>
      </w:r>
      <w:r w:rsidRPr="00C529AD">
        <w:rPr>
          <w:rFonts w:ascii="Arial" w:eastAsia="Times New Roman" w:hAnsi="Arial" w:cs="Arial"/>
        </w:rPr>
        <w:t>a long period of time</w:t>
      </w:r>
    </w:p>
    <w:p w14:paraId="3CE2ABF1" w14:textId="77777777" w:rsidR="00C529AD" w:rsidRDefault="00C529AD" w:rsidP="00C529AD">
      <w:pPr>
        <w:pStyle w:val="ListParagraph"/>
        <w:rPr>
          <w:rFonts w:ascii="Arial" w:eastAsia="Times New Roman" w:hAnsi="Arial" w:cs="Arial"/>
        </w:rPr>
      </w:pPr>
    </w:p>
    <w:p w14:paraId="58A50627" w14:textId="77777777" w:rsidR="00C529AD" w:rsidRDefault="00C529AD" w:rsidP="00C529AD">
      <w:pPr>
        <w:pStyle w:val="ListParagraph"/>
        <w:numPr>
          <w:ilvl w:val="0"/>
          <w:numId w:val="4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Debt to Total Assets = (Total Liabilities ÷ Total Assets) * 100</w:t>
      </w:r>
    </w:p>
    <w:p w14:paraId="0468F6F8" w14:textId="77777777" w:rsidR="00000000" w:rsidRPr="00C529AD" w:rsidRDefault="0011488E" w:rsidP="00C529AD">
      <w:pPr>
        <w:pStyle w:val="ListParagraph"/>
        <w:numPr>
          <w:ilvl w:val="0"/>
          <w:numId w:val="41"/>
        </w:numPr>
        <w:rPr>
          <w:rFonts w:ascii="Arial" w:eastAsia="Times New Roman" w:hAnsi="Arial" w:cs="Arial"/>
        </w:rPr>
      </w:pPr>
      <w:r w:rsidRPr="00C529AD">
        <w:rPr>
          <w:rFonts w:ascii="Arial" w:eastAsia="Times New Roman" w:hAnsi="Arial" w:cs="Arial"/>
        </w:rPr>
        <w:t xml:space="preserve">Free Cash Flow = Net cash provided </w:t>
      </w:r>
      <w:r w:rsidRPr="00C529AD">
        <w:rPr>
          <w:rFonts w:ascii="Arial" w:eastAsia="Times New Roman" w:hAnsi="Arial" w:cs="Arial"/>
        </w:rPr>
        <w:t>(used) by operating activities less dividends less net capital expenditures</w:t>
      </w:r>
    </w:p>
    <w:p w14:paraId="0CC5ED76" w14:textId="77777777" w:rsidR="00C529AD" w:rsidRDefault="00C529AD" w:rsidP="00C529AD">
      <w:pPr>
        <w:rPr>
          <w:rFonts w:ascii="Arial" w:eastAsia="Times New Roman" w:hAnsi="Arial" w:cs="Arial"/>
        </w:rPr>
      </w:pPr>
    </w:p>
    <w:p w14:paraId="283EE14B" w14:textId="77777777" w:rsidR="00C529AD" w:rsidRDefault="00C529AD" w:rsidP="00C529AD">
      <w:pPr>
        <w:rPr>
          <w:rFonts w:ascii="Arial" w:eastAsia="Times New Roman" w:hAnsi="Arial" w:cs="Arial"/>
          <w:lang w:val="en-GB"/>
        </w:rPr>
      </w:pPr>
      <w:r w:rsidRPr="00C529AD">
        <w:rPr>
          <w:rFonts w:ascii="Arial" w:eastAsia="Times New Roman" w:hAnsi="Arial" w:cs="Arial"/>
          <w:highlight w:val="yellow"/>
          <w:lang w:val="en-GB"/>
        </w:rPr>
        <w:t>Efficiency Ratios:</w:t>
      </w:r>
    </w:p>
    <w:p w14:paraId="55DCFA62" w14:textId="5DB4E59D" w:rsidR="00C529AD" w:rsidRDefault="00C529AD" w:rsidP="00C529AD">
      <w:pPr>
        <w:pStyle w:val="ListParagraph"/>
        <w:numPr>
          <w:ilvl w:val="0"/>
          <w:numId w:val="43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Receivables Turnover = (Revenue ÷ A/R)</w:t>
      </w:r>
    </w:p>
    <w:p w14:paraId="1A738B54" w14:textId="7FD9988A" w:rsidR="00C529AD" w:rsidRDefault="00C529AD" w:rsidP="00C529AD">
      <w:pPr>
        <w:pStyle w:val="ListParagraph"/>
        <w:numPr>
          <w:ilvl w:val="0"/>
          <w:numId w:val="43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Average Collection Period = (365÷ Receivable Turnover)</w:t>
      </w:r>
    </w:p>
    <w:p w14:paraId="59BDE489" w14:textId="308ED6E5" w:rsidR="00C529AD" w:rsidRDefault="00C529AD" w:rsidP="00C529AD">
      <w:pPr>
        <w:pStyle w:val="ListParagraph"/>
        <w:numPr>
          <w:ilvl w:val="0"/>
          <w:numId w:val="43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Inventory Turnover = (COGS ÷ Inventory)</w:t>
      </w:r>
    </w:p>
    <w:p w14:paraId="64F54617" w14:textId="72D6D04D" w:rsidR="00C529AD" w:rsidRPr="00C529AD" w:rsidRDefault="00C529AD" w:rsidP="00C529AD">
      <w:pPr>
        <w:pStyle w:val="ListParagraph"/>
        <w:numPr>
          <w:ilvl w:val="0"/>
          <w:numId w:val="43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Days in Inventory = (365 ÷ Inventory Turnover)</w:t>
      </w:r>
    </w:p>
    <w:p w14:paraId="17194B0A" w14:textId="77777777" w:rsidR="00C529AD" w:rsidRPr="00C529AD" w:rsidRDefault="00C529AD" w:rsidP="00C529AD">
      <w:pPr>
        <w:rPr>
          <w:rFonts w:ascii="Arial" w:eastAsia="Times New Roman" w:hAnsi="Arial" w:cs="Arial"/>
        </w:rPr>
      </w:pPr>
    </w:p>
    <w:sectPr w:rsidR="00C529AD" w:rsidRPr="00C529AD" w:rsidSect="009636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846D0" w14:textId="77777777" w:rsidR="0011488E" w:rsidRDefault="0011488E" w:rsidP="0028062D">
      <w:r>
        <w:separator/>
      </w:r>
    </w:p>
  </w:endnote>
  <w:endnote w:type="continuationSeparator" w:id="0">
    <w:p w14:paraId="459F2530" w14:textId="77777777" w:rsidR="0011488E" w:rsidRDefault="0011488E" w:rsidP="0028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5DA71" w14:textId="77777777" w:rsidR="0011488E" w:rsidRDefault="0011488E" w:rsidP="0028062D">
      <w:r>
        <w:separator/>
      </w:r>
    </w:p>
  </w:footnote>
  <w:footnote w:type="continuationSeparator" w:id="0">
    <w:p w14:paraId="336D48B3" w14:textId="77777777" w:rsidR="0011488E" w:rsidRDefault="0011488E" w:rsidP="002806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A105B"/>
    <w:multiLevelType w:val="hybridMultilevel"/>
    <w:tmpl w:val="6C0202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246BDF"/>
    <w:multiLevelType w:val="hybridMultilevel"/>
    <w:tmpl w:val="513CE6AA"/>
    <w:lvl w:ilvl="0" w:tplc="C8668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F4E10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88B2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0AA1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927C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B2D3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DECB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2E55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40F6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31428"/>
    <w:multiLevelType w:val="hybridMultilevel"/>
    <w:tmpl w:val="EF2870FA"/>
    <w:lvl w:ilvl="0" w:tplc="BC5EF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FEDE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D4EE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320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58B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6CD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AE6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FCD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321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C0310C3"/>
    <w:multiLevelType w:val="hybridMultilevel"/>
    <w:tmpl w:val="7750D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D43F0"/>
    <w:multiLevelType w:val="hybridMultilevel"/>
    <w:tmpl w:val="FFA28354"/>
    <w:lvl w:ilvl="0" w:tplc="D6A4CA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7A4A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3A3E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F6B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08E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CA4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001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CC15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086F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D1C0B32"/>
    <w:multiLevelType w:val="hybridMultilevel"/>
    <w:tmpl w:val="7268A416"/>
    <w:lvl w:ilvl="0" w:tplc="7452E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5CE91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8E4F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EE24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64D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6AC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667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28CF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3A5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1FE619C"/>
    <w:multiLevelType w:val="hybridMultilevel"/>
    <w:tmpl w:val="BA246BEC"/>
    <w:lvl w:ilvl="0" w:tplc="B3C29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C4A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F41A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8CB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6AE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305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540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98A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FE5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4372F8C"/>
    <w:multiLevelType w:val="hybridMultilevel"/>
    <w:tmpl w:val="9BA6CDAC"/>
    <w:lvl w:ilvl="0" w:tplc="DE0882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085A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FAA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41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DAA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C86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E2A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08F9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04F1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7BF29B7"/>
    <w:multiLevelType w:val="hybridMultilevel"/>
    <w:tmpl w:val="206E97EA"/>
    <w:lvl w:ilvl="0" w:tplc="0409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9">
    <w:nsid w:val="197E1F2D"/>
    <w:multiLevelType w:val="hybridMultilevel"/>
    <w:tmpl w:val="6EA8A1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EC5211D"/>
    <w:multiLevelType w:val="hybridMultilevel"/>
    <w:tmpl w:val="312CB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B10DA4"/>
    <w:multiLevelType w:val="hybridMultilevel"/>
    <w:tmpl w:val="02CA7D10"/>
    <w:lvl w:ilvl="0" w:tplc="61EE6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66E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3ED2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8620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B6C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6C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CE76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D6B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741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03F5A6A"/>
    <w:multiLevelType w:val="hybridMultilevel"/>
    <w:tmpl w:val="B1A8F264"/>
    <w:lvl w:ilvl="0" w:tplc="97B0D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5CDB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20381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DE2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922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787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40A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80A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50B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30245F4"/>
    <w:multiLevelType w:val="hybridMultilevel"/>
    <w:tmpl w:val="D4E63B84"/>
    <w:lvl w:ilvl="0" w:tplc="BFB61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FC0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9AB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926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661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74E9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802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703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087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3937C00"/>
    <w:multiLevelType w:val="hybridMultilevel"/>
    <w:tmpl w:val="AD787EE8"/>
    <w:lvl w:ilvl="0" w:tplc="1882B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8C6D1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AC2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069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1EE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A01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9AF5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F6DE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CA73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6AB188F"/>
    <w:multiLevelType w:val="hybridMultilevel"/>
    <w:tmpl w:val="ABA09A78"/>
    <w:lvl w:ilvl="0" w:tplc="92541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C646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682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406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C28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BC8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B4C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1C2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47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7A94B75"/>
    <w:multiLevelType w:val="hybridMultilevel"/>
    <w:tmpl w:val="197C1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3A0675"/>
    <w:multiLevelType w:val="hybridMultilevel"/>
    <w:tmpl w:val="C17AE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775808"/>
    <w:multiLevelType w:val="hybridMultilevel"/>
    <w:tmpl w:val="09EE55A4"/>
    <w:lvl w:ilvl="0" w:tplc="CF429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8C2AF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9EA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164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A4D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4A8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1CC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2C1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182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0FC64C5"/>
    <w:multiLevelType w:val="hybridMultilevel"/>
    <w:tmpl w:val="64F8EA44"/>
    <w:lvl w:ilvl="0" w:tplc="F5649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32CCC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6C34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56D0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D42F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C62A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BE0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4C0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0A8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63F59F9"/>
    <w:multiLevelType w:val="hybridMultilevel"/>
    <w:tmpl w:val="CF1E37E6"/>
    <w:lvl w:ilvl="0" w:tplc="C882D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C4690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A48CA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568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900C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0065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5E8F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61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400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9246709"/>
    <w:multiLevelType w:val="hybridMultilevel"/>
    <w:tmpl w:val="2326AB3A"/>
    <w:lvl w:ilvl="0" w:tplc="85348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EE74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9E389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A47B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F61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98F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26E4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F25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3E0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9C457D3"/>
    <w:multiLevelType w:val="hybridMultilevel"/>
    <w:tmpl w:val="F760C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D02BA4"/>
    <w:multiLevelType w:val="hybridMultilevel"/>
    <w:tmpl w:val="BB5400F8"/>
    <w:lvl w:ilvl="0" w:tplc="67406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4EDE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A05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CC3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741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28D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00C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362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EA0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A7B441F"/>
    <w:multiLevelType w:val="hybridMultilevel"/>
    <w:tmpl w:val="427C00AA"/>
    <w:lvl w:ilvl="0" w:tplc="E974B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C44D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E6C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0EC9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36D5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802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4C5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8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AA4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CB7767C"/>
    <w:multiLevelType w:val="hybridMultilevel"/>
    <w:tmpl w:val="810AC3B0"/>
    <w:lvl w:ilvl="0" w:tplc="DF507F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A096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DEC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E69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2EA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4E5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CEA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D66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928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40CA38CE"/>
    <w:multiLevelType w:val="hybridMultilevel"/>
    <w:tmpl w:val="D7F45AE4"/>
    <w:lvl w:ilvl="0" w:tplc="49C453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50B16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B2ED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6E9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947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465D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568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289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1A46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3572469"/>
    <w:multiLevelType w:val="hybridMultilevel"/>
    <w:tmpl w:val="14C674B0"/>
    <w:lvl w:ilvl="0" w:tplc="085AB9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128CE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6EE5F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A67D2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38DD3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8CE1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580E2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6284D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16EC9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46AC0100"/>
    <w:multiLevelType w:val="hybridMultilevel"/>
    <w:tmpl w:val="26C4A4DA"/>
    <w:lvl w:ilvl="0" w:tplc="ACD84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BAADA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A27A7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E00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EA8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AC8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040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76C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8A0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5185184D"/>
    <w:multiLevelType w:val="hybridMultilevel"/>
    <w:tmpl w:val="DB46957C"/>
    <w:lvl w:ilvl="0" w:tplc="5C6E686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F4985E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84900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B034B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88CEB0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A2815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5C007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8CD94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0A40D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520B2E61"/>
    <w:multiLevelType w:val="hybridMultilevel"/>
    <w:tmpl w:val="FB6878D6"/>
    <w:lvl w:ilvl="0" w:tplc="1BC00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0E5B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0CA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06ED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6C9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CEC5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FCD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A4F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6ABA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56193815"/>
    <w:multiLevelType w:val="hybridMultilevel"/>
    <w:tmpl w:val="91E2FCB6"/>
    <w:lvl w:ilvl="0" w:tplc="798698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54EAE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18D8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A8B9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C4C6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DE7D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04EE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3226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1072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77F79C4"/>
    <w:multiLevelType w:val="hybridMultilevel"/>
    <w:tmpl w:val="5406D706"/>
    <w:lvl w:ilvl="0" w:tplc="BA780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5645D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089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363E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84A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F20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FAE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5A7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DAC9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8057360"/>
    <w:multiLevelType w:val="hybridMultilevel"/>
    <w:tmpl w:val="FB381C44"/>
    <w:lvl w:ilvl="0" w:tplc="A2A8AEA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1AD77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EAECD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0C042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AE29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42EE0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3E49F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76107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BA6D0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5BBB69CC"/>
    <w:multiLevelType w:val="hybridMultilevel"/>
    <w:tmpl w:val="EB828F58"/>
    <w:lvl w:ilvl="0" w:tplc="A4BAE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0AB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0065B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4C7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476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205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425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988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F65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5EEA7C3B"/>
    <w:multiLevelType w:val="hybridMultilevel"/>
    <w:tmpl w:val="7BA60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BA0891"/>
    <w:multiLevelType w:val="hybridMultilevel"/>
    <w:tmpl w:val="C9AC4A2E"/>
    <w:lvl w:ilvl="0" w:tplc="58145C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E62EB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144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147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900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12F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4EB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8EA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CA4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6A7B4AB5"/>
    <w:multiLevelType w:val="hybridMultilevel"/>
    <w:tmpl w:val="896C8DD2"/>
    <w:lvl w:ilvl="0" w:tplc="0409000F">
      <w:start w:val="1"/>
      <w:numFmt w:val="decimal"/>
      <w:lvlText w:val="%1."/>
      <w:lvlJc w:val="left"/>
      <w:pPr>
        <w:ind w:left="791" w:hanging="360"/>
      </w:pPr>
    </w:lvl>
    <w:lvl w:ilvl="1" w:tplc="04090019" w:tentative="1">
      <w:start w:val="1"/>
      <w:numFmt w:val="lowerLetter"/>
      <w:lvlText w:val="%2."/>
      <w:lvlJc w:val="left"/>
      <w:pPr>
        <w:ind w:left="1511" w:hanging="360"/>
      </w:pPr>
    </w:lvl>
    <w:lvl w:ilvl="2" w:tplc="0409001B" w:tentative="1">
      <w:start w:val="1"/>
      <w:numFmt w:val="lowerRoman"/>
      <w:lvlText w:val="%3."/>
      <w:lvlJc w:val="right"/>
      <w:pPr>
        <w:ind w:left="2231" w:hanging="180"/>
      </w:pPr>
    </w:lvl>
    <w:lvl w:ilvl="3" w:tplc="0409000F" w:tentative="1">
      <w:start w:val="1"/>
      <w:numFmt w:val="decimal"/>
      <w:lvlText w:val="%4."/>
      <w:lvlJc w:val="left"/>
      <w:pPr>
        <w:ind w:left="2951" w:hanging="360"/>
      </w:pPr>
    </w:lvl>
    <w:lvl w:ilvl="4" w:tplc="04090019" w:tentative="1">
      <w:start w:val="1"/>
      <w:numFmt w:val="lowerLetter"/>
      <w:lvlText w:val="%5."/>
      <w:lvlJc w:val="left"/>
      <w:pPr>
        <w:ind w:left="3671" w:hanging="360"/>
      </w:pPr>
    </w:lvl>
    <w:lvl w:ilvl="5" w:tplc="0409001B" w:tentative="1">
      <w:start w:val="1"/>
      <w:numFmt w:val="lowerRoman"/>
      <w:lvlText w:val="%6."/>
      <w:lvlJc w:val="right"/>
      <w:pPr>
        <w:ind w:left="4391" w:hanging="180"/>
      </w:pPr>
    </w:lvl>
    <w:lvl w:ilvl="6" w:tplc="0409000F" w:tentative="1">
      <w:start w:val="1"/>
      <w:numFmt w:val="decimal"/>
      <w:lvlText w:val="%7."/>
      <w:lvlJc w:val="left"/>
      <w:pPr>
        <w:ind w:left="5111" w:hanging="360"/>
      </w:pPr>
    </w:lvl>
    <w:lvl w:ilvl="7" w:tplc="04090019" w:tentative="1">
      <w:start w:val="1"/>
      <w:numFmt w:val="lowerLetter"/>
      <w:lvlText w:val="%8."/>
      <w:lvlJc w:val="left"/>
      <w:pPr>
        <w:ind w:left="5831" w:hanging="360"/>
      </w:pPr>
    </w:lvl>
    <w:lvl w:ilvl="8" w:tplc="040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38">
    <w:nsid w:val="6BC94FB1"/>
    <w:multiLevelType w:val="hybridMultilevel"/>
    <w:tmpl w:val="05224150"/>
    <w:lvl w:ilvl="0" w:tplc="FE3AB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748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422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907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5CC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D68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C68E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48C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941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73CD4664"/>
    <w:multiLevelType w:val="hybridMultilevel"/>
    <w:tmpl w:val="6D0A9984"/>
    <w:lvl w:ilvl="0" w:tplc="D8D29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507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E039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0C7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08E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DE6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F4B4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8A2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4C43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7C9C3BAB"/>
    <w:multiLevelType w:val="hybridMultilevel"/>
    <w:tmpl w:val="82325B4A"/>
    <w:lvl w:ilvl="0" w:tplc="BF3ACF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4E0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6C86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C872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424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2644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DC48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BCD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CAD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7E485B04"/>
    <w:multiLevelType w:val="hybridMultilevel"/>
    <w:tmpl w:val="E5BE5524"/>
    <w:lvl w:ilvl="0" w:tplc="A73C43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1E2D9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6AFB9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249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E6A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805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DE73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E6C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127A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EE60A76"/>
    <w:multiLevelType w:val="hybridMultilevel"/>
    <w:tmpl w:val="04045FA8"/>
    <w:lvl w:ilvl="0" w:tplc="3118CD6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DC81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7482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AA449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50092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16D3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52DC3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48C29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489CC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31"/>
  </w:num>
  <w:num w:numId="4">
    <w:abstractNumId w:val="33"/>
  </w:num>
  <w:num w:numId="5">
    <w:abstractNumId w:val="28"/>
  </w:num>
  <w:num w:numId="6">
    <w:abstractNumId w:val="42"/>
  </w:num>
  <w:num w:numId="7">
    <w:abstractNumId w:val="39"/>
  </w:num>
  <w:num w:numId="8">
    <w:abstractNumId w:val="20"/>
  </w:num>
  <w:num w:numId="9">
    <w:abstractNumId w:val="19"/>
  </w:num>
  <w:num w:numId="10">
    <w:abstractNumId w:val="24"/>
  </w:num>
  <w:num w:numId="11">
    <w:abstractNumId w:val="21"/>
  </w:num>
  <w:num w:numId="12">
    <w:abstractNumId w:val="5"/>
  </w:num>
  <w:num w:numId="13">
    <w:abstractNumId w:val="17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23"/>
  </w:num>
  <w:num w:numId="20">
    <w:abstractNumId w:val="32"/>
  </w:num>
  <w:num w:numId="21">
    <w:abstractNumId w:val="34"/>
  </w:num>
  <w:num w:numId="22">
    <w:abstractNumId w:val="12"/>
  </w:num>
  <w:num w:numId="23">
    <w:abstractNumId w:val="36"/>
  </w:num>
  <w:num w:numId="24">
    <w:abstractNumId w:val="41"/>
  </w:num>
  <w:num w:numId="25">
    <w:abstractNumId w:val="2"/>
  </w:num>
  <w:num w:numId="26">
    <w:abstractNumId w:val="40"/>
  </w:num>
  <w:num w:numId="27">
    <w:abstractNumId w:val="29"/>
  </w:num>
  <w:num w:numId="28">
    <w:abstractNumId w:val="26"/>
  </w:num>
  <w:num w:numId="29">
    <w:abstractNumId w:val="16"/>
  </w:num>
  <w:num w:numId="30">
    <w:abstractNumId w:val="14"/>
  </w:num>
  <w:num w:numId="31">
    <w:abstractNumId w:val="22"/>
  </w:num>
  <w:num w:numId="32">
    <w:abstractNumId w:val="30"/>
  </w:num>
  <w:num w:numId="33">
    <w:abstractNumId w:val="13"/>
  </w:num>
  <w:num w:numId="34">
    <w:abstractNumId w:val="6"/>
  </w:num>
  <w:num w:numId="35">
    <w:abstractNumId w:val="0"/>
  </w:num>
  <w:num w:numId="36">
    <w:abstractNumId w:val="3"/>
  </w:num>
  <w:num w:numId="37">
    <w:abstractNumId w:val="27"/>
  </w:num>
  <w:num w:numId="38">
    <w:abstractNumId w:val="10"/>
  </w:num>
  <w:num w:numId="39">
    <w:abstractNumId w:val="25"/>
  </w:num>
  <w:num w:numId="40">
    <w:abstractNumId w:val="35"/>
  </w:num>
  <w:num w:numId="41">
    <w:abstractNumId w:val="9"/>
  </w:num>
  <w:num w:numId="42">
    <w:abstractNumId w:val="38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89B"/>
    <w:rsid w:val="0011488E"/>
    <w:rsid w:val="0025389B"/>
    <w:rsid w:val="0028062D"/>
    <w:rsid w:val="00313F50"/>
    <w:rsid w:val="00376376"/>
    <w:rsid w:val="00471AC4"/>
    <w:rsid w:val="00552B77"/>
    <w:rsid w:val="005E5244"/>
    <w:rsid w:val="0069111B"/>
    <w:rsid w:val="00744B74"/>
    <w:rsid w:val="007559BE"/>
    <w:rsid w:val="00884FE5"/>
    <w:rsid w:val="008B6197"/>
    <w:rsid w:val="009636A0"/>
    <w:rsid w:val="009E7508"/>
    <w:rsid w:val="00B77D75"/>
    <w:rsid w:val="00B929A7"/>
    <w:rsid w:val="00C529AD"/>
    <w:rsid w:val="00CB6C35"/>
    <w:rsid w:val="00DA4AE2"/>
    <w:rsid w:val="00D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FBBFC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11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71AC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806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062D"/>
  </w:style>
  <w:style w:type="paragraph" w:styleId="Footer">
    <w:name w:val="footer"/>
    <w:basedOn w:val="Normal"/>
    <w:link w:val="FooterChar"/>
    <w:uiPriority w:val="99"/>
    <w:unhideWhenUsed/>
    <w:rsid w:val="002806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062D"/>
  </w:style>
  <w:style w:type="paragraph" w:styleId="NormalWeb">
    <w:name w:val="Normal (Web)"/>
    <w:basedOn w:val="Normal"/>
    <w:uiPriority w:val="99"/>
    <w:semiHidden/>
    <w:unhideWhenUsed/>
    <w:rsid w:val="00C529A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C52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81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9016">
          <w:marLeft w:val="149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7803">
          <w:marLeft w:val="149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5252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7438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1222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6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6120">
          <w:marLeft w:val="149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8000">
          <w:marLeft w:val="149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7152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6888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5027">
          <w:marLeft w:val="216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2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77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8981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358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122">
          <w:marLeft w:val="119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914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686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4004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85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981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161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554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24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981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1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61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3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41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2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7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7653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2456">
          <w:marLeft w:val="95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87931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015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138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250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0867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4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866122">
          <w:marLeft w:val="44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7707">
          <w:marLeft w:val="44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683">
          <w:marLeft w:val="44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256">
          <w:marLeft w:val="44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2064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704">
          <w:marLeft w:val="146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4487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0506">
          <w:marLeft w:val="83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6970">
          <w:marLeft w:val="533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797">
          <w:marLeft w:val="533"/>
          <w:marRight w:val="0"/>
          <w:marTop w:val="2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6953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214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7110">
          <w:marLeft w:val="61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9602">
          <w:marLeft w:val="61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4722">
          <w:marLeft w:val="61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148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353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463">
          <w:marLeft w:val="125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7858">
          <w:marLeft w:val="116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1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48056">
          <w:marLeft w:val="116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37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85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45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7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1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44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8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122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75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51297">
          <w:marLeft w:val="175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7194">
          <w:marLeft w:val="259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5595">
          <w:marLeft w:val="259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8861">
          <w:marLeft w:val="259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9810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35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38338">
          <w:marLeft w:val="547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1177">
          <w:marLeft w:val="1166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157">
          <w:marLeft w:val="216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8159">
          <w:marLeft w:val="216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0009">
          <w:marLeft w:val="216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0485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847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60785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753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9674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5370">
          <w:marLeft w:val="82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65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11050">
          <w:marLeft w:val="1166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1405">
          <w:marLeft w:val="1166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8312">
          <w:marLeft w:val="1166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2511">
          <w:marLeft w:val="1166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1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729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349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9643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2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549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89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76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551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1243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9516">
          <w:marLeft w:val="547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4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7747">
          <w:marLeft w:val="806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28360">
          <w:marLeft w:val="144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2560">
          <w:marLeft w:val="144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9838">
          <w:marLeft w:val="2074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49251">
          <w:marLeft w:val="2074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9678">
          <w:marLeft w:val="2074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4670">
          <w:marLeft w:val="806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2566">
          <w:marLeft w:val="144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7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8719">
          <w:marLeft w:val="116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5596">
          <w:marLeft w:val="116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4945">
          <w:marLeft w:val="116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531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3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004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926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3522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165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037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92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234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826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687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58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586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9658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4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1321</Words>
  <Characters>7536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2016-01-21T23:05:00Z</dcterms:created>
  <dcterms:modified xsi:type="dcterms:W3CDTF">2016-01-28T19:43:00Z</dcterms:modified>
</cp:coreProperties>
</file>