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88A594" w14:textId="77777777" w:rsidR="00721255" w:rsidRDefault="004A6FFA" w:rsidP="004A6FFA">
      <w:pPr>
        <w:jc w:val="center"/>
        <w:rPr>
          <w:rFonts w:ascii="Arial" w:hAnsi="Arial" w:cs="Arial"/>
          <w:b/>
          <w:i/>
          <w:sz w:val="48"/>
          <w:szCs w:val="48"/>
          <w:u w:val="single"/>
        </w:rPr>
      </w:pPr>
      <w:r w:rsidRPr="004A6FFA">
        <w:rPr>
          <w:rFonts w:ascii="Arial" w:hAnsi="Arial" w:cs="Arial"/>
          <w:b/>
          <w:i/>
          <w:sz w:val="48"/>
          <w:szCs w:val="48"/>
          <w:u w:val="single"/>
        </w:rPr>
        <w:t>Intro to Accounting</w:t>
      </w:r>
    </w:p>
    <w:p w14:paraId="1E44E979" w14:textId="77777777" w:rsidR="004A6FFA" w:rsidRDefault="004A6FFA" w:rsidP="004A6FFA">
      <w:pPr>
        <w:jc w:val="center"/>
        <w:rPr>
          <w:rFonts w:ascii="Arial" w:hAnsi="Arial" w:cs="Arial"/>
          <w:b/>
          <w:i/>
          <w:sz w:val="48"/>
          <w:szCs w:val="48"/>
          <w:u w:val="single"/>
        </w:rPr>
      </w:pPr>
    </w:p>
    <w:p w14:paraId="54BD7E1A" w14:textId="3EB04013" w:rsidR="004A6FFA" w:rsidRDefault="00216AEF" w:rsidP="004A6FFA">
      <w:pPr>
        <w:rPr>
          <w:rFonts w:ascii="Arial" w:hAnsi="Arial" w:cs="Arial"/>
        </w:rPr>
      </w:pPr>
      <w:r>
        <w:rPr>
          <w:rFonts w:ascii="Arial" w:hAnsi="Arial" w:cs="Arial"/>
        </w:rPr>
        <w:t>Accounting identifies and records the economic events of an organization and communicates to interested users.</w:t>
      </w:r>
    </w:p>
    <w:p w14:paraId="0FC97593" w14:textId="77777777" w:rsidR="00216AEF" w:rsidRDefault="00216AEF" w:rsidP="004A6FFA">
      <w:pPr>
        <w:rPr>
          <w:rFonts w:ascii="Arial" w:hAnsi="Arial" w:cs="Arial"/>
        </w:rPr>
      </w:pPr>
    </w:p>
    <w:p w14:paraId="0A96F12C" w14:textId="5BAED769" w:rsidR="00216AEF" w:rsidRDefault="00216AEF" w:rsidP="004A6FFA">
      <w:pPr>
        <w:rPr>
          <w:rFonts w:ascii="Arial" w:hAnsi="Arial" w:cs="Arial"/>
        </w:rPr>
      </w:pPr>
      <w:r>
        <w:rPr>
          <w:rFonts w:ascii="Arial" w:hAnsi="Arial" w:cs="Arial"/>
        </w:rPr>
        <w:t>There are two types of users:</w:t>
      </w:r>
    </w:p>
    <w:p w14:paraId="5D8ABA59" w14:textId="523A9C5D" w:rsidR="00216AEF" w:rsidRDefault="00216AEF" w:rsidP="00216AE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216AEF">
        <w:rPr>
          <w:rFonts w:ascii="Arial" w:hAnsi="Arial" w:cs="Arial"/>
          <w:highlight w:val="yellow"/>
        </w:rPr>
        <w:t>Internal Users:</w:t>
      </w:r>
      <w:r>
        <w:rPr>
          <w:rFonts w:ascii="Arial" w:hAnsi="Arial" w:cs="Arial"/>
        </w:rPr>
        <w:t xml:space="preserve"> Managers plan, organize, and run a business</w:t>
      </w:r>
    </w:p>
    <w:p w14:paraId="45B1D4B9" w14:textId="2E43F207" w:rsidR="00216AEF" w:rsidRPr="00216AEF" w:rsidRDefault="00216AEF" w:rsidP="00216AEF">
      <w:pPr>
        <w:ind w:left="360"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In Charge of </w:t>
      </w:r>
      <w:r w:rsidRPr="00216AEF">
        <w:rPr>
          <w:rFonts w:ascii="Arial" w:hAnsi="Arial" w:cs="Arial"/>
        </w:rPr>
        <w:t>Various Decisions:</w:t>
      </w:r>
    </w:p>
    <w:p w14:paraId="4F0B2979" w14:textId="47679F18" w:rsidR="00216AEF" w:rsidRDefault="00216AEF" w:rsidP="00216AE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Pricing</w:t>
      </w:r>
    </w:p>
    <w:p w14:paraId="1315D3B6" w14:textId="13A99668" w:rsidR="00216AEF" w:rsidRDefault="00216AEF" w:rsidP="00216AE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Strategic</w:t>
      </w:r>
    </w:p>
    <w:p w14:paraId="6D4F3B7A" w14:textId="37FD9F48" w:rsidR="00216AEF" w:rsidRDefault="00216AEF" w:rsidP="00216AE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Marketing</w:t>
      </w:r>
    </w:p>
    <w:p w14:paraId="6BFBDA96" w14:textId="4C128434" w:rsidR="00216AEF" w:rsidRDefault="00216AEF" w:rsidP="00216AE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Employee compensation</w:t>
      </w:r>
    </w:p>
    <w:p w14:paraId="17D4717D" w14:textId="63B352F7" w:rsidR="00216AEF" w:rsidRDefault="00216AEF" w:rsidP="00216AE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Capital budgeting </w:t>
      </w:r>
    </w:p>
    <w:p w14:paraId="7D6696C7" w14:textId="7182C58A" w:rsidR="00216AEF" w:rsidRDefault="00216AEF" w:rsidP="00216AE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Resource allocation </w:t>
      </w:r>
    </w:p>
    <w:p w14:paraId="7FA8BCEE" w14:textId="77777777" w:rsidR="00216AEF" w:rsidRDefault="00216AEF" w:rsidP="00216AEF">
      <w:pPr>
        <w:rPr>
          <w:rFonts w:ascii="Arial" w:hAnsi="Arial" w:cs="Arial"/>
        </w:rPr>
      </w:pPr>
    </w:p>
    <w:p w14:paraId="1DA5326C" w14:textId="3DDB7637" w:rsidR="00216AEF" w:rsidRDefault="00216AEF" w:rsidP="00216AEF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216AEF">
        <w:rPr>
          <w:rFonts w:ascii="Arial" w:hAnsi="Arial" w:cs="Arial"/>
          <w:highlight w:val="yellow"/>
        </w:rPr>
        <w:t>External Users:</w:t>
      </w:r>
      <w:r>
        <w:rPr>
          <w:rFonts w:ascii="Arial" w:hAnsi="Arial" w:cs="Arial"/>
        </w:rPr>
        <w:t xml:space="preserve"> Investors, creditors (primary users), </w:t>
      </w:r>
      <w:r w:rsidRPr="00216AEF">
        <w:rPr>
          <w:rFonts w:ascii="Arial" w:hAnsi="Arial" w:cs="Arial"/>
        </w:rPr>
        <w:t>and others</w:t>
      </w:r>
    </w:p>
    <w:p w14:paraId="2F663F30" w14:textId="4FF21F21" w:rsidR="00216AEF" w:rsidRPr="00216AEF" w:rsidRDefault="00216AEF" w:rsidP="00216AEF">
      <w:pPr>
        <w:pStyle w:val="ListParagraph"/>
        <w:ind w:left="1080"/>
        <w:rPr>
          <w:rFonts w:ascii="Arial" w:hAnsi="Arial" w:cs="Arial"/>
        </w:rPr>
      </w:pPr>
      <w:r>
        <w:rPr>
          <w:rFonts w:ascii="Arial" w:hAnsi="Arial" w:cs="Arial"/>
        </w:rPr>
        <w:t>Others Include:</w:t>
      </w:r>
    </w:p>
    <w:p w14:paraId="06485AB6" w14:textId="31781435" w:rsidR="00216AEF" w:rsidRDefault="00216AEF" w:rsidP="00216AEF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Tax authorities</w:t>
      </w:r>
    </w:p>
    <w:p w14:paraId="24216DA5" w14:textId="6D3FB1C4" w:rsidR="00216AEF" w:rsidRDefault="00216AEF" w:rsidP="00216AEF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Regulatory agencies</w:t>
      </w:r>
    </w:p>
    <w:p w14:paraId="66ABF0BF" w14:textId="1C6164F3" w:rsidR="00216AEF" w:rsidRDefault="00216AEF" w:rsidP="00216AEF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Customers</w:t>
      </w:r>
    </w:p>
    <w:p w14:paraId="3F939900" w14:textId="1643B51E" w:rsidR="00216AEF" w:rsidRDefault="00216AEF" w:rsidP="00216AEF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Labour</w:t>
      </w:r>
      <w:proofErr w:type="spellEnd"/>
      <w:r>
        <w:rPr>
          <w:rFonts w:ascii="Arial" w:hAnsi="Arial" w:cs="Arial"/>
        </w:rPr>
        <w:t xml:space="preserve"> unions</w:t>
      </w:r>
    </w:p>
    <w:p w14:paraId="5F6A90D9" w14:textId="02E94086" w:rsidR="00216AEF" w:rsidRDefault="00216AEF" w:rsidP="00216AEF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Economic planners</w:t>
      </w:r>
    </w:p>
    <w:p w14:paraId="3E880309" w14:textId="495CF666" w:rsidR="00216AEF" w:rsidRDefault="00216AEF" w:rsidP="00216AEF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Communities</w:t>
      </w:r>
    </w:p>
    <w:p w14:paraId="2752EC01" w14:textId="4F94A8B5" w:rsidR="00216AEF" w:rsidRDefault="00216AEF" w:rsidP="00216AEF">
      <w:pPr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216AEF">
        <w:rPr>
          <w:rFonts w:ascii="Arial" w:hAnsi="Arial" w:cs="Arial"/>
          <w:highlight w:val="yellow"/>
        </w:rPr>
        <w:t>Forms of Business Organizations</w:t>
      </w:r>
    </w:p>
    <w:p w14:paraId="0C99BDAA" w14:textId="77777777" w:rsidR="00000000" w:rsidRPr="00216AEF" w:rsidRDefault="00CF7D09" w:rsidP="00216AEF">
      <w:pPr>
        <w:numPr>
          <w:ilvl w:val="0"/>
          <w:numId w:val="4"/>
        </w:numPr>
        <w:rPr>
          <w:rFonts w:ascii="Arial" w:hAnsi="Arial" w:cs="Arial"/>
        </w:rPr>
      </w:pPr>
      <w:r w:rsidRPr="00216AEF">
        <w:rPr>
          <w:rFonts w:ascii="Arial" w:hAnsi="Arial" w:cs="Arial"/>
          <w:lang w:val="en-GB"/>
        </w:rPr>
        <w:t>Proprietorship</w:t>
      </w:r>
    </w:p>
    <w:p w14:paraId="010DE79F" w14:textId="77777777" w:rsidR="00000000" w:rsidRPr="00216AEF" w:rsidRDefault="00CF7D09" w:rsidP="00216AEF">
      <w:pPr>
        <w:numPr>
          <w:ilvl w:val="1"/>
          <w:numId w:val="4"/>
        </w:numPr>
        <w:rPr>
          <w:rFonts w:ascii="Arial" w:hAnsi="Arial" w:cs="Arial"/>
        </w:rPr>
      </w:pPr>
      <w:r w:rsidRPr="00216AEF">
        <w:rPr>
          <w:rFonts w:ascii="Arial" w:hAnsi="Arial" w:cs="Arial"/>
          <w:lang w:val="en-GB"/>
        </w:rPr>
        <w:t>Owned by one person</w:t>
      </w:r>
    </w:p>
    <w:p w14:paraId="0D7B6F78" w14:textId="77777777" w:rsidR="00000000" w:rsidRPr="00216AEF" w:rsidRDefault="00CF7D09" w:rsidP="00216AEF">
      <w:pPr>
        <w:numPr>
          <w:ilvl w:val="1"/>
          <w:numId w:val="4"/>
        </w:numPr>
        <w:rPr>
          <w:rFonts w:ascii="Arial" w:hAnsi="Arial" w:cs="Arial"/>
        </w:rPr>
      </w:pPr>
      <w:r w:rsidRPr="00216AEF">
        <w:rPr>
          <w:rFonts w:ascii="Arial" w:hAnsi="Arial" w:cs="Arial"/>
          <w:lang w:val="en-GB"/>
        </w:rPr>
        <w:t>Simple to set up</w:t>
      </w:r>
    </w:p>
    <w:p w14:paraId="5370049E" w14:textId="77777777" w:rsidR="00000000" w:rsidRPr="00216AEF" w:rsidRDefault="00CF7D09" w:rsidP="00216AEF">
      <w:pPr>
        <w:numPr>
          <w:ilvl w:val="1"/>
          <w:numId w:val="4"/>
        </w:numPr>
        <w:rPr>
          <w:rFonts w:ascii="Arial" w:hAnsi="Arial" w:cs="Arial"/>
        </w:rPr>
      </w:pPr>
      <w:r w:rsidRPr="00216AEF">
        <w:rPr>
          <w:rFonts w:ascii="Arial" w:hAnsi="Arial" w:cs="Arial"/>
          <w:lang w:val="en-GB"/>
        </w:rPr>
        <w:t>Owner ha</w:t>
      </w:r>
      <w:r w:rsidRPr="00216AEF">
        <w:rPr>
          <w:rFonts w:ascii="Arial" w:hAnsi="Arial" w:cs="Arial"/>
          <w:lang w:val="en-GB"/>
        </w:rPr>
        <w:t>s control over business</w:t>
      </w:r>
    </w:p>
    <w:p w14:paraId="0B6E0552" w14:textId="77777777" w:rsidR="00000000" w:rsidRPr="00216AEF" w:rsidRDefault="00CF7D09" w:rsidP="00216AEF">
      <w:pPr>
        <w:numPr>
          <w:ilvl w:val="1"/>
          <w:numId w:val="4"/>
        </w:numPr>
        <w:rPr>
          <w:rFonts w:ascii="Arial" w:hAnsi="Arial" w:cs="Arial"/>
        </w:rPr>
      </w:pPr>
      <w:r w:rsidRPr="00216AEF">
        <w:rPr>
          <w:rFonts w:ascii="Arial" w:hAnsi="Arial" w:cs="Arial"/>
          <w:lang w:val="en-GB"/>
        </w:rPr>
        <w:t>Unlimited liability</w:t>
      </w:r>
    </w:p>
    <w:p w14:paraId="16CEC367" w14:textId="77777777" w:rsidR="00000000" w:rsidRPr="00216AEF" w:rsidRDefault="00CF7D09" w:rsidP="00216AEF">
      <w:pPr>
        <w:numPr>
          <w:ilvl w:val="0"/>
          <w:numId w:val="4"/>
        </w:numPr>
        <w:rPr>
          <w:rFonts w:ascii="Arial" w:hAnsi="Arial" w:cs="Arial"/>
        </w:rPr>
      </w:pPr>
      <w:r w:rsidRPr="00216AEF">
        <w:rPr>
          <w:rFonts w:ascii="Arial" w:hAnsi="Arial" w:cs="Arial"/>
          <w:lang w:val="en-GB"/>
        </w:rPr>
        <w:t>Partnership</w:t>
      </w:r>
    </w:p>
    <w:p w14:paraId="152B0B21" w14:textId="77777777" w:rsidR="00000000" w:rsidRPr="00216AEF" w:rsidRDefault="00CF7D09" w:rsidP="00216AEF">
      <w:pPr>
        <w:numPr>
          <w:ilvl w:val="1"/>
          <w:numId w:val="4"/>
        </w:numPr>
        <w:rPr>
          <w:rFonts w:ascii="Arial" w:hAnsi="Arial" w:cs="Arial"/>
        </w:rPr>
      </w:pPr>
      <w:r w:rsidRPr="00216AEF">
        <w:rPr>
          <w:rFonts w:ascii="Arial" w:hAnsi="Arial" w:cs="Arial"/>
          <w:lang w:val="en-GB"/>
        </w:rPr>
        <w:t>Similar to proprietorship except owned by more than one person</w:t>
      </w:r>
    </w:p>
    <w:p w14:paraId="2F56BA1F" w14:textId="77777777" w:rsidR="00000000" w:rsidRPr="00216AEF" w:rsidRDefault="00CF7D09" w:rsidP="00216AEF">
      <w:pPr>
        <w:numPr>
          <w:ilvl w:val="1"/>
          <w:numId w:val="4"/>
        </w:numPr>
        <w:rPr>
          <w:rFonts w:ascii="Arial" w:hAnsi="Arial" w:cs="Arial"/>
        </w:rPr>
      </w:pPr>
      <w:r w:rsidRPr="00216AEF">
        <w:rPr>
          <w:rFonts w:ascii="Arial" w:hAnsi="Arial" w:cs="Arial"/>
          <w:lang w:val="en-GB"/>
        </w:rPr>
        <w:t>Formalized in a written agreement</w:t>
      </w:r>
    </w:p>
    <w:p w14:paraId="2D2EF587" w14:textId="77777777" w:rsidR="00000000" w:rsidRPr="00216AEF" w:rsidRDefault="00CF7D09" w:rsidP="00216AEF">
      <w:pPr>
        <w:numPr>
          <w:ilvl w:val="1"/>
          <w:numId w:val="4"/>
        </w:numPr>
        <w:rPr>
          <w:rFonts w:ascii="Arial" w:hAnsi="Arial" w:cs="Arial"/>
        </w:rPr>
      </w:pPr>
      <w:r w:rsidRPr="00216AEF">
        <w:rPr>
          <w:rFonts w:ascii="Arial" w:hAnsi="Arial" w:cs="Arial"/>
          <w:lang w:val="en-GB"/>
        </w:rPr>
        <w:t>Each part</w:t>
      </w:r>
      <w:r w:rsidRPr="00216AEF">
        <w:rPr>
          <w:rFonts w:ascii="Arial" w:hAnsi="Arial" w:cs="Arial"/>
          <w:lang w:val="en-GB"/>
        </w:rPr>
        <w:t>ner has unlimited liability</w:t>
      </w:r>
    </w:p>
    <w:p w14:paraId="7D8E13B5" w14:textId="77777777" w:rsidR="00000000" w:rsidRPr="00216AEF" w:rsidRDefault="00CF7D09" w:rsidP="00216AEF">
      <w:pPr>
        <w:numPr>
          <w:ilvl w:val="0"/>
          <w:numId w:val="4"/>
        </w:numPr>
        <w:rPr>
          <w:rFonts w:ascii="Arial" w:hAnsi="Arial" w:cs="Arial"/>
        </w:rPr>
      </w:pPr>
      <w:r w:rsidRPr="00216AEF">
        <w:rPr>
          <w:rFonts w:ascii="Arial" w:hAnsi="Arial" w:cs="Arial"/>
          <w:lang w:val="en-GB"/>
        </w:rPr>
        <w:t>Corporation</w:t>
      </w:r>
    </w:p>
    <w:p w14:paraId="4E96F486" w14:textId="77777777" w:rsidR="00000000" w:rsidRPr="00216AEF" w:rsidRDefault="00CF7D09" w:rsidP="00216AEF">
      <w:pPr>
        <w:numPr>
          <w:ilvl w:val="1"/>
          <w:numId w:val="4"/>
        </w:numPr>
        <w:rPr>
          <w:rFonts w:ascii="Arial" w:hAnsi="Arial" w:cs="Arial"/>
        </w:rPr>
      </w:pPr>
      <w:r w:rsidRPr="00216AEF">
        <w:rPr>
          <w:rFonts w:ascii="Arial" w:hAnsi="Arial" w:cs="Arial"/>
          <w:lang w:val="en-GB"/>
        </w:rPr>
        <w:t>Indefinite life</w:t>
      </w:r>
    </w:p>
    <w:p w14:paraId="102F9691" w14:textId="77777777" w:rsidR="00000000" w:rsidRPr="00216AEF" w:rsidRDefault="00CF7D09" w:rsidP="00216AEF">
      <w:pPr>
        <w:numPr>
          <w:ilvl w:val="1"/>
          <w:numId w:val="4"/>
        </w:numPr>
        <w:rPr>
          <w:rFonts w:ascii="Arial" w:hAnsi="Arial" w:cs="Arial"/>
        </w:rPr>
      </w:pPr>
      <w:r w:rsidRPr="00216AEF">
        <w:rPr>
          <w:rFonts w:ascii="Arial" w:hAnsi="Arial" w:cs="Arial"/>
          <w:lang w:val="en-GB"/>
        </w:rPr>
        <w:t>Shareholders enjoy limited liability</w:t>
      </w:r>
    </w:p>
    <w:p w14:paraId="0CB00302" w14:textId="77777777" w:rsidR="00000000" w:rsidRPr="00216AEF" w:rsidRDefault="00CF7D09" w:rsidP="00216AEF">
      <w:pPr>
        <w:numPr>
          <w:ilvl w:val="1"/>
          <w:numId w:val="4"/>
        </w:numPr>
        <w:rPr>
          <w:rFonts w:ascii="Arial" w:hAnsi="Arial" w:cs="Arial"/>
        </w:rPr>
      </w:pPr>
      <w:r w:rsidRPr="00216AEF">
        <w:rPr>
          <w:rFonts w:ascii="Arial" w:hAnsi="Arial" w:cs="Arial"/>
          <w:lang w:val="en-GB"/>
        </w:rPr>
        <w:t>May be public or private:</w:t>
      </w:r>
    </w:p>
    <w:p w14:paraId="57701E65" w14:textId="77777777" w:rsidR="00000000" w:rsidRPr="00216AEF" w:rsidRDefault="00CF7D09" w:rsidP="00216AEF">
      <w:pPr>
        <w:numPr>
          <w:ilvl w:val="1"/>
          <w:numId w:val="4"/>
        </w:numPr>
        <w:rPr>
          <w:rFonts w:ascii="Arial" w:hAnsi="Arial" w:cs="Arial"/>
        </w:rPr>
      </w:pPr>
      <w:r w:rsidRPr="00216AEF">
        <w:rPr>
          <w:rFonts w:ascii="Arial" w:hAnsi="Arial" w:cs="Arial"/>
          <w:lang w:val="en-GB"/>
        </w:rPr>
        <w:t>Depends on whether shares are publicly trad</w:t>
      </w:r>
      <w:r w:rsidRPr="00216AEF">
        <w:rPr>
          <w:rFonts w:ascii="Arial" w:hAnsi="Arial" w:cs="Arial"/>
          <w:lang w:val="en-GB"/>
        </w:rPr>
        <w:t>ed</w:t>
      </w:r>
    </w:p>
    <w:p w14:paraId="468B8E25" w14:textId="77777777" w:rsidR="00216AEF" w:rsidRDefault="00216AEF" w:rsidP="00216AEF">
      <w:pPr>
        <w:rPr>
          <w:rFonts w:ascii="Arial" w:hAnsi="Arial" w:cs="Arial"/>
          <w:lang w:val="en-GB"/>
        </w:rPr>
      </w:pPr>
    </w:p>
    <w:p w14:paraId="72D8FA27" w14:textId="77777777" w:rsidR="00216AEF" w:rsidRDefault="00216AEF" w:rsidP="00216AEF">
      <w:pPr>
        <w:rPr>
          <w:rFonts w:ascii="Arial" w:hAnsi="Arial" w:cs="Arial"/>
          <w:lang w:val="en-GB"/>
        </w:rPr>
      </w:pPr>
    </w:p>
    <w:p w14:paraId="204DCC1F" w14:textId="4EF4270B" w:rsidR="00216AEF" w:rsidRDefault="00216AEF" w:rsidP="00216AEF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Legal Entity = Taxable Entity = Econo</w:t>
      </w:r>
      <w:r w:rsidR="00B51CD4">
        <w:rPr>
          <w:rFonts w:ascii="Arial" w:hAnsi="Arial" w:cs="Arial"/>
          <w:lang w:val="en-GB"/>
        </w:rPr>
        <w:t xml:space="preserve">mic Entity = Reporting Entity </w:t>
      </w:r>
    </w:p>
    <w:p w14:paraId="639C90D5" w14:textId="77777777" w:rsidR="00216AEF" w:rsidRPr="00216AEF" w:rsidRDefault="00216AEF" w:rsidP="00216AEF">
      <w:pPr>
        <w:rPr>
          <w:rFonts w:ascii="Arial" w:hAnsi="Arial" w:cs="Arial"/>
        </w:rPr>
      </w:pPr>
    </w:p>
    <w:p w14:paraId="1E05373A" w14:textId="77777777" w:rsidR="00216AEF" w:rsidRDefault="00216AEF" w:rsidP="00216AEF">
      <w:pPr>
        <w:rPr>
          <w:rFonts w:ascii="Arial" w:hAnsi="Arial" w:cs="Arial"/>
          <w:lang w:val="en-GB"/>
        </w:rPr>
      </w:pPr>
    </w:p>
    <w:p w14:paraId="1518F60F" w14:textId="45B28DC1" w:rsidR="00216AEF" w:rsidRPr="00216AEF" w:rsidRDefault="00216AEF" w:rsidP="00216AEF">
      <w:pPr>
        <w:rPr>
          <w:rFonts w:ascii="Arial" w:hAnsi="Arial" w:cs="Arial"/>
        </w:rPr>
      </w:pPr>
      <w:r w:rsidRPr="00216AEF">
        <w:rPr>
          <w:rFonts w:ascii="Arial" w:hAnsi="Arial" w:cs="Arial"/>
          <w:bCs/>
          <w:highlight w:val="yellow"/>
        </w:rPr>
        <w:lastRenderedPageBreak/>
        <w:t>Types of Businesses</w:t>
      </w:r>
    </w:p>
    <w:p w14:paraId="6DF5034C" w14:textId="63185AD0" w:rsidR="00216AEF" w:rsidRDefault="00216AEF" w:rsidP="00216AEF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Manufacturing Business</w:t>
      </w:r>
    </w:p>
    <w:p w14:paraId="7DB35031" w14:textId="762005C5" w:rsidR="00216AEF" w:rsidRDefault="00216AEF" w:rsidP="00216AEF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Merchandising Business</w:t>
      </w:r>
    </w:p>
    <w:p w14:paraId="3860D6DF" w14:textId="458A51D3" w:rsidR="00216AEF" w:rsidRDefault="00216AEF" w:rsidP="00216AEF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Service Business</w:t>
      </w:r>
    </w:p>
    <w:p w14:paraId="6671DDD9" w14:textId="6BDAFCA8" w:rsidR="00216AEF" w:rsidRDefault="00216AEF" w:rsidP="00216AEF">
      <w:pPr>
        <w:ind w:left="360"/>
        <w:rPr>
          <w:rFonts w:ascii="Arial" w:hAnsi="Arial" w:cs="Arial"/>
        </w:rPr>
      </w:pPr>
      <w:r w:rsidRPr="00216AEF">
        <w:rPr>
          <w:rFonts w:ascii="Arial" w:hAnsi="Arial" w:cs="Arial"/>
          <w:highlight w:val="yellow"/>
        </w:rPr>
        <w:t>Types of Business Activities</w:t>
      </w:r>
    </w:p>
    <w:p w14:paraId="4F9A41CC" w14:textId="06FDFCE8" w:rsidR="00216AEF" w:rsidRDefault="00216AEF" w:rsidP="00216AEF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Financing</w:t>
      </w:r>
      <w:r w:rsidR="00B51CD4">
        <w:rPr>
          <w:rFonts w:ascii="Arial" w:hAnsi="Arial" w:cs="Arial"/>
        </w:rPr>
        <w:t xml:space="preserve"> (obtaining (and repaying) funds to finance the ops of the business)</w:t>
      </w:r>
    </w:p>
    <w:p w14:paraId="5C5C6462" w14:textId="6E25FCD1" w:rsidR="00B51CD4" w:rsidRDefault="00B51CD4" w:rsidP="00B51CD4">
      <w:pPr>
        <w:pStyle w:val="ListParagraph"/>
        <w:ind w:left="1080"/>
        <w:rPr>
          <w:rFonts w:ascii="Arial" w:hAnsi="Arial" w:cs="Arial"/>
        </w:rPr>
      </w:pPr>
      <w:r>
        <w:rPr>
          <w:rFonts w:ascii="Arial" w:hAnsi="Arial" w:cs="Arial"/>
        </w:rPr>
        <w:t xml:space="preserve">Examples: Borrowing or repaying loans or Selling or buying shares </w:t>
      </w:r>
    </w:p>
    <w:p w14:paraId="5F83F2DE" w14:textId="77777777" w:rsidR="00B51CD4" w:rsidRPr="00B51CD4" w:rsidRDefault="00B51CD4" w:rsidP="00B51CD4">
      <w:pPr>
        <w:rPr>
          <w:rFonts w:ascii="Arial" w:hAnsi="Arial" w:cs="Arial"/>
        </w:rPr>
      </w:pPr>
    </w:p>
    <w:p w14:paraId="613362DA" w14:textId="58DBFB24" w:rsidR="00216AEF" w:rsidRDefault="00216AEF" w:rsidP="00216AEF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Investing</w:t>
      </w:r>
      <w:r w:rsidR="00B51CD4">
        <w:rPr>
          <w:rFonts w:ascii="Arial" w:hAnsi="Arial" w:cs="Arial"/>
        </w:rPr>
        <w:t xml:space="preserve"> (obtaining assets needed to operate the business for the long term)</w:t>
      </w:r>
    </w:p>
    <w:p w14:paraId="0E1A66B0" w14:textId="173C8080" w:rsidR="00B51CD4" w:rsidRDefault="00B51CD4" w:rsidP="00B51CD4">
      <w:pPr>
        <w:pStyle w:val="ListParagraph"/>
        <w:ind w:left="1080"/>
        <w:rPr>
          <w:rFonts w:ascii="Arial" w:hAnsi="Arial" w:cs="Arial"/>
        </w:rPr>
      </w:pPr>
      <w:r>
        <w:rPr>
          <w:rFonts w:ascii="Arial" w:hAnsi="Arial" w:cs="Arial"/>
        </w:rPr>
        <w:t>Examples: Purchase or sale of investments or long term assets</w:t>
      </w:r>
    </w:p>
    <w:p w14:paraId="4260D0F1" w14:textId="77777777" w:rsidR="00B51CD4" w:rsidRDefault="00B51CD4" w:rsidP="00B51CD4">
      <w:pPr>
        <w:pStyle w:val="ListParagraph"/>
        <w:ind w:left="1080"/>
        <w:rPr>
          <w:rFonts w:ascii="Arial" w:hAnsi="Arial" w:cs="Arial"/>
        </w:rPr>
      </w:pPr>
    </w:p>
    <w:p w14:paraId="071A64E7" w14:textId="77777777" w:rsidR="00B51CD4" w:rsidRDefault="00216AEF" w:rsidP="00216AEF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Operating</w:t>
      </w:r>
      <w:r w:rsidR="00B51CD4">
        <w:rPr>
          <w:rFonts w:ascii="Arial" w:hAnsi="Arial" w:cs="Arial"/>
        </w:rPr>
        <w:t xml:space="preserve"> (day to day business activities) </w:t>
      </w:r>
    </w:p>
    <w:p w14:paraId="1D8E30D8" w14:textId="2CB8579E" w:rsidR="00216AEF" w:rsidRDefault="00B51CD4" w:rsidP="00B51CD4">
      <w:pPr>
        <w:pStyle w:val="ListParagraph"/>
        <w:ind w:left="1080"/>
        <w:rPr>
          <w:rFonts w:ascii="Arial" w:hAnsi="Arial" w:cs="Arial"/>
        </w:rPr>
      </w:pPr>
      <w:r>
        <w:rPr>
          <w:rFonts w:ascii="Arial" w:hAnsi="Arial" w:cs="Arial"/>
        </w:rPr>
        <w:t xml:space="preserve">Examples: Revenues, expenses, AP, AR, Inventory, etc. </w:t>
      </w:r>
    </w:p>
    <w:p w14:paraId="229EF583" w14:textId="77777777" w:rsidR="00B51CD4" w:rsidRDefault="00B51CD4" w:rsidP="00B51CD4">
      <w:pPr>
        <w:rPr>
          <w:rFonts w:ascii="Arial" w:hAnsi="Arial" w:cs="Arial"/>
        </w:rPr>
      </w:pPr>
    </w:p>
    <w:p w14:paraId="65B0DEAF" w14:textId="5460581C" w:rsidR="00B51CD4" w:rsidRDefault="00B51CD4" w:rsidP="00B51CD4">
      <w:pPr>
        <w:rPr>
          <w:rFonts w:ascii="Arial" w:hAnsi="Arial" w:cs="Arial"/>
        </w:rPr>
      </w:pPr>
      <w:r w:rsidRPr="00B51CD4">
        <w:rPr>
          <w:rFonts w:ascii="Arial" w:hAnsi="Arial" w:cs="Arial"/>
          <w:highlight w:val="yellow"/>
        </w:rPr>
        <w:t>Financial Statements:</w:t>
      </w:r>
    </w:p>
    <w:p w14:paraId="0F20FCAC" w14:textId="5C6784A1" w:rsidR="00B51CD4" w:rsidRDefault="00B51CD4" w:rsidP="00757709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Income Statement</w:t>
      </w:r>
      <w:r w:rsidR="00757709">
        <w:rPr>
          <w:rFonts w:ascii="Arial" w:hAnsi="Arial" w:cs="Arial"/>
        </w:rPr>
        <w:t xml:space="preserve"> </w:t>
      </w:r>
    </w:p>
    <w:p w14:paraId="31D4A5E4" w14:textId="77777777" w:rsidR="00757709" w:rsidRDefault="00757709" w:rsidP="00757709">
      <w:pPr>
        <w:pStyle w:val="ListParagraph"/>
        <w:ind w:left="1080"/>
        <w:rPr>
          <w:rFonts w:ascii="Arial" w:hAnsi="Arial" w:cs="Arial"/>
        </w:rPr>
      </w:pPr>
    </w:p>
    <w:p w14:paraId="4B03A656" w14:textId="77777777" w:rsidR="00757709" w:rsidRDefault="00B51CD4" w:rsidP="00757709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Statement of Changes in Equity</w:t>
      </w:r>
    </w:p>
    <w:p w14:paraId="0E256CB3" w14:textId="70577365" w:rsidR="00B51CD4" w:rsidRDefault="00757709" w:rsidP="00757709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Share Capital = amounts contributed by shareholders, can either be in the form of common or preferred</w:t>
      </w:r>
    </w:p>
    <w:p w14:paraId="48333A7C" w14:textId="65F2ED6A" w:rsidR="00757709" w:rsidRDefault="00757709" w:rsidP="00757709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Retained Earning = profit retained in the company (less dividends paid to shareholders)</w:t>
      </w:r>
    </w:p>
    <w:p w14:paraId="45ECFBE3" w14:textId="77777777" w:rsidR="00757709" w:rsidRDefault="00757709" w:rsidP="00757709">
      <w:pPr>
        <w:pStyle w:val="ListParagraph"/>
        <w:ind w:left="1080"/>
        <w:rPr>
          <w:rFonts w:ascii="Arial" w:hAnsi="Arial" w:cs="Arial"/>
        </w:rPr>
      </w:pPr>
    </w:p>
    <w:p w14:paraId="27C551CB" w14:textId="338AE1F0" w:rsidR="00B51CD4" w:rsidRDefault="00B51CD4" w:rsidP="00757709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Statement of Financial Position</w:t>
      </w:r>
      <w:r w:rsidR="00757709">
        <w:rPr>
          <w:rFonts w:ascii="Arial" w:hAnsi="Arial" w:cs="Arial"/>
        </w:rPr>
        <w:t xml:space="preserve"> (Balance Sheet)</w:t>
      </w:r>
    </w:p>
    <w:p w14:paraId="2F88080F" w14:textId="77777777" w:rsidR="00757709" w:rsidRDefault="00757709" w:rsidP="00757709">
      <w:pPr>
        <w:pStyle w:val="ListParagraph"/>
        <w:ind w:left="1080"/>
        <w:rPr>
          <w:rFonts w:ascii="Arial" w:hAnsi="Arial" w:cs="Arial"/>
        </w:rPr>
      </w:pPr>
    </w:p>
    <w:p w14:paraId="16A10AE5" w14:textId="497B4928" w:rsidR="00216AEF" w:rsidRDefault="00B51CD4" w:rsidP="00FF19B3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757709">
        <w:rPr>
          <w:rFonts w:ascii="Arial" w:hAnsi="Arial" w:cs="Arial"/>
        </w:rPr>
        <w:t>Statement of Cash Flows</w:t>
      </w:r>
    </w:p>
    <w:p w14:paraId="6AB1F750" w14:textId="35CACE84" w:rsidR="00757709" w:rsidRPr="00757709" w:rsidRDefault="00757709" w:rsidP="00757709">
      <w:pPr>
        <w:rPr>
          <w:rFonts w:ascii="Arial" w:hAnsi="Arial" w:cs="Arial"/>
        </w:rPr>
      </w:pPr>
      <w:r w:rsidRPr="00757709">
        <w:rPr>
          <w:rFonts w:ascii="Arial" w:hAnsi="Arial" w:cs="Aria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5780A1" wp14:editId="7738FD23">
                <wp:simplePos x="0" y="0"/>
                <wp:positionH relativeFrom="column">
                  <wp:posOffset>3481705</wp:posOffset>
                </wp:positionH>
                <wp:positionV relativeFrom="paragraph">
                  <wp:posOffset>55245</wp:posOffset>
                </wp:positionV>
                <wp:extent cx="2321560" cy="662940"/>
                <wp:effectExtent l="0" t="0" r="15240" b="22860"/>
                <wp:wrapThrough wrapText="bothSides">
                  <wp:wrapPolygon edited="0">
                    <wp:start x="0" y="0"/>
                    <wp:lineTo x="0" y="21517"/>
                    <wp:lineTo x="21505" y="21517"/>
                    <wp:lineTo x="21505" y="0"/>
                    <wp:lineTo x="0" y="0"/>
                  </wp:wrapPolygon>
                </wp:wrapThrough>
                <wp:docPr id="5" name="Rectangle 20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21560" cy="66294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12700">
                          <a:solidFill>
                            <a:schemeClr val="tx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8D8A29" w14:textId="77777777" w:rsidR="00757709" w:rsidRDefault="00757709" w:rsidP="007577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iCs/>
                                <w:color w:val="000000" w:themeColor="text1"/>
                                <w:kern w:val="24"/>
                              </w:rPr>
                              <w:t>Liabilities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iCs/>
                                <w:color w:val="CCFF33"/>
                                <w:kern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000000" w:themeColor="text1"/>
                                <w:kern w:val="24"/>
                              </w:rPr>
                              <w:t>are “outsider claims”</w:t>
                            </w:r>
                          </w:p>
                          <w:p w14:paraId="44F9E88A" w14:textId="77777777" w:rsidR="00757709" w:rsidRDefault="00757709" w:rsidP="007577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eastAsia="Arial" w:hAnsi="Arial" w:cs="Arial"/>
                                <w:color w:val="000000" w:themeColor="text1"/>
                                <w:kern w:val="24"/>
                              </w:rPr>
                              <w:t>or economic obligations</w:t>
                            </w:r>
                          </w:p>
                          <w:p w14:paraId="425ABEF7" w14:textId="77777777" w:rsidR="00757709" w:rsidRDefault="00757709" w:rsidP="007577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eastAsia="Arial" w:hAnsi="Arial" w:cs="Arial"/>
                                <w:color w:val="000000" w:themeColor="text1"/>
                                <w:kern w:val="24"/>
                              </w:rPr>
                              <w:t>payable to outsiders.</w:t>
                            </w:r>
                          </w:p>
                        </w:txbxContent>
                      </wps:txbx>
                      <wps:bodyPr wrap="none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5780A1" id="Rectangle_x0020_2062" o:spid="_x0000_s1026" style="position:absolute;margin-left:274.15pt;margin-top:4.35pt;width:182.8pt;height:52.2pt;z-index:25166233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" fillcolor="#c6f" strokecolor="#44546a [3215]" strokeweight="1pt">
                <v:textbox>
                  <w:txbxContent>
                    <w:p w14:paraId="048D8A29" w14:textId="77777777" w:rsidR="00757709" w:rsidRDefault="00757709" w:rsidP="00757709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iCs/>
                          <w:color w:val="000000" w:themeColor="text1"/>
                          <w:kern w:val="24"/>
                        </w:rPr>
                        <w:t>Liabilities</w:t>
                      </w:r>
                      <w:r>
                        <w:rPr>
                          <w:rFonts w:ascii="Arial" w:eastAsia="Arial" w:hAnsi="Arial" w:cs="Arial"/>
                          <w:i/>
                          <w:iCs/>
                          <w:color w:val="CCFF33"/>
                          <w:kern w:val="2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color w:val="000000" w:themeColor="text1"/>
                          <w:kern w:val="24"/>
                        </w:rPr>
                        <w:t>are “outsider claims”</w:t>
                      </w:r>
                    </w:p>
                    <w:p w14:paraId="44F9E88A" w14:textId="77777777" w:rsidR="00757709" w:rsidRDefault="00757709" w:rsidP="00757709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eastAsia="Arial" w:hAnsi="Arial" w:cs="Arial"/>
                          <w:color w:val="000000" w:themeColor="text1"/>
                          <w:kern w:val="24"/>
                        </w:rPr>
                        <w:t>or economic obligations</w:t>
                      </w:r>
                    </w:p>
                    <w:p w14:paraId="425ABEF7" w14:textId="77777777" w:rsidR="00757709" w:rsidRDefault="00757709" w:rsidP="00757709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eastAsia="Arial" w:hAnsi="Arial" w:cs="Arial"/>
                          <w:color w:val="000000" w:themeColor="text1"/>
                          <w:kern w:val="24"/>
                        </w:rPr>
                        <w:t>payable to outsiders.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45E10891" w14:textId="575323ED" w:rsidR="00757709" w:rsidRDefault="00757709" w:rsidP="00757709">
      <w:pPr>
        <w:rPr>
          <w:rFonts w:ascii="Arial" w:hAnsi="Arial" w:cs="Arial"/>
        </w:rPr>
      </w:pPr>
      <w:r w:rsidRPr="00757709">
        <w:rPr>
          <w:rFonts w:ascii="Arial" w:hAnsi="Arial" w:cs="Aria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366C96" wp14:editId="3785CEAC">
                <wp:simplePos x="0" y="0"/>
                <wp:positionH relativeFrom="column">
                  <wp:posOffset>6673850</wp:posOffset>
                </wp:positionH>
                <wp:positionV relativeFrom="paragraph">
                  <wp:posOffset>7857490</wp:posOffset>
                </wp:positionV>
                <wp:extent cx="184731" cy="369332"/>
                <wp:effectExtent l="0" t="0" r="0" b="0"/>
                <wp:wrapSquare wrapText="bothSides"/>
                <wp:docPr id="7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31" cy="369332"/>
                        </a:xfrm>
                        <a:prstGeom prst="rect">
                          <a:avLst/>
                        </a:prstGeom>
                        <a:noFill/>
                      </wps:spPr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98CBC0D" id="_x0000_t202" coordsize="21600,21600" o:spt="202" path="m0,0l0,21600,21600,21600,21600,0xe">
                <v:stroke joinstyle="miter"/>
                <v:path gradientshapeok="t" o:connecttype="rect"/>
              </v:shapetype>
              <v:shape id="TextBox_x0020_6" o:spid="_x0000_s1026" type="#_x0000_t202" style="position:absolute;margin-left:525.5pt;margin-top:618.7pt;width:14.55pt;height:29.1pt;z-index:251664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" filled="f" stroked="f">
                <v:textbox style="mso-fit-shape-to-text:t"/>
                <w10:wrap type="square"/>
              </v:shape>
            </w:pict>
          </mc:Fallback>
        </mc:AlternateConten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11B2AED7" w14:textId="2B9613E4" w:rsidR="00757709" w:rsidRDefault="00757709" w:rsidP="00757709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6F8158" wp14:editId="530D3F54">
                <wp:simplePos x="0" y="0"/>
                <wp:positionH relativeFrom="column">
                  <wp:posOffset>4279900</wp:posOffset>
                </wp:positionH>
                <wp:positionV relativeFrom="paragraph">
                  <wp:posOffset>40005</wp:posOffset>
                </wp:positionV>
                <wp:extent cx="1371600" cy="1031240"/>
                <wp:effectExtent l="0" t="0" r="0" b="1016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031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36C219" w14:textId="3BC995C9" w:rsidR="00757709" w:rsidRPr="00757709" w:rsidRDefault="00757709">
                            <w:pPr>
                              <w:rPr>
                                <w:sz w:val="160"/>
                              </w:rPr>
                            </w:pPr>
                            <w:r w:rsidRPr="00757709">
                              <w:rPr>
                                <w:sz w:val="160"/>
                              </w:rPr>
                              <w:t>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6F8158" id="Text_x0020_Box_x0020_8" o:spid="_x0000_s1027" type="#_x0000_t202" style="position:absolute;margin-left:337pt;margin-top:3.15pt;width:108pt;height:81.2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" filled="f" stroked="f">
                <v:textbox>
                  <w:txbxContent>
                    <w:p w14:paraId="6736C219" w14:textId="3BC995C9" w:rsidR="00757709" w:rsidRPr="00757709" w:rsidRDefault="00757709">
                      <w:pPr>
                        <w:rPr>
                          <w:sz w:val="160"/>
                        </w:rPr>
                      </w:pPr>
                      <w:r w:rsidRPr="00757709">
                        <w:rPr>
                          <w:sz w:val="160"/>
                        </w:rPr>
                        <w:t>+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EEA3750" w14:textId="41B19A79" w:rsidR="00757709" w:rsidRDefault="00757709" w:rsidP="00757709">
      <w:pPr>
        <w:rPr>
          <w:rFonts w:ascii="Arial" w:hAnsi="Arial" w:cs="Arial"/>
        </w:rPr>
      </w:pPr>
      <w:r w:rsidRPr="00757709">
        <w:rPr>
          <w:rFonts w:ascii="Arial" w:hAnsi="Arial" w:cs="Ari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B4F252" wp14:editId="25138180">
                <wp:simplePos x="0" y="0"/>
                <wp:positionH relativeFrom="column">
                  <wp:posOffset>-176530</wp:posOffset>
                </wp:positionH>
                <wp:positionV relativeFrom="paragraph">
                  <wp:posOffset>212725</wp:posOffset>
                </wp:positionV>
                <wp:extent cx="2794635" cy="777240"/>
                <wp:effectExtent l="0" t="0" r="24765" b="35560"/>
                <wp:wrapThrough wrapText="bothSides">
                  <wp:wrapPolygon edited="0">
                    <wp:start x="0" y="0"/>
                    <wp:lineTo x="0" y="21882"/>
                    <wp:lineTo x="21595" y="21882"/>
                    <wp:lineTo x="21595" y="0"/>
                    <wp:lineTo x="0" y="0"/>
                  </wp:wrapPolygon>
                </wp:wrapThrough>
                <wp:docPr id="4" name="Rectangle 20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94635" cy="77724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12700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6BDE1BE5" w14:textId="77777777" w:rsidR="00757709" w:rsidRPr="00757709" w:rsidRDefault="00757709" w:rsidP="007577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 w:rsidRPr="00757709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 w:themeColor="text1"/>
                                <w:kern w:val="24"/>
                              </w:rPr>
                              <w:t>Assets</w:t>
                            </w:r>
                            <w:r w:rsidRPr="00757709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</w:rPr>
                              <w:t xml:space="preserve"> are the economic resources</w:t>
                            </w:r>
                          </w:p>
                          <w:p w14:paraId="42E1129B" w14:textId="77777777" w:rsidR="00757709" w:rsidRPr="00757709" w:rsidRDefault="00757709" w:rsidP="007577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 w:rsidRPr="00757709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</w:rPr>
                              <w:t>of a business that are expected to</w:t>
                            </w:r>
                          </w:p>
                          <w:p w14:paraId="4F93AC3C" w14:textId="77777777" w:rsidR="00757709" w:rsidRPr="00757709" w:rsidRDefault="00757709" w:rsidP="0075770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 w:rsidRPr="00757709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</w:rPr>
                              <w:t>produce a benefit in the future.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B4F252" id="Rectangle_x0020_2061" o:spid="_x0000_s1028" style="position:absolute;margin-left:-13.9pt;margin-top:16.75pt;width:220.05pt;height:61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" fillcolor="#f4b083 [1941]" strokecolor="#deeaf6 [660]" strokeweight="1pt">
                <v:textbox>
                  <w:txbxContent>
                    <w:p w14:paraId="6BDE1BE5" w14:textId="77777777" w:rsidR="00757709" w:rsidRPr="00757709" w:rsidRDefault="00757709" w:rsidP="00757709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 w:rsidRPr="00757709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 w:themeColor="text1"/>
                          <w:kern w:val="24"/>
                        </w:rPr>
                        <w:t>Assets</w:t>
                      </w:r>
                      <w:r w:rsidRPr="00757709">
                        <w:rPr>
                          <w:rFonts w:ascii="Arial" w:hAnsi="Arial" w:cs="Arial"/>
                          <w:color w:val="000000" w:themeColor="text1"/>
                          <w:kern w:val="24"/>
                        </w:rPr>
                        <w:t xml:space="preserve"> are the economic resources</w:t>
                      </w:r>
                    </w:p>
                    <w:p w14:paraId="42E1129B" w14:textId="77777777" w:rsidR="00757709" w:rsidRPr="00757709" w:rsidRDefault="00757709" w:rsidP="00757709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 w:rsidRPr="00757709">
                        <w:rPr>
                          <w:rFonts w:ascii="Arial" w:hAnsi="Arial" w:cs="Arial"/>
                          <w:color w:val="000000" w:themeColor="text1"/>
                          <w:kern w:val="24"/>
                        </w:rPr>
                        <w:t>of a business that are expected to</w:t>
                      </w:r>
                    </w:p>
                    <w:p w14:paraId="4F93AC3C" w14:textId="77777777" w:rsidR="00757709" w:rsidRPr="00757709" w:rsidRDefault="00757709" w:rsidP="00757709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 w:rsidRPr="00757709">
                        <w:rPr>
                          <w:rFonts w:ascii="Arial" w:hAnsi="Arial" w:cs="Arial"/>
                          <w:color w:val="000000" w:themeColor="text1"/>
                          <w:kern w:val="24"/>
                        </w:rPr>
                        <w:t>produce a benefit in the future.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4A58BD4C" w14:textId="677D3B87" w:rsidR="00757709" w:rsidRDefault="00757709" w:rsidP="00757709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E442E3" wp14:editId="1FDE43C9">
                <wp:simplePos x="0" y="0"/>
                <wp:positionH relativeFrom="column">
                  <wp:posOffset>2680335</wp:posOffset>
                </wp:positionH>
                <wp:positionV relativeFrom="paragraph">
                  <wp:posOffset>34925</wp:posOffset>
                </wp:positionV>
                <wp:extent cx="685800" cy="45720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0D1716" w14:textId="63384DE0" w:rsidR="00757709" w:rsidRPr="00757709" w:rsidRDefault="00757709">
                            <w:pPr>
                              <w:rPr>
                                <w:sz w:val="72"/>
                              </w:rPr>
                            </w:pPr>
                            <w:r w:rsidRPr="00757709">
                              <w:rPr>
                                <w:sz w:val="72"/>
                              </w:rPr>
                              <w:t>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E442E3" id="Text_x0020_Box_x0020_1" o:spid="_x0000_s1029" type="#_x0000_t202" style="position:absolute;margin-left:211.05pt;margin-top:2.75pt;width:54pt;height:3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" filled="f" stroked="f">
                <v:textbox>
                  <w:txbxContent>
                    <w:p w14:paraId="710D1716" w14:textId="63384DE0" w:rsidR="00757709" w:rsidRPr="00757709" w:rsidRDefault="00757709">
                      <w:pPr>
                        <w:rPr>
                          <w:sz w:val="72"/>
                        </w:rPr>
                      </w:pPr>
                      <w:r w:rsidRPr="00757709">
                        <w:rPr>
                          <w:sz w:val="72"/>
                        </w:rPr>
                        <w:t>=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962E027" w14:textId="221A6361" w:rsidR="005B2B87" w:rsidRDefault="00757709" w:rsidP="00757709">
      <w:pPr>
        <w:rPr>
          <w:rFonts w:ascii="Arial" w:hAnsi="Arial" w:cs="Arial"/>
        </w:rPr>
      </w:pPr>
      <w:r w:rsidRPr="00757709">
        <w:rPr>
          <w:rFonts w:ascii="Arial" w:hAnsi="Arial" w:cs="Ari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CF4616" wp14:editId="368EFD57">
                <wp:simplePos x="0" y="0"/>
                <wp:positionH relativeFrom="column">
                  <wp:posOffset>3365500</wp:posOffset>
                </wp:positionH>
                <wp:positionV relativeFrom="paragraph">
                  <wp:posOffset>418465</wp:posOffset>
                </wp:positionV>
                <wp:extent cx="2648585" cy="866140"/>
                <wp:effectExtent l="0" t="0" r="18415" b="22860"/>
                <wp:wrapSquare wrapText="bothSides"/>
                <wp:docPr id="6" name="Text Box 20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8585" cy="86614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2700">
                          <a:solidFill>
                            <a:schemeClr val="tx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03C733" w14:textId="77777777" w:rsidR="00757709" w:rsidRDefault="00757709" w:rsidP="00757709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i/>
                                <w:iCs/>
                                <w:color w:val="000000" w:themeColor="text1"/>
                                <w:kern w:val="24"/>
                              </w:rPr>
                              <w:t>Shareholders (Owners’) equity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 </w:t>
                            </w:r>
                          </w:p>
                          <w:p w14:paraId="3DFDB570" w14:textId="77777777" w:rsidR="00757709" w:rsidRDefault="00757709" w:rsidP="00757709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Arial" w:eastAsia="Arial" w:hAnsi="Arial" w:cs="Arial"/>
                                <w:color w:val="000000" w:themeColor="text1"/>
                                <w:kern w:val="24"/>
                              </w:rPr>
                              <w:t>represents the “insider claims” of a</w:t>
                            </w:r>
                          </w:p>
                          <w:p w14:paraId="0E825EF1" w14:textId="77777777" w:rsidR="00757709" w:rsidRDefault="00757709" w:rsidP="00757709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eastAsia="Arial" w:hAnsi="Arial" w:cs="Arial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 w:themeColor="text1"/>
                                <w:kern w:val="24"/>
                              </w:rPr>
                              <w:t xml:space="preserve"> business.</w:t>
                            </w:r>
                            <w:r>
                              <w:rPr>
                                <w:rFonts w:ascii="Arial" w:eastAsia="Arial" w:hAnsi="Arial" w:cs="Arial"/>
                                <w:color w:val="000000" w:themeColor="text1"/>
                                <w:kern w:val="24"/>
                              </w:rPr>
                              <w:t xml:space="preserve"> </w:t>
                            </w:r>
                          </w:p>
                          <w:p w14:paraId="49264F39" w14:textId="3A80FFA5" w:rsidR="00757709" w:rsidRDefault="00757709" w:rsidP="00757709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Arial" w:eastAsia="Arial" w:hAnsi="Arial" w:cs="Arial"/>
                                <w:color w:val="000000" w:themeColor="text1"/>
                                <w:kern w:val="24"/>
                              </w:rPr>
                              <w:t>(Share Capital + Retained Earnings)</w:t>
                            </w:r>
                          </w:p>
                        </w:txbxContent>
                      </wps:txbx>
                      <wps:bodyPr wrap="none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CF4616" id="Text_x0020_Box_x0020_2063" o:spid="_x0000_s1030" type="#_x0000_t202" style="position:absolute;margin-left:265pt;margin-top:32.95pt;width:208.55pt;height:68.2pt;z-index:25166336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" fillcolor="yellow" strokecolor="#44546a [3215]" strokeweight="1pt">
                <v:textbox>
                  <w:txbxContent>
                    <w:p w14:paraId="3A03C733" w14:textId="77777777" w:rsidR="00757709" w:rsidRDefault="00757709" w:rsidP="00757709">
                      <w:pPr>
                        <w:pStyle w:val="NormalWeb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i/>
                          <w:iCs/>
                          <w:color w:val="000000" w:themeColor="text1"/>
                          <w:kern w:val="24"/>
                        </w:rPr>
                        <w:t>Shareholders (Owners’) equity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 w:themeColor="text1"/>
                          <w:kern w:val="24"/>
                        </w:rPr>
                        <w:t xml:space="preserve"> </w:t>
                      </w:r>
                    </w:p>
                    <w:p w14:paraId="3DFDB570" w14:textId="77777777" w:rsidR="00757709" w:rsidRDefault="00757709" w:rsidP="00757709">
                      <w:pPr>
                        <w:pStyle w:val="NormalWeb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Arial" w:eastAsia="Arial" w:hAnsi="Arial" w:cs="Arial"/>
                          <w:color w:val="000000" w:themeColor="text1"/>
                          <w:kern w:val="24"/>
                        </w:rPr>
                        <w:t>represents the “insider claims” of a</w:t>
                      </w:r>
                    </w:p>
                    <w:p w14:paraId="0E825EF1" w14:textId="77777777" w:rsidR="00757709" w:rsidRDefault="00757709" w:rsidP="00757709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Arial" w:eastAsia="Arial" w:hAnsi="Arial" w:cs="Arial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 w:themeColor="text1"/>
                          <w:kern w:val="24"/>
                        </w:rPr>
                        <w:t xml:space="preserve"> business.</w:t>
                      </w:r>
                      <w:r>
                        <w:rPr>
                          <w:rFonts w:ascii="Arial" w:eastAsia="Arial" w:hAnsi="Arial" w:cs="Arial"/>
                          <w:color w:val="000000" w:themeColor="text1"/>
                          <w:kern w:val="24"/>
                        </w:rPr>
                        <w:t xml:space="preserve"> </w:t>
                      </w:r>
                    </w:p>
                    <w:p w14:paraId="49264F39" w14:textId="3A80FFA5" w:rsidR="00757709" w:rsidRDefault="00757709" w:rsidP="00757709">
                      <w:pPr>
                        <w:pStyle w:val="NormalWeb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Arial" w:eastAsia="Arial" w:hAnsi="Arial" w:cs="Arial"/>
                          <w:color w:val="000000" w:themeColor="text1"/>
                          <w:kern w:val="24"/>
                        </w:rPr>
                        <w:t>(Share Capital + Retained Earnings)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14CF05D" w14:textId="77777777" w:rsidR="005B2B87" w:rsidRPr="005B2B87" w:rsidRDefault="005B2B87" w:rsidP="005B2B87">
      <w:pPr>
        <w:rPr>
          <w:rFonts w:ascii="Arial" w:hAnsi="Arial" w:cs="Arial"/>
        </w:rPr>
      </w:pPr>
    </w:p>
    <w:p w14:paraId="324B09E8" w14:textId="77777777" w:rsidR="005B2B87" w:rsidRPr="005B2B87" w:rsidRDefault="005B2B87" w:rsidP="005B2B87">
      <w:pPr>
        <w:rPr>
          <w:rFonts w:ascii="Arial" w:hAnsi="Arial" w:cs="Arial"/>
        </w:rPr>
      </w:pPr>
    </w:p>
    <w:p w14:paraId="263B8F9E" w14:textId="77777777" w:rsidR="005B2B87" w:rsidRPr="005B2B87" w:rsidRDefault="005B2B87" w:rsidP="005B2B87">
      <w:pPr>
        <w:rPr>
          <w:rFonts w:ascii="Arial" w:hAnsi="Arial" w:cs="Arial"/>
        </w:rPr>
      </w:pPr>
    </w:p>
    <w:p w14:paraId="696348B1" w14:textId="560162A2" w:rsidR="00757709" w:rsidRDefault="005B2B87" w:rsidP="005B2B87">
      <w:pPr>
        <w:tabs>
          <w:tab w:val="left" w:pos="104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0E31D093" w14:textId="77777777" w:rsidR="005B2B87" w:rsidRDefault="005B2B87" w:rsidP="005B2B87">
      <w:pPr>
        <w:tabs>
          <w:tab w:val="left" w:pos="1040"/>
        </w:tabs>
        <w:rPr>
          <w:rFonts w:ascii="Arial" w:hAnsi="Arial" w:cs="Arial"/>
        </w:rPr>
      </w:pPr>
    </w:p>
    <w:p w14:paraId="281B4436" w14:textId="77777777" w:rsidR="005B2B87" w:rsidRDefault="005B2B87" w:rsidP="005B2B87">
      <w:pPr>
        <w:tabs>
          <w:tab w:val="left" w:pos="1040"/>
        </w:tabs>
        <w:rPr>
          <w:rFonts w:ascii="Arial" w:hAnsi="Arial" w:cs="Arial"/>
        </w:rPr>
      </w:pPr>
    </w:p>
    <w:p w14:paraId="391496EC" w14:textId="77777777" w:rsidR="005B2B87" w:rsidRDefault="005B2B87" w:rsidP="005B2B87">
      <w:pPr>
        <w:tabs>
          <w:tab w:val="left" w:pos="1040"/>
        </w:tabs>
        <w:rPr>
          <w:rFonts w:ascii="Arial" w:hAnsi="Arial" w:cs="Arial"/>
        </w:rPr>
      </w:pPr>
    </w:p>
    <w:p w14:paraId="65EEA443" w14:textId="77777777" w:rsidR="005B2B87" w:rsidRDefault="005B2B87" w:rsidP="005B2B87">
      <w:pPr>
        <w:tabs>
          <w:tab w:val="left" w:pos="1040"/>
        </w:tabs>
        <w:rPr>
          <w:rFonts w:ascii="Arial" w:hAnsi="Arial" w:cs="Arial"/>
        </w:rPr>
      </w:pPr>
    </w:p>
    <w:p w14:paraId="0F2097F4" w14:textId="77777777" w:rsidR="005B2B87" w:rsidRDefault="005B2B87" w:rsidP="005B2B87">
      <w:pPr>
        <w:tabs>
          <w:tab w:val="left" w:pos="1040"/>
        </w:tabs>
        <w:rPr>
          <w:rFonts w:ascii="Arial" w:hAnsi="Arial" w:cs="Arial"/>
        </w:rPr>
      </w:pPr>
    </w:p>
    <w:p w14:paraId="7072178C" w14:textId="77777777" w:rsidR="005B2B87" w:rsidRDefault="005B2B87" w:rsidP="005B2B87">
      <w:pPr>
        <w:tabs>
          <w:tab w:val="left" w:pos="1040"/>
        </w:tabs>
        <w:rPr>
          <w:rFonts w:ascii="Arial" w:hAnsi="Arial" w:cs="Arial"/>
        </w:rPr>
      </w:pPr>
    </w:p>
    <w:p w14:paraId="63FE40A1" w14:textId="77777777" w:rsidR="005B2B87" w:rsidRDefault="005B2B87" w:rsidP="005B2B87">
      <w:pPr>
        <w:tabs>
          <w:tab w:val="left" w:pos="1040"/>
        </w:tabs>
        <w:rPr>
          <w:rFonts w:ascii="Arial" w:hAnsi="Arial" w:cs="Arial"/>
        </w:rPr>
      </w:pPr>
    </w:p>
    <w:p w14:paraId="2C025A8C" w14:textId="77777777" w:rsidR="005B2B87" w:rsidRDefault="005B2B87" w:rsidP="005B2B87">
      <w:pPr>
        <w:tabs>
          <w:tab w:val="left" w:pos="1040"/>
        </w:tabs>
        <w:rPr>
          <w:rFonts w:ascii="Arial" w:hAnsi="Arial" w:cs="Arial"/>
        </w:rPr>
      </w:pPr>
    </w:p>
    <w:p w14:paraId="71588293" w14:textId="77777777" w:rsidR="005B2B87" w:rsidRDefault="005B2B87" w:rsidP="005B2B87">
      <w:pPr>
        <w:tabs>
          <w:tab w:val="left" w:pos="1040"/>
        </w:tabs>
        <w:rPr>
          <w:rFonts w:ascii="Arial" w:hAnsi="Arial" w:cs="Arial"/>
        </w:rPr>
      </w:pPr>
    </w:p>
    <w:p w14:paraId="765C5588" w14:textId="3047A2D0" w:rsidR="005B2B87" w:rsidRPr="005B2B87" w:rsidRDefault="005B2B87" w:rsidP="005B2B87">
      <w:pPr>
        <w:tabs>
          <w:tab w:val="left" w:pos="1040"/>
        </w:tabs>
        <w:jc w:val="center"/>
        <w:rPr>
          <w:rFonts w:ascii="Arial" w:hAnsi="Arial" w:cs="Arial"/>
          <w:sz w:val="52"/>
        </w:rPr>
      </w:pPr>
      <w:r w:rsidRPr="005B2B87">
        <w:rPr>
          <w:rFonts w:ascii="Arial" w:hAnsi="Arial" w:cs="Arial"/>
          <w:b/>
          <w:bCs/>
          <w:sz w:val="52"/>
        </w:rPr>
        <w:t xml:space="preserve">Relationships Among the </w:t>
      </w:r>
      <w:r w:rsidRPr="005B2B87">
        <w:rPr>
          <w:rFonts w:ascii="Arial" w:hAnsi="Arial" w:cs="Arial"/>
          <w:b/>
          <w:bCs/>
          <w:sz w:val="52"/>
        </w:rPr>
        <w:br/>
        <w:t>Financial Statements</w:t>
      </w:r>
    </w:p>
    <w:p w14:paraId="6B9639CF" w14:textId="56BED1C0" w:rsidR="005B2B87" w:rsidRDefault="005B2B87" w:rsidP="005B2B87">
      <w:pPr>
        <w:tabs>
          <w:tab w:val="left" w:pos="1040"/>
        </w:tabs>
        <w:rPr>
          <w:rFonts w:ascii="Arial" w:hAnsi="Arial" w:cs="Arial"/>
        </w:rPr>
      </w:pPr>
      <w:r w:rsidRPr="005B2B87">
        <w:rPr>
          <w:rFonts w:ascii="Arial" w:hAnsi="Arial" w:cs="Aria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BCF76B8" wp14:editId="53BD0E3B">
                <wp:simplePos x="0" y="0"/>
                <wp:positionH relativeFrom="column">
                  <wp:posOffset>1308735</wp:posOffset>
                </wp:positionH>
                <wp:positionV relativeFrom="paragraph">
                  <wp:posOffset>153035</wp:posOffset>
                </wp:positionV>
                <wp:extent cx="3109595" cy="533400"/>
                <wp:effectExtent l="0" t="0" r="33020" b="25400"/>
                <wp:wrapThrough wrapText="bothSides">
                  <wp:wrapPolygon edited="0">
                    <wp:start x="0" y="0"/>
                    <wp:lineTo x="0" y="21600"/>
                    <wp:lineTo x="22442" y="21600"/>
                    <wp:lineTo x="22442" y="0"/>
                    <wp:lineTo x="0" y="0"/>
                  </wp:wrapPolygon>
                </wp:wrapThrough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9595" cy="5334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CCA0CF" w14:textId="77777777" w:rsidR="005B2B87" w:rsidRPr="005B2B87" w:rsidRDefault="005B2B87" w:rsidP="005B2B87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2"/>
                              </w:rPr>
                            </w:pPr>
                            <w:r w:rsidRPr="005B2B87">
                              <w:rPr>
                                <w:rFonts w:ascii="Arial" w:eastAsia="Arial" w:hAnsi="Arial" w:cs="Arial"/>
                                <w:color w:val="000000" w:themeColor="text1"/>
                                <w:kern w:val="24"/>
                                <w:sz w:val="32"/>
                                <w:szCs w:val="36"/>
                              </w:rPr>
                              <w:t>Income Statement – Net Income</w:t>
                            </w:r>
                          </w:p>
                        </w:txbxContent>
                      </wps:txbx>
                      <wps:bodyPr wrap="none" anchor="ctr"/>
                    </wps:wsp>
                  </a:graphicData>
                </a:graphic>
              </wp:anchor>
            </w:drawing>
          </mc:Choice>
          <mc:Fallback>
            <w:pict>
              <v:rect w14:anchorId="1BCF76B8" id="Rectangle_x0020_4" o:spid="_x0000_s1031" style="position:absolute;margin-left:103.05pt;margin-top:12.05pt;width:244.85pt;height:42pt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" fillcolor="#5b9bd5 [3204]" strokecolor="black [3213]" strokeweight="1pt">
                <v:textbox>
                  <w:txbxContent>
                    <w:p w14:paraId="09CCA0CF" w14:textId="77777777" w:rsidR="005B2B87" w:rsidRPr="005B2B87" w:rsidRDefault="005B2B87" w:rsidP="005B2B87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2"/>
                        </w:rPr>
                      </w:pPr>
                      <w:r w:rsidRPr="005B2B87">
                        <w:rPr>
                          <w:rFonts w:ascii="Arial" w:eastAsia="Arial" w:hAnsi="Arial" w:cs="Arial"/>
                          <w:color w:val="000000" w:themeColor="text1"/>
                          <w:kern w:val="24"/>
                          <w:sz w:val="32"/>
                          <w:szCs w:val="36"/>
                        </w:rPr>
                        <w:t>Income Statement – Net Income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7D34B680" w14:textId="198F1DAB" w:rsidR="005B2B87" w:rsidRDefault="005B2B87" w:rsidP="005B2B87">
      <w:pPr>
        <w:tabs>
          <w:tab w:val="left" w:pos="1040"/>
        </w:tabs>
        <w:rPr>
          <w:rFonts w:ascii="Arial" w:hAnsi="Arial" w:cs="Arial"/>
        </w:rPr>
      </w:pPr>
    </w:p>
    <w:p w14:paraId="761557E3" w14:textId="244CA57D" w:rsidR="005B2B87" w:rsidRPr="005B2B87" w:rsidRDefault="005B2B87" w:rsidP="005B2B87">
      <w:pPr>
        <w:rPr>
          <w:rFonts w:ascii="Arial" w:hAnsi="Arial" w:cs="Arial"/>
        </w:rPr>
      </w:pPr>
    </w:p>
    <w:p w14:paraId="55D2403F" w14:textId="77777777" w:rsidR="005B2B87" w:rsidRPr="005B2B87" w:rsidRDefault="005B2B87" w:rsidP="005B2B87">
      <w:pPr>
        <w:rPr>
          <w:rFonts w:ascii="Arial" w:hAnsi="Arial" w:cs="Arial"/>
        </w:rPr>
      </w:pPr>
    </w:p>
    <w:p w14:paraId="2026C9FD" w14:textId="791E3CF6" w:rsidR="005B2B87" w:rsidRPr="005B2B87" w:rsidRDefault="005B2B87" w:rsidP="005B2B87">
      <w:pPr>
        <w:rPr>
          <w:rFonts w:ascii="Arial" w:hAnsi="Arial" w:cs="Arial"/>
        </w:rPr>
      </w:pPr>
      <w:r w:rsidRPr="005B2B87">
        <w:rPr>
          <w:rFonts w:ascii="Arial" w:hAnsi="Arial" w:cs="Aria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AD1F8F6" wp14:editId="3BE1CD49">
                <wp:simplePos x="0" y="0"/>
                <wp:positionH relativeFrom="column">
                  <wp:posOffset>2798882</wp:posOffset>
                </wp:positionH>
                <wp:positionV relativeFrom="paragraph">
                  <wp:posOffset>31523</wp:posOffset>
                </wp:positionV>
                <wp:extent cx="0" cy="381000"/>
                <wp:effectExtent l="50800" t="0" r="76200" b="76200"/>
                <wp:wrapNone/>
                <wp:docPr id="11" name="Lin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8100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AA796E" id="Line_x0020_9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4pt,2.5pt" to="220.4pt,32.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" strokecolor="black [3213]" strokeweight="1pt">
                <v:stroke endarrow="block"/>
              </v:line>
            </w:pict>
          </mc:Fallback>
        </mc:AlternateContent>
      </w:r>
    </w:p>
    <w:p w14:paraId="5BCD11C9" w14:textId="0E8D550C" w:rsidR="005B2B87" w:rsidRPr="005B2B87" w:rsidRDefault="005B2B87" w:rsidP="005B2B87">
      <w:pPr>
        <w:rPr>
          <w:rFonts w:ascii="Arial" w:hAnsi="Arial" w:cs="Arial"/>
        </w:rPr>
      </w:pPr>
      <w:r w:rsidRPr="005B2B87">
        <w:rPr>
          <w:rFonts w:ascii="Arial" w:hAnsi="Arial" w:cs="Aria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00B8DD7" wp14:editId="5B674847">
                <wp:simplePos x="0" y="0"/>
                <wp:positionH relativeFrom="column">
                  <wp:posOffset>1308735</wp:posOffset>
                </wp:positionH>
                <wp:positionV relativeFrom="paragraph">
                  <wp:posOffset>76835</wp:posOffset>
                </wp:positionV>
                <wp:extent cx="3053715" cy="838200"/>
                <wp:effectExtent l="0" t="0" r="33020" b="25400"/>
                <wp:wrapThrough wrapText="bothSides">
                  <wp:wrapPolygon edited="0">
                    <wp:start x="0" y="0"/>
                    <wp:lineTo x="0" y="21600"/>
                    <wp:lineTo x="22442" y="21600"/>
                    <wp:lineTo x="22442" y="0"/>
                    <wp:lineTo x="0" y="0"/>
                  </wp:wrapPolygon>
                </wp:wrapThrough>
                <wp:docPr id="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53715" cy="838200"/>
                        </a:xfrm>
                        <a:prstGeom prst="rect">
                          <a:avLst/>
                        </a:prstGeom>
                        <a:solidFill>
                          <a:srgbClr val="FFCC00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30ECE5" w14:textId="77777777" w:rsidR="005B2B87" w:rsidRPr="005B2B87" w:rsidRDefault="005B2B87" w:rsidP="005B2B8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sz w:val="22"/>
                              </w:rPr>
                            </w:pPr>
                            <w:r w:rsidRPr="005B2B87">
                              <w:rPr>
                                <w:rFonts w:ascii="Arial" w:eastAsia="Arial" w:hAnsi="Arial" w:cs="Arial"/>
                                <w:color w:val="000000" w:themeColor="text1"/>
                                <w:kern w:val="24"/>
                                <w:sz w:val="32"/>
                                <w:szCs w:val="36"/>
                              </w:rPr>
                              <w:t>Statement of Changes in Equity</w:t>
                            </w:r>
                          </w:p>
                          <w:p w14:paraId="04FCD6A0" w14:textId="77777777" w:rsidR="005B2B87" w:rsidRPr="005B2B87" w:rsidRDefault="005B2B87" w:rsidP="005B2B8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sz w:val="22"/>
                              </w:rPr>
                            </w:pPr>
                            <w:r w:rsidRPr="005B2B87">
                              <w:rPr>
                                <w:rFonts w:ascii="Arial" w:eastAsia="Arial" w:hAnsi="Arial" w:cs="Arial"/>
                                <w:color w:val="000000" w:themeColor="text1"/>
                                <w:kern w:val="24"/>
                                <w:sz w:val="32"/>
                                <w:szCs w:val="36"/>
                              </w:rPr>
                              <w:t>- Add net income</w:t>
                            </w:r>
                          </w:p>
                        </w:txbxContent>
                      </wps:txbx>
                      <wps:bodyPr wrap="none" anchor="ctr"/>
                    </wps:wsp>
                  </a:graphicData>
                </a:graphic>
              </wp:anchor>
            </w:drawing>
          </mc:Choice>
          <mc:Fallback>
            <w:pict>
              <v:rect w14:anchorId="000B8DD7" id="Rectangle_x0020_6" o:spid="_x0000_s1032" style="position:absolute;margin-left:103.05pt;margin-top:6.05pt;width:240.45pt;height:66pt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" fillcolor="#fc0" strokecolor="black [3213]" strokeweight="1pt">
                <v:textbox>
                  <w:txbxContent>
                    <w:p w14:paraId="1930ECE5" w14:textId="77777777" w:rsidR="005B2B87" w:rsidRPr="005B2B87" w:rsidRDefault="005B2B87" w:rsidP="005B2B87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sz w:val="22"/>
                        </w:rPr>
                      </w:pPr>
                      <w:r w:rsidRPr="005B2B87">
                        <w:rPr>
                          <w:rFonts w:ascii="Arial" w:eastAsia="Arial" w:hAnsi="Arial" w:cs="Arial"/>
                          <w:color w:val="000000" w:themeColor="text1"/>
                          <w:kern w:val="24"/>
                          <w:sz w:val="32"/>
                          <w:szCs w:val="36"/>
                        </w:rPr>
                        <w:t>Statement of Changes in Equity</w:t>
                      </w:r>
                    </w:p>
                    <w:p w14:paraId="04FCD6A0" w14:textId="77777777" w:rsidR="005B2B87" w:rsidRPr="005B2B87" w:rsidRDefault="005B2B87" w:rsidP="005B2B87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sz w:val="22"/>
                        </w:rPr>
                      </w:pPr>
                      <w:r w:rsidRPr="005B2B87">
                        <w:rPr>
                          <w:rFonts w:ascii="Arial" w:eastAsia="Arial" w:hAnsi="Arial" w:cs="Arial"/>
                          <w:color w:val="000000" w:themeColor="text1"/>
                          <w:kern w:val="24"/>
                          <w:sz w:val="32"/>
                          <w:szCs w:val="36"/>
                        </w:rPr>
                        <w:t>- Add net income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048DAA90" w14:textId="5B19F9B4" w:rsidR="005B2B87" w:rsidRPr="005B2B87" w:rsidRDefault="005B2B87" w:rsidP="005B2B87">
      <w:pPr>
        <w:rPr>
          <w:rFonts w:ascii="Arial" w:hAnsi="Arial" w:cs="Arial"/>
        </w:rPr>
      </w:pPr>
    </w:p>
    <w:p w14:paraId="0AFCB20B" w14:textId="4E9C4475" w:rsidR="005B2B87" w:rsidRPr="005B2B87" w:rsidRDefault="005B2B87" w:rsidP="005B2B87">
      <w:pPr>
        <w:rPr>
          <w:rFonts w:ascii="Arial" w:hAnsi="Arial" w:cs="Arial"/>
        </w:rPr>
      </w:pPr>
    </w:p>
    <w:p w14:paraId="0FCCFA14" w14:textId="77777777" w:rsidR="005B2B87" w:rsidRPr="005B2B87" w:rsidRDefault="005B2B87" w:rsidP="005B2B87">
      <w:pPr>
        <w:rPr>
          <w:rFonts w:ascii="Arial" w:hAnsi="Arial" w:cs="Arial"/>
        </w:rPr>
      </w:pPr>
    </w:p>
    <w:p w14:paraId="0829EEEC" w14:textId="77777777" w:rsidR="005B2B87" w:rsidRPr="005B2B87" w:rsidRDefault="005B2B87" w:rsidP="005B2B87">
      <w:pPr>
        <w:rPr>
          <w:rFonts w:ascii="Arial" w:hAnsi="Arial" w:cs="Arial"/>
        </w:rPr>
      </w:pPr>
    </w:p>
    <w:p w14:paraId="0D067C0D" w14:textId="1B3004C0" w:rsidR="005B2B87" w:rsidRPr="005B2B87" w:rsidRDefault="005B2B87" w:rsidP="005B2B87">
      <w:pPr>
        <w:rPr>
          <w:rFonts w:ascii="Arial" w:hAnsi="Arial" w:cs="Arial"/>
        </w:rPr>
      </w:pPr>
      <w:r w:rsidRPr="005B2B87">
        <w:rPr>
          <w:rFonts w:ascii="Arial" w:hAnsi="Arial" w:cs="Aria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6258E3E" wp14:editId="31BCB2BF">
                <wp:simplePos x="0" y="0"/>
                <wp:positionH relativeFrom="column">
                  <wp:posOffset>2791128</wp:posOffset>
                </wp:positionH>
                <wp:positionV relativeFrom="paragraph">
                  <wp:posOffset>116065</wp:posOffset>
                </wp:positionV>
                <wp:extent cx="0" cy="228600"/>
                <wp:effectExtent l="50800" t="0" r="76200" b="76200"/>
                <wp:wrapNone/>
                <wp:docPr id="12" name="Lin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F9171D" id="Line_x0020_10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9.75pt,9.15pt" to="219.75pt,27.1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" strokecolor="black [3213]" strokeweight="1pt">
                <v:stroke endarrow="block"/>
              </v:line>
            </w:pict>
          </mc:Fallback>
        </mc:AlternateContent>
      </w:r>
    </w:p>
    <w:p w14:paraId="262C437E" w14:textId="0E7E37D1" w:rsidR="005B2B87" w:rsidRPr="005B2B87" w:rsidRDefault="005B2B87" w:rsidP="005B2B87">
      <w:pPr>
        <w:rPr>
          <w:rFonts w:ascii="Arial" w:hAnsi="Arial" w:cs="Arial"/>
        </w:rPr>
      </w:pPr>
      <w:r w:rsidRPr="005B2B87">
        <w:rPr>
          <w:rFonts w:ascii="Arial" w:hAnsi="Arial" w:cs="Aria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8D7816B" wp14:editId="6DE85BD1">
                <wp:simplePos x="0" y="0"/>
                <wp:positionH relativeFrom="column">
                  <wp:posOffset>1309370</wp:posOffset>
                </wp:positionH>
                <wp:positionV relativeFrom="paragraph">
                  <wp:posOffset>56515</wp:posOffset>
                </wp:positionV>
                <wp:extent cx="2997200" cy="838200"/>
                <wp:effectExtent l="0" t="0" r="33020" b="25400"/>
                <wp:wrapThrough wrapText="bothSides">
                  <wp:wrapPolygon edited="0">
                    <wp:start x="0" y="0"/>
                    <wp:lineTo x="0" y="21600"/>
                    <wp:lineTo x="22442" y="21600"/>
                    <wp:lineTo x="22442" y="0"/>
                    <wp:lineTo x="0" y="0"/>
                  </wp:wrapPolygon>
                </wp:wrapThrough>
                <wp:docPr id="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97200" cy="838200"/>
                        </a:xfrm>
                        <a:prstGeom prst="rect">
                          <a:avLst/>
                        </a:prstGeom>
                        <a:solidFill>
                          <a:srgbClr val="99CC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B2441A" w14:textId="77777777" w:rsidR="005B2B87" w:rsidRPr="005B2B87" w:rsidRDefault="005B2B87" w:rsidP="005B2B8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sz w:val="22"/>
                              </w:rPr>
                            </w:pPr>
                            <w:r w:rsidRPr="005B2B87">
                              <w:rPr>
                                <w:rFonts w:ascii="Arial" w:eastAsia="Arial" w:hAnsi="Arial" w:cs="Arial"/>
                                <w:color w:val="000000" w:themeColor="text1"/>
                                <w:kern w:val="24"/>
                                <w:sz w:val="32"/>
                                <w:szCs w:val="36"/>
                              </w:rPr>
                              <w:t>Statement of Financial Position</w:t>
                            </w:r>
                          </w:p>
                          <w:p w14:paraId="7CEB627F" w14:textId="77777777" w:rsidR="005B2B87" w:rsidRPr="005B2B87" w:rsidRDefault="005B2B87" w:rsidP="005B2B8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sz w:val="22"/>
                              </w:rPr>
                            </w:pPr>
                            <w:r w:rsidRPr="005B2B87">
                              <w:rPr>
                                <w:rFonts w:ascii="Arial" w:eastAsia="Arial" w:hAnsi="Arial" w:cs="Arial"/>
                                <w:color w:val="000000" w:themeColor="text1"/>
                                <w:kern w:val="24"/>
                                <w:sz w:val="32"/>
                                <w:szCs w:val="36"/>
                              </w:rPr>
                              <w:t>- Report equity</w:t>
                            </w:r>
                          </w:p>
                        </w:txbxContent>
                      </wps:txbx>
                      <wps:bodyPr wrap="none" anchor="ctr"/>
                    </wps:wsp>
                  </a:graphicData>
                </a:graphic>
              </wp:anchor>
            </w:drawing>
          </mc:Choice>
          <mc:Fallback>
            <w:pict>
              <v:rect w14:anchorId="68D7816B" id="Rectangle_x0020_7" o:spid="_x0000_s1033" style="position:absolute;margin-left:103.1pt;margin-top:4.45pt;width:236pt;height:66pt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" fillcolor="#9cf" strokecolor="black [3213]" strokeweight="1pt">
                <v:textbox>
                  <w:txbxContent>
                    <w:p w14:paraId="27B2441A" w14:textId="77777777" w:rsidR="005B2B87" w:rsidRPr="005B2B87" w:rsidRDefault="005B2B87" w:rsidP="005B2B87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sz w:val="22"/>
                        </w:rPr>
                      </w:pPr>
                      <w:r w:rsidRPr="005B2B87">
                        <w:rPr>
                          <w:rFonts w:ascii="Arial" w:eastAsia="Arial" w:hAnsi="Arial" w:cs="Arial"/>
                          <w:color w:val="000000" w:themeColor="text1"/>
                          <w:kern w:val="24"/>
                          <w:sz w:val="32"/>
                          <w:szCs w:val="36"/>
                        </w:rPr>
                        <w:t>Statement of Financial Position</w:t>
                      </w:r>
                    </w:p>
                    <w:p w14:paraId="7CEB627F" w14:textId="77777777" w:rsidR="005B2B87" w:rsidRPr="005B2B87" w:rsidRDefault="005B2B87" w:rsidP="005B2B87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sz w:val="22"/>
                        </w:rPr>
                      </w:pPr>
                      <w:r w:rsidRPr="005B2B87">
                        <w:rPr>
                          <w:rFonts w:ascii="Arial" w:eastAsia="Arial" w:hAnsi="Arial" w:cs="Arial"/>
                          <w:color w:val="000000" w:themeColor="text1"/>
                          <w:kern w:val="24"/>
                          <w:sz w:val="32"/>
                          <w:szCs w:val="36"/>
                        </w:rPr>
                        <w:t>- Report equity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49B41B9C" w14:textId="713C7468" w:rsidR="005B2B87" w:rsidRPr="005B2B87" w:rsidRDefault="005B2B87" w:rsidP="005B2B87">
      <w:pPr>
        <w:rPr>
          <w:rFonts w:ascii="Arial" w:hAnsi="Arial" w:cs="Arial"/>
        </w:rPr>
      </w:pPr>
    </w:p>
    <w:p w14:paraId="54B36773" w14:textId="42E8FE80" w:rsidR="005B2B87" w:rsidRPr="005B2B87" w:rsidRDefault="005B2B87" w:rsidP="005B2B87">
      <w:pPr>
        <w:rPr>
          <w:rFonts w:ascii="Arial" w:hAnsi="Arial" w:cs="Arial"/>
        </w:rPr>
      </w:pPr>
    </w:p>
    <w:p w14:paraId="39397D85" w14:textId="77777777" w:rsidR="005B2B87" w:rsidRPr="005B2B87" w:rsidRDefault="005B2B87" w:rsidP="005B2B87">
      <w:pPr>
        <w:rPr>
          <w:rFonts w:ascii="Arial" w:hAnsi="Arial" w:cs="Arial"/>
        </w:rPr>
      </w:pPr>
    </w:p>
    <w:p w14:paraId="745CFC95" w14:textId="190275D5" w:rsidR="005B2B87" w:rsidRPr="005B2B87" w:rsidRDefault="005B2B87" w:rsidP="005B2B87">
      <w:pPr>
        <w:rPr>
          <w:rFonts w:ascii="Arial" w:hAnsi="Arial" w:cs="Arial"/>
        </w:rPr>
      </w:pPr>
      <w:r w:rsidRPr="005B2B87">
        <w:rPr>
          <w:rFonts w:ascii="Arial" w:hAnsi="Arial" w:cs="Aria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61EC984" wp14:editId="5EC9C83E">
                <wp:simplePos x="0" y="0"/>
                <wp:positionH relativeFrom="column">
                  <wp:posOffset>2798882</wp:posOffset>
                </wp:positionH>
                <wp:positionV relativeFrom="paragraph">
                  <wp:posOffset>153722</wp:posOffset>
                </wp:positionV>
                <wp:extent cx="0" cy="304800"/>
                <wp:effectExtent l="50800" t="0" r="76200" b="76200"/>
                <wp:wrapNone/>
                <wp:docPr id="13" name="Lin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E24596" id="Line_x0020_1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4pt,12.1pt" to="220.4pt,36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" strokecolor="black [3213]" strokeweight="1pt">
                <v:stroke endarrow="block"/>
              </v:line>
            </w:pict>
          </mc:Fallback>
        </mc:AlternateContent>
      </w:r>
    </w:p>
    <w:p w14:paraId="38925B60" w14:textId="3C6565E2" w:rsidR="005B2B87" w:rsidRPr="005B2B87" w:rsidRDefault="005B2B87" w:rsidP="005B2B87">
      <w:pPr>
        <w:rPr>
          <w:rFonts w:ascii="Arial" w:hAnsi="Arial" w:cs="Arial"/>
        </w:rPr>
      </w:pPr>
    </w:p>
    <w:p w14:paraId="583F08FE" w14:textId="61C11BD8" w:rsidR="005B2B87" w:rsidRPr="005B2B87" w:rsidRDefault="005B2B87" w:rsidP="005B2B87">
      <w:pPr>
        <w:rPr>
          <w:rFonts w:ascii="Arial" w:hAnsi="Arial" w:cs="Arial"/>
        </w:rPr>
      </w:pPr>
      <w:r w:rsidRPr="005B2B87">
        <w:rPr>
          <w:rFonts w:ascii="Arial" w:hAnsi="Arial" w:cs="Aria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1BB2D3" wp14:editId="4E78628A">
                <wp:simplePos x="0" y="0"/>
                <wp:positionH relativeFrom="column">
                  <wp:posOffset>1080135</wp:posOffset>
                </wp:positionH>
                <wp:positionV relativeFrom="paragraph">
                  <wp:posOffset>34290</wp:posOffset>
                </wp:positionV>
                <wp:extent cx="3480435" cy="612140"/>
                <wp:effectExtent l="0" t="0" r="24765" b="22860"/>
                <wp:wrapThrough wrapText="bothSides">
                  <wp:wrapPolygon edited="0">
                    <wp:start x="0" y="0"/>
                    <wp:lineTo x="0" y="21510"/>
                    <wp:lineTo x="21596" y="21510"/>
                    <wp:lineTo x="21596" y="0"/>
                    <wp:lineTo x="0" y="0"/>
                  </wp:wrapPolygon>
                </wp:wrapThrough>
                <wp:docPr id="10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80435" cy="61214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A94ED5" w14:textId="77777777" w:rsidR="005B2B87" w:rsidRPr="005B2B87" w:rsidRDefault="005B2B87" w:rsidP="005B2B8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sz w:val="22"/>
                              </w:rPr>
                            </w:pPr>
                            <w:r w:rsidRPr="005B2B87">
                              <w:rPr>
                                <w:rFonts w:ascii="Arial" w:eastAsia="Arial" w:hAnsi="Arial" w:cs="Arial"/>
                                <w:color w:val="000000" w:themeColor="text1"/>
                                <w:kern w:val="24"/>
                                <w:sz w:val="32"/>
                                <w:szCs w:val="36"/>
                              </w:rPr>
                              <w:t xml:space="preserve">Cash Flow Statement </w:t>
                            </w:r>
                          </w:p>
                          <w:p w14:paraId="4742166C" w14:textId="77777777" w:rsidR="005B2B87" w:rsidRPr="005B2B87" w:rsidRDefault="005B2B87" w:rsidP="005B2B8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sz w:val="22"/>
                              </w:rPr>
                            </w:pPr>
                            <w:r w:rsidRPr="005B2B87">
                              <w:rPr>
                                <w:rFonts w:ascii="Arial" w:eastAsia="Arial" w:hAnsi="Arial" w:cs="Arial"/>
                                <w:color w:val="000000" w:themeColor="text1"/>
                                <w:kern w:val="24"/>
                                <w:sz w:val="32"/>
                                <w:szCs w:val="36"/>
                              </w:rPr>
                              <w:t>- Report cash balance from balance sheet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1BB2D3" id="Rectangle_x0020_8" o:spid="_x0000_s1034" style="position:absolute;margin-left:85.05pt;margin-top:2.7pt;width:274.05pt;height:48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" fillcolor="#f9c" strokecolor="black [3213]" strokeweight="1pt">
                <v:textbox>
                  <w:txbxContent>
                    <w:p w14:paraId="31A94ED5" w14:textId="77777777" w:rsidR="005B2B87" w:rsidRPr="005B2B87" w:rsidRDefault="005B2B87" w:rsidP="005B2B87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sz w:val="22"/>
                        </w:rPr>
                      </w:pPr>
                      <w:r w:rsidRPr="005B2B87">
                        <w:rPr>
                          <w:rFonts w:ascii="Arial" w:eastAsia="Arial" w:hAnsi="Arial" w:cs="Arial"/>
                          <w:color w:val="000000" w:themeColor="text1"/>
                          <w:kern w:val="24"/>
                          <w:sz w:val="32"/>
                          <w:szCs w:val="36"/>
                        </w:rPr>
                        <w:t xml:space="preserve">Cash Flow Statement </w:t>
                      </w:r>
                    </w:p>
                    <w:p w14:paraId="4742166C" w14:textId="77777777" w:rsidR="005B2B87" w:rsidRPr="005B2B87" w:rsidRDefault="005B2B87" w:rsidP="005B2B87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sz w:val="22"/>
                        </w:rPr>
                      </w:pPr>
                      <w:r w:rsidRPr="005B2B87">
                        <w:rPr>
                          <w:rFonts w:ascii="Arial" w:eastAsia="Arial" w:hAnsi="Arial" w:cs="Arial"/>
                          <w:color w:val="000000" w:themeColor="text1"/>
                          <w:kern w:val="24"/>
                          <w:sz w:val="32"/>
                          <w:szCs w:val="36"/>
                        </w:rPr>
                        <w:t>- Report cash balance from balance sheet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5804796F" w14:textId="5CCB335A" w:rsidR="005B2B87" w:rsidRPr="005B2B87" w:rsidRDefault="005B2B87" w:rsidP="005B2B87">
      <w:pPr>
        <w:rPr>
          <w:rFonts w:ascii="Arial" w:hAnsi="Arial" w:cs="Arial"/>
        </w:rPr>
      </w:pPr>
    </w:p>
    <w:p w14:paraId="095BD825" w14:textId="71D40FE9" w:rsidR="005B2B87" w:rsidRPr="005B2B87" w:rsidRDefault="005B2B87" w:rsidP="005B2B87">
      <w:pPr>
        <w:rPr>
          <w:rFonts w:ascii="Arial" w:hAnsi="Arial" w:cs="Arial"/>
        </w:rPr>
      </w:pPr>
    </w:p>
    <w:p w14:paraId="7379DF7C" w14:textId="344F15BC" w:rsidR="005B2B87" w:rsidRPr="005B2B87" w:rsidRDefault="005B2B87" w:rsidP="005B2B87">
      <w:pPr>
        <w:rPr>
          <w:rFonts w:ascii="Arial" w:hAnsi="Arial" w:cs="Arial"/>
        </w:rPr>
      </w:pPr>
    </w:p>
    <w:p w14:paraId="26ED2FDE" w14:textId="45DB46E7" w:rsidR="005B2B87" w:rsidRPr="005B2B87" w:rsidRDefault="005B2B87" w:rsidP="005B2B87">
      <w:pPr>
        <w:rPr>
          <w:rFonts w:ascii="Arial" w:hAnsi="Arial" w:cs="Arial"/>
        </w:rPr>
      </w:pPr>
    </w:p>
    <w:p w14:paraId="10277B40" w14:textId="77777777" w:rsidR="005B2B87" w:rsidRPr="005B2B87" w:rsidRDefault="005B2B87" w:rsidP="005B2B87">
      <w:pPr>
        <w:rPr>
          <w:rFonts w:ascii="Arial" w:hAnsi="Arial" w:cs="Arial"/>
        </w:rPr>
      </w:pPr>
    </w:p>
    <w:p w14:paraId="0A15EC86" w14:textId="6866215C" w:rsidR="005B2B87" w:rsidRDefault="005B2B87" w:rsidP="005B2B87">
      <w:pPr>
        <w:rPr>
          <w:rFonts w:ascii="Arial" w:hAnsi="Arial" w:cs="Arial"/>
        </w:rPr>
      </w:pPr>
      <w:r w:rsidRPr="005B2B87">
        <w:rPr>
          <w:rFonts w:ascii="Arial" w:hAnsi="Arial" w:cs="Arial"/>
          <w:highlight w:val="yellow"/>
        </w:rPr>
        <w:t>Company’s Annual Report</w:t>
      </w:r>
    </w:p>
    <w:p w14:paraId="0A193CEB" w14:textId="12CDDD1A" w:rsidR="00000000" w:rsidRPr="005B2B87" w:rsidRDefault="00CF7D09" w:rsidP="005B2B87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 w:rsidRPr="005B2B87">
        <w:rPr>
          <w:rFonts w:ascii="Arial" w:hAnsi="Arial" w:cs="Arial"/>
          <w:lang w:val="en-GB"/>
        </w:rPr>
        <w:t>Includes financial and nonfinancial information about the company:</w:t>
      </w:r>
    </w:p>
    <w:p w14:paraId="0542AAF0" w14:textId="77777777" w:rsidR="00000000" w:rsidRPr="005B2B87" w:rsidRDefault="00CF7D09" w:rsidP="005B2B87">
      <w:pPr>
        <w:numPr>
          <w:ilvl w:val="1"/>
          <w:numId w:val="8"/>
        </w:numPr>
        <w:rPr>
          <w:rFonts w:ascii="Arial" w:hAnsi="Arial" w:cs="Arial"/>
        </w:rPr>
      </w:pPr>
      <w:r w:rsidRPr="005B2B87">
        <w:rPr>
          <w:rFonts w:ascii="Arial" w:hAnsi="Arial" w:cs="Arial"/>
          <w:lang w:val="en-GB"/>
        </w:rPr>
        <w:t>Financial: management discussion and analysis (</w:t>
      </w:r>
      <w:r w:rsidRPr="005B2B87">
        <w:rPr>
          <w:rFonts w:ascii="Arial" w:hAnsi="Arial" w:cs="Arial"/>
          <w:lang w:val="en-GB"/>
        </w:rPr>
        <w:t>“MD&amp;A”) statement of management responsibility, auditors’ report, financial statements and notes</w:t>
      </w:r>
    </w:p>
    <w:p w14:paraId="69A46911" w14:textId="77777777" w:rsidR="00000000" w:rsidRPr="005B2B87" w:rsidRDefault="00CF7D09" w:rsidP="005B2B87">
      <w:pPr>
        <w:numPr>
          <w:ilvl w:val="1"/>
          <w:numId w:val="8"/>
        </w:numPr>
        <w:rPr>
          <w:rFonts w:ascii="Arial" w:hAnsi="Arial" w:cs="Arial"/>
        </w:rPr>
      </w:pPr>
      <w:r w:rsidRPr="005B2B87">
        <w:rPr>
          <w:rFonts w:ascii="Arial" w:hAnsi="Arial" w:cs="Arial"/>
          <w:lang w:val="en-GB"/>
        </w:rPr>
        <w:t>Nonfinancial: company’s mission and goals, products, people</w:t>
      </w:r>
    </w:p>
    <w:p w14:paraId="7E13E695" w14:textId="77777777" w:rsidR="005B2B87" w:rsidRPr="005B2B87" w:rsidRDefault="005B2B87" w:rsidP="005B2B87">
      <w:pPr>
        <w:ind w:left="1440"/>
        <w:rPr>
          <w:rFonts w:ascii="Arial" w:hAnsi="Arial" w:cs="Arial"/>
        </w:rPr>
      </w:pPr>
      <w:bookmarkStart w:id="0" w:name="_GoBack"/>
      <w:bookmarkEnd w:id="0"/>
    </w:p>
    <w:p w14:paraId="311AA249" w14:textId="2F83FCDE" w:rsidR="005B2B87" w:rsidRPr="005B2B87" w:rsidRDefault="005B2B87" w:rsidP="005B2B87">
      <w:pPr>
        <w:rPr>
          <w:rFonts w:ascii="Arial" w:hAnsi="Arial" w:cs="Arial"/>
        </w:rPr>
      </w:pPr>
      <w:r w:rsidRPr="005B2B87">
        <w:rPr>
          <w:rFonts w:ascii="Arial" w:hAnsi="Arial" w:cs="Arial"/>
        </w:rPr>
        <w:drawing>
          <wp:inline distT="0" distB="0" distL="0" distR="0" wp14:anchorId="75888A44" wp14:editId="3576093B">
            <wp:extent cx="5943600" cy="2169160"/>
            <wp:effectExtent l="0" t="0" r="0" b="0"/>
            <wp:docPr id="14" name="Picture 8" descr="Snap1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8" descr="Snap1.jpg"/>
                    <pic:cNvPicPr>
                      <a:picLocks noGrp="1"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6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</wp:inline>
        </w:drawing>
      </w:r>
    </w:p>
    <w:sectPr w:rsidR="005B2B87" w:rsidRPr="005B2B87" w:rsidSect="009636A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727AAF" w14:textId="77777777" w:rsidR="00CF7D09" w:rsidRDefault="00CF7D09" w:rsidP="004A6FFA">
      <w:r>
        <w:separator/>
      </w:r>
    </w:p>
  </w:endnote>
  <w:endnote w:type="continuationSeparator" w:id="0">
    <w:p w14:paraId="460EFC75" w14:textId="77777777" w:rsidR="00CF7D09" w:rsidRDefault="00CF7D09" w:rsidP="004A6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27AF88" w14:textId="77777777" w:rsidR="00CF7D09" w:rsidRDefault="00CF7D09" w:rsidP="004A6FFA">
      <w:r>
        <w:separator/>
      </w:r>
    </w:p>
  </w:footnote>
  <w:footnote w:type="continuationSeparator" w:id="0">
    <w:p w14:paraId="592D6A4B" w14:textId="77777777" w:rsidR="00CF7D09" w:rsidRDefault="00CF7D09" w:rsidP="004A6F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2B1262"/>
    <w:multiLevelType w:val="hybridMultilevel"/>
    <w:tmpl w:val="E80A7742"/>
    <w:lvl w:ilvl="0" w:tplc="BF745A3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F2AEBC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508F8E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B308EF6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CC287D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5B8D80E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34C6C00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960C41A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BB0C420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2D8D2AD4"/>
    <w:multiLevelType w:val="hybridMultilevel"/>
    <w:tmpl w:val="05CA89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E1B7CC8"/>
    <w:multiLevelType w:val="hybridMultilevel"/>
    <w:tmpl w:val="CB1696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482BA3"/>
    <w:multiLevelType w:val="hybridMultilevel"/>
    <w:tmpl w:val="A17EF2AE"/>
    <w:lvl w:ilvl="0" w:tplc="9F5AC4F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158FE32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258D074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5F4833E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4DC59A8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ADA3D54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6284698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94C0D38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3B68252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4B1B019B"/>
    <w:multiLevelType w:val="hybridMultilevel"/>
    <w:tmpl w:val="AA44898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7992F7F"/>
    <w:multiLevelType w:val="hybridMultilevel"/>
    <w:tmpl w:val="89C6DC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B8B036A"/>
    <w:multiLevelType w:val="hybridMultilevel"/>
    <w:tmpl w:val="6B1461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495401"/>
    <w:multiLevelType w:val="hybridMultilevel"/>
    <w:tmpl w:val="E9A605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EA6091A"/>
    <w:multiLevelType w:val="hybridMultilevel"/>
    <w:tmpl w:val="5FF6FBB4"/>
    <w:lvl w:ilvl="0" w:tplc="A0CA04A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7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1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FA"/>
    <w:rsid w:val="00216AEF"/>
    <w:rsid w:val="004A6FFA"/>
    <w:rsid w:val="005B2B87"/>
    <w:rsid w:val="00721255"/>
    <w:rsid w:val="00757709"/>
    <w:rsid w:val="009636A0"/>
    <w:rsid w:val="00B51CD4"/>
    <w:rsid w:val="00CF7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8818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6FF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A6FFA"/>
  </w:style>
  <w:style w:type="paragraph" w:styleId="Footer">
    <w:name w:val="footer"/>
    <w:basedOn w:val="Normal"/>
    <w:link w:val="FooterChar"/>
    <w:uiPriority w:val="99"/>
    <w:unhideWhenUsed/>
    <w:rsid w:val="004A6FF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A6FFA"/>
  </w:style>
  <w:style w:type="paragraph" w:styleId="ListParagraph">
    <w:name w:val="List Paragraph"/>
    <w:basedOn w:val="Normal"/>
    <w:uiPriority w:val="34"/>
    <w:qFormat/>
    <w:rsid w:val="00216AE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57709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9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1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433649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163061">
          <w:marLeft w:val="115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6237">
          <w:marLeft w:val="115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3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376910">
          <w:marLeft w:val="691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57967">
          <w:marLeft w:val="1152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5889">
          <w:marLeft w:val="1152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5225">
          <w:marLeft w:val="1152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68504">
          <w:marLeft w:val="1152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69563">
          <w:marLeft w:val="691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8964">
          <w:marLeft w:val="1152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7232">
          <w:marLeft w:val="1152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7175">
          <w:marLeft w:val="1152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6089">
          <w:marLeft w:val="691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14884">
          <w:marLeft w:val="1152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070449">
          <w:marLeft w:val="1152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8714">
          <w:marLeft w:val="1152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8885">
          <w:marLeft w:val="115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335</Words>
  <Characters>1915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Keagan Michael Croley</dc:creator>
  <cp:keywords/>
  <dc:description/>
  <cp:lastModifiedBy>Keagan Michael Croley</cp:lastModifiedBy>
  <cp:revision>2</cp:revision>
  <dcterms:created xsi:type="dcterms:W3CDTF">2016-01-14T23:01:00Z</dcterms:created>
  <dcterms:modified xsi:type="dcterms:W3CDTF">2016-01-14T23:48:00Z</dcterms:modified>
</cp:coreProperties>
</file>