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307E78" w14:textId="77777777" w:rsidR="002B4ED5" w:rsidRPr="008954D8" w:rsidRDefault="002B4ED5">
      <w:pPr>
        <w:rPr>
          <w:rFonts w:ascii="Times New Roman" w:hAnsi="Times New Roman" w:cs="Times New Roman"/>
          <w:b/>
          <w:lang w:val="en-CA"/>
        </w:rPr>
      </w:pPr>
      <w:r w:rsidRPr="008954D8">
        <w:rPr>
          <w:rFonts w:ascii="Times New Roman" w:hAnsi="Times New Roman" w:cs="Times New Roman"/>
          <w:b/>
          <w:lang w:val="en-CA"/>
        </w:rPr>
        <w:t>Lesson 7</w:t>
      </w:r>
    </w:p>
    <w:p w14:paraId="70709A88" w14:textId="77777777" w:rsidR="00E935C9" w:rsidRPr="008954D8" w:rsidRDefault="002B4ED5">
      <w:pPr>
        <w:rPr>
          <w:rFonts w:ascii="Times New Roman" w:hAnsi="Times New Roman" w:cs="Times New Roman"/>
          <w:b/>
          <w:lang w:val="en-CA"/>
        </w:rPr>
      </w:pPr>
      <w:r w:rsidRPr="008954D8">
        <w:rPr>
          <w:rFonts w:ascii="Times New Roman" w:hAnsi="Times New Roman" w:cs="Times New Roman"/>
          <w:b/>
          <w:lang w:val="en-CA"/>
        </w:rPr>
        <w:t>The Persecution of Diocletian</w:t>
      </w:r>
    </w:p>
    <w:p w14:paraId="2AE5448D" w14:textId="77777777" w:rsidR="002B4ED5" w:rsidRPr="008954D8" w:rsidRDefault="002B4ED5" w:rsidP="008954D8">
      <w:pPr>
        <w:widowControl w:val="0"/>
        <w:tabs>
          <w:tab w:val="left" w:pos="220"/>
          <w:tab w:val="left" w:pos="720"/>
        </w:tabs>
        <w:autoSpaceDE w:val="0"/>
        <w:autoSpaceDN w:val="0"/>
        <w:adjustRightInd w:val="0"/>
        <w:rPr>
          <w:rFonts w:ascii="Times New Roman" w:hAnsi="Times New Roman" w:cs="Times New Roman"/>
          <w:color w:val="000000" w:themeColor="text1"/>
          <w:lang w:val="en-CA"/>
        </w:rPr>
      </w:pPr>
      <w:r w:rsidRPr="008954D8">
        <w:rPr>
          <w:rFonts w:ascii="Times New Roman" w:hAnsi="Times New Roman" w:cs="Times New Roman"/>
          <w:color w:val="000000" w:themeColor="text1"/>
          <w:lang w:val="en-CA"/>
        </w:rPr>
        <w:t xml:space="preserve">The persecution of Christians by the Roman Emperor Diocletian (303-305) included: </w:t>
      </w:r>
      <w:r w:rsidRPr="008954D8">
        <w:rPr>
          <w:rFonts w:ascii="Times New Roman" w:hAnsi="Times New Roman" w:cs="Times New Roman"/>
          <w:color w:val="000000" w:themeColor="text1"/>
        </w:rPr>
        <w:t>Destruction of churches</w:t>
      </w:r>
      <w:r w:rsidR="008954D8">
        <w:rPr>
          <w:rFonts w:ascii="Times New Roman" w:hAnsi="Times New Roman" w:cs="Times New Roman"/>
          <w:color w:val="000000" w:themeColor="text1"/>
          <w:lang w:val="en-CA"/>
        </w:rPr>
        <w:t xml:space="preserve">, </w:t>
      </w:r>
      <w:r w:rsidRPr="008954D8">
        <w:rPr>
          <w:rFonts w:ascii="Times New Roman" w:hAnsi="Times New Roman" w:cs="Times New Roman"/>
          <w:color w:val="000000" w:themeColor="text1"/>
        </w:rPr>
        <w:t>Arrests of heads of churches – they would be released if they consented to libations and sacrifices (a test to detect Christians)</w:t>
      </w:r>
    </w:p>
    <w:p w14:paraId="3883937D" w14:textId="77777777" w:rsidR="002B4ED5" w:rsidRPr="008954D8" w:rsidRDefault="002B4ED5" w:rsidP="002B4ED5">
      <w:pPr>
        <w:rPr>
          <w:rFonts w:ascii="Times New Roman" w:hAnsi="Times New Roman" w:cs="Times New Roman"/>
          <w:bCs/>
          <w:color w:val="000000" w:themeColor="text1"/>
        </w:rPr>
      </w:pPr>
      <w:r w:rsidRPr="008954D8">
        <w:rPr>
          <w:rFonts w:ascii="Times New Roman" w:hAnsi="Times New Roman" w:cs="Times New Roman"/>
          <w:bCs/>
          <w:color w:val="000000" w:themeColor="text1"/>
        </w:rPr>
        <w:t>Persecution continued until 312 AD, even after Diocletian was no longer emperor.</w:t>
      </w:r>
    </w:p>
    <w:p w14:paraId="2ABDFA14" w14:textId="77777777" w:rsidR="002B4ED5" w:rsidRPr="008954D8" w:rsidRDefault="002B4ED5" w:rsidP="002B4ED5">
      <w:pPr>
        <w:rPr>
          <w:rFonts w:ascii="Times New Roman" w:hAnsi="Times New Roman" w:cs="Times New Roman"/>
          <w:b/>
          <w:bCs/>
          <w:color w:val="000000" w:themeColor="text1"/>
        </w:rPr>
      </w:pPr>
      <w:proofErr w:type="spellStart"/>
      <w:r w:rsidRPr="008954D8">
        <w:rPr>
          <w:rFonts w:ascii="Times New Roman" w:hAnsi="Times New Roman" w:cs="Times New Roman"/>
          <w:b/>
          <w:bCs/>
          <w:color w:val="000000" w:themeColor="text1"/>
        </w:rPr>
        <w:t>Licinius</w:t>
      </w:r>
      <w:proofErr w:type="spellEnd"/>
      <w:r w:rsidRPr="008954D8">
        <w:rPr>
          <w:rFonts w:ascii="Times New Roman" w:hAnsi="Times New Roman" w:cs="Times New Roman"/>
          <w:b/>
          <w:bCs/>
          <w:color w:val="000000" w:themeColor="text1"/>
        </w:rPr>
        <w:t xml:space="preserve"> and </w:t>
      </w:r>
      <w:proofErr w:type="spellStart"/>
      <w:r w:rsidRPr="008954D8">
        <w:rPr>
          <w:rFonts w:ascii="Times New Roman" w:hAnsi="Times New Roman" w:cs="Times New Roman"/>
          <w:b/>
          <w:bCs/>
          <w:color w:val="000000" w:themeColor="text1"/>
        </w:rPr>
        <w:t>Maxentius</w:t>
      </w:r>
      <w:proofErr w:type="spellEnd"/>
    </w:p>
    <w:p w14:paraId="552F98AC" w14:textId="77777777" w:rsidR="002B4ED5" w:rsidRPr="008954D8" w:rsidRDefault="002B4ED5" w:rsidP="002B4ED5">
      <w:pPr>
        <w:widowControl w:val="0"/>
        <w:autoSpaceDE w:val="0"/>
        <w:autoSpaceDN w:val="0"/>
        <w:adjustRightInd w:val="0"/>
        <w:rPr>
          <w:rFonts w:ascii="Times New Roman" w:hAnsi="Times New Roman" w:cs="Times New Roman"/>
        </w:rPr>
      </w:pPr>
      <w:proofErr w:type="spellStart"/>
      <w:r w:rsidRPr="008954D8">
        <w:rPr>
          <w:rFonts w:ascii="Times New Roman" w:hAnsi="Times New Roman" w:cs="Times New Roman"/>
          <w:b/>
          <w:bCs/>
        </w:rPr>
        <w:t>Licinius</w:t>
      </w:r>
      <w:proofErr w:type="spellEnd"/>
      <w:r w:rsidRPr="008954D8">
        <w:rPr>
          <w:rFonts w:ascii="Times New Roman" w:hAnsi="Times New Roman" w:cs="Times New Roman"/>
          <w:b/>
          <w:bCs/>
        </w:rPr>
        <w:t>,</w:t>
      </w:r>
      <w:r w:rsidRPr="008954D8">
        <w:rPr>
          <w:rFonts w:ascii="Times New Roman" w:hAnsi="Times New Roman" w:cs="Times New Roman"/>
        </w:rPr>
        <w:t xml:space="preserve"> in full </w:t>
      </w:r>
      <w:proofErr w:type="spellStart"/>
      <w:r w:rsidRPr="008954D8">
        <w:rPr>
          <w:rFonts w:ascii="Times New Roman" w:hAnsi="Times New Roman" w:cs="Times New Roman"/>
        </w:rPr>
        <w:t>Valerius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Licinianus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(died 325), was Roman emperor from 308 to 324. He was elevated to the rank of </w:t>
      </w:r>
      <w:proofErr w:type="spellStart"/>
      <w:r w:rsidRPr="008954D8">
        <w:rPr>
          <w:rFonts w:ascii="Times New Roman" w:hAnsi="Times New Roman" w:cs="Times New Roman"/>
        </w:rPr>
        <w:t>augustus</w:t>
      </w:r>
      <w:proofErr w:type="spellEnd"/>
      <w:r w:rsidRPr="008954D8">
        <w:rPr>
          <w:rFonts w:ascii="Times New Roman" w:hAnsi="Times New Roman" w:cs="Times New Roman"/>
        </w:rPr>
        <w:t xml:space="preserve"> (in 308) by his friend Galerius, who had become emperor. Galerius hoped to have him rule the west, but since Italy, Africa, and Spain were held by the usurper </w:t>
      </w:r>
      <w:proofErr w:type="spellStart"/>
      <w:r w:rsidRPr="008954D8">
        <w:rPr>
          <w:rFonts w:ascii="Times New Roman" w:hAnsi="Times New Roman" w:cs="Times New Roman"/>
        </w:rPr>
        <w:t>Maxentius</w:t>
      </w:r>
      <w:proofErr w:type="spellEnd"/>
      <w:r w:rsidRPr="008954D8">
        <w:rPr>
          <w:rFonts w:ascii="Times New Roman" w:hAnsi="Times New Roman" w:cs="Times New Roman"/>
        </w:rPr>
        <w:t xml:space="preserve">, while Constantine reigned in Gaul and Britain,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had to content himself with ruling Pannonia. When Galerius died in 311,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took over Galerius' European dominions. He married Constantine's half sister Constantia (313).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added the entire eastern half of the empire to his dominion.</w:t>
      </w:r>
    </w:p>
    <w:p w14:paraId="1E00DC4C" w14:textId="77777777" w:rsidR="002B4ED5" w:rsidRPr="008954D8" w:rsidRDefault="002B4ED5" w:rsidP="002B4ED5">
      <w:pPr>
        <w:widowControl w:val="0"/>
        <w:autoSpaceDE w:val="0"/>
        <w:autoSpaceDN w:val="0"/>
        <w:adjustRightInd w:val="0"/>
        <w:rPr>
          <w:rFonts w:ascii="Times New Roman" w:hAnsi="Times New Roman" w:cs="Times New Roman"/>
        </w:rPr>
      </w:pPr>
      <w:r w:rsidRPr="008954D8">
        <w:rPr>
          <w:rFonts w:ascii="Times New Roman" w:hAnsi="Times New Roman" w:cs="Times New Roman"/>
        </w:rPr>
        <w:t xml:space="preserve">After a brief accord between the two </w:t>
      </w:r>
      <w:proofErr w:type="spellStart"/>
      <w:r w:rsidRPr="008954D8">
        <w:rPr>
          <w:rFonts w:ascii="Times New Roman" w:hAnsi="Times New Roman" w:cs="Times New Roman"/>
        </w:rPr>
        <w:t>augusti</w:t>
      </w:r>
      <w:proofErr w:type="spellEnd"/>
      <w:r w:rsidRPr="008954D8">
        <w:rPr>
          <w:rFonts w:ascii="Times New Roman" w:hAnsi="Times New Roman" w:cs="Times New Roman"/>
        </w:rPr>
        <w:t xml:space="preserve">, Constantine forced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to surrender the provinces of Pannonia and Moesia. There followed 10 years of uneasy peace in which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built up his army and accumulated a huge reserve of treasure. In 324, Constantine defeated him at Adrianople and again at </w:t>
      </w:r>
      <w:proofErr w:type="spellStart"/>
      <w:r w:rsidRPr="008954D8">
        <w:rPr>
          <w:rFonts w:ascii="Times New Roman" w:hAnsi="Times New Roman" w:cs="Times New Roman"/>
        </w:rPr>
        <w:t>Chrysopolis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Licinius</w:t>
      </w:r>
      <w:proofErr w:type="spellEnd"/>
      <w:r w:rsidRPr="008954D8">
        <w:rPr>
          <w:rFonts w:ascii="Times New Roman" w:hAnsi="Times New Roman" w:cs="Times New Roman"/>
        </w:rPr>
        <w:t xml:space="preserve"> surrendered, was exiled to Thessalonica, and was executed the next year on a charge of attempted rebellion.</w:t>
      </w:r>
    </w:p>
    <w:p w14:paraId="221012F9" w14:textId="77777777" w:rsidR="002B4ED5" w:rsidRPr="008954D8" w:rsidRDefault="002B4ED5" w:rsidP="002B4ED5">
      <w:pPr>
        <w:widowControl w:val="0"/>
        <w:autoSpaceDE w:val="0"/>
        <w:autoSpaceDN w:val="0"/>
        <w:adjustRightInd w:val="0"/>
        <w:rPr>
          <w:rFonts w:ascii="Times New Roman" w:hAnsi="Times New Roman" w:cs="Times New Roman"/>
        </w:rPr>
      </w:pPr>
      <w:r w:rsidRPr="008954D8">
        <w:rPr>
          <w:rFonts w:ascii="Times New Roman" w:hAnsi="Times New Roman" w:cs="Times New Roman"/>
        </w:rPr>
        <w:t>On June 5, 313, he had issued the Edict of Milan granting toleration to the Christians and restoring church property.</w:t>
      </w:r>
    </w:p>
    <w:p w14:paraId="5DB4993F" w14:textId="77777777" w:rsidR="002B4ED5" w:rsidRPr="008954D8" w:rsidRDefault="002B4ED5" w:rsidP="002B4ED5">
      <w:pPr>
        <w:widowControl w:val="0"/>
        <w:autoSpaceDE w:val="0"/>
        <w:autoSpaceDN w:val="0"/>
        <w:adjustRightInd w:val="0"/>
        <w:rPr>
          <w:rFonts w:ascii="Times New Roman" w:hAnsi="Times New Roman" w:cs="Times New Roman"/>
        </w:rPr>
      </w:pPr>
      <w:proofErr w:type="spellStart"/>
      <w:r w:rsidRPr="008954D8">
        <w:rPr>
          <w:rFonts w:ascii="Times New Roman" w:hAnsi="Times New Roman" w:cs="Times New Roman"/>
          <w:b/>
          <w:bCs/>
        </w:rPr>
        <w:t>Maxentius</w:t>
      </w:r>
      <w:proofErr w:type="spellEnd"/>
      <w:r w:rsidRPr="008954D8">
        <w:rPr>
          <w:rFonts w:ascii="Times New Roman" w:hAnsi="Times New Roman" w:cs="Times New Roman"/>
        </w:rPr>
        <w:t xml:space="preserve">, Latin in full Marcus Aurelius </w:t>
      </w:r>
      <w:proofErr w:type="spellStart"/>
      <w:r w:rsidRPr="008954D8">
        <w:rPr>
          <w:rFonts w:ascii="Times New Roman" w:hAnsi="Times New Roman" w:cs="Times New Roman"/>
        </w:rPr>
        <w:t>Valerius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Maxentius</w:t>
      </w:r>
      <w:proofErr w:type="spellEnd"/>
      <w:r w:rsidRPr="008954D8">
        <w:rPr>
          <w:rFonts w:ascii="Times New Roman" w:hAnsi="Times New Roman" w:cs="Times New Roman"/>
        </w:rPr>
        <w:t xml:space="preserve"> (died 312), Roman emperor from 306 to 312. In 307 he took the title </w:t>
      </w:r>
      <w:proofErr w:type="spellStart"/>
      <w:r w:rsidRPr="008954D8">
        <w:rPr>
          <w:rFonts w:ascii="Times New Roman" w:hAnsi="Times New Roman" w:cs="Times New Roman"/>
        </w:rPr>
        <w:t>augustus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Maxentius</w:t>
      </w:r>
      <w:proofErr w:type="spellEnd"/>
      <w:r w:rsidRPr="008954D8">
        <w:rPr>
          <w:rFonts w:ascii="Times New Roman" w:hAnsi="Times New Roman" w:cs="Times New Roman"/>
        </w:rPr>
        <w:t xml:space="preserve"> at first controlled Italy and Africa but not Spain, which was controlled by Constantine. </w:t>
      </w:r>
      <w:proofErr w:type="spellStart"/>
      <w:r w:rsidRPr="008954D8">
        <w:rPr>
          <w:rFonts w:ascii="Times New Roman" w:hAnsi="Times New Roman" w:cs="Times New Roman"/>
        </w:rPr>
        <w:t>Maxentius</w:t>
      </w:r>
      <w:proofErr w:type="spellEnd"/>
      <w:r w:rsidRPr="008954D8">
        <w:rPr>
          <w:rFonts w:ascii="Times New Roman" w:hAnsi="Times New Roman" w:cs="Times New Roman"/>
        </w:rPr>
        <w:t xml:space="preserve"> was killed by Constantine at the Battle of the </w:t>
      </w:r>
      <w:proofErr w:type="spellStart"/>
      <w:r w:rsidRPr="008954D8">
        <w:rPr>
          <w:rFonts w:ascii="Times New Roman" w:hAnsi="Times New Roman" w:cs="Times New Roman"/>
        </w:rPr>
        <w:t>Milvian</w:t>
      </w:r>
      <w:proofErr w:type="spellEnd"/>
      <w:r w:rsidRPr="008954D8">
        <w:rPr>
          <w:rFonts w:ascii="Times New Roman" w:hAnsi="Times New Roman" w:cs="Times New Roman"/>
        </w:rPr>
        <w:t xml:space="preserve"> Bridge in 312.</w:t>
      </w:r>
    </w:p>
    <w:p w14:paraId="7467E7F7" w14:textId="77777777" w:rsidR="002B4ED5" w:rsidRPr="008954D8" w:rsidRDefault="002B4ED5" w:rsidP="002B4ED5">
      <w:pPr>
        <w:rPr>
          <w:rFonts w:ascii="Times New Roman" w:hAnsi="Times New Roman" w:cs="Times New Roman"/>
        </w:rPr>
      </w:pPr>
      <w:r w:rsidRPr="008954D8">
        <w:rPr>
          <w:rFonts w:ascii="Times New Roman" w:hAnsi="Times New Roman" w:cs="Times New Roman"/>
        </w:rPr>
        <w:t xml:space="preserve">Because the sources from this period reflect the propaganda of Constantine, they represent </w:t>
      </w:r>
      <w:proofErr w:type="spellStart"/>
      <w:r w:rsidRPr="008954D8">
        <w:rPr>
          <w:rFonts w:ascii="Times New Roman" w:hAnsi="Times New Roman" w:cs="Times New Roman"/>
        </w:rPr>
        <w:t>Maxentius</w:t>
      </w:r>
      <w:proofErr w:type="spellEnd"/>
      <w:r w:rsidRPr="008954D8">
        <w:rPr>
          <w:rFonts w:ascii="Times New Roman" w:hAnsi="Times New Roman" w:cs="Times New Roman"/>
        </w:rPr>
        <w:t xml:space="preserve"> as a brutal tyrant, although in actuality he stopped the persecution of the Christians. He built a huge basilica, which Constantine renamed after himself, and a temple to his son Romulus in the Roman Forum.</w:t>
      </w:r>
    </w:p>
    <w:p w14:paraId="513AE604" w14:textId="77777777" w:rsidR="002B4ED5" w:rsidRPr="008954D8" w:rsidRDefault="002B4ED5" w:rsidP="002B4ED5">
      <w:pPr>
        <w:rPr>
          <w:rFonts w:ascii="Times New Roman" w:hAnsi="Times New Roman" w:cs="Times New Roman"/>
          <w:b/>
        </w:rPr>
      </w:pPr>
      <w:r w:rsidRPr="008954D8">
        <w:rPr>
          <w:rFonts w:ascii="Times New Roman" w:hAnsi="Times New Roman" w:cs="Times New Roman"/>
          <w:b/>
        </w:rPr>
        <w:t>Constantine (306-338)</w:t>
      </w:r>
    </w:p>
    <w:p w14:paraId="5B9707E2" w14:textId="77777777" w:rsidR="002B4ED5" w:rsidRPr="008954D8" w:rsidRDefault="002B4ED5" w:rsidP="002B4ED5">
      <w:pPr>
        <w:rPr>
          <w:rFonts w:ascii="Times New Roman" w:hAnsi="Times New Roman" w:cs="Times New Roman"/>
          <w:b/>
        </w:rPr>
      </w:pPr>
      <w:r w:rsidRPr="008954D8">
        <w:rPr>
          <w:rFonts w:ascii="Times New Roman" w:hAnsi="Times New Roman" w:cs="Times New Roman"/>
          <w:b/>
        </w:rPr>
        <w:t>312</w:t>
      </w:r>
    </w:p>
    <w:p w14:paraId="4C166089"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b/>
          <w:bCs/>
          <w:color w:val="000000" w:themeColor="text1"/>
        </w:rPr>
        <w:t xml:space="preserve">The Battle of the </w:t>
      </w:r>
      <w:proofErr w:type="spellStart"/>
      <w:r w:rsidRPr="008954D8">
        <w:rPr>
          <w:rFonts w:ascii="Times New Roman" w:hAnsi="Times New Roman" w:cs="Times New Roman"/>
          <w:b/>
          <w:bCs/>
          <w:color w:val="000000" w:themeColor="text1"/>
        </w:rPr>
        <w:t>Milvian</w:t>
      </w:r>
      <w:proofErr w:type="spellEnd"/>
      <w:r w:rsidRPr="008954D8">
        <w:rPr>
          <w:rFonts w:ascii="Times New Roman" w:hAnsi="Times New Roman" w:cs="Times New Roman"/>
          <w:b/>
          <w:bCs/>
          <w:color w:val="000000" w:themeColor="text1"/>
        </w:rPr>
        <w:t xml:space="preserve"> Bridge</w:t>
      </w:r>
      <w:r w:rsidRPr="008954D8">
        <w:rPr>
          <w:rFonts w:ascii="Times New Roman" w:hAnsi="Times New Roman" w:cs="Times New Roman"/>
          <w:bCs/>
          <w:color w:val="000000" w:themeColor="text1"/>
        </w:rPr>
        <w:t>:</w:t>
      </w:r>
    </w:p>
    <w:p w14:paraId="11825624" w14:textId="77777777" w:rsidR="002B4ED5" w:rsidRPr="008954D8" w:rsidRDefault="002B4ED5" w:rsidP="002B4ED5">
      <w:pPr>
        <w:rPr>
          <w:rFonts w:ascii="Times New Roman" w:hAnsi="Times New Roman" w:cs="Times New Roman"/>
          <w:color w:val="000000" w:themeColor="text1"/>
        </w:rPr>
      </w:pPr>
      <w:proofErr w:type="spellStart"/>
      <w:r w:rsidRPr="008954D8">
        <w:rPr>
          <w:rFonts w:ascii="Times New Roman" w:hAnsi="Times New Roman" w:cs="Times New Roman"/>
          <w:color w:val="000000" w:themeColor="text1"/>
        </w:rPr>
        <w:t>Maxentius</w:t>
      </w:r>
      <w:proofErr w:type="spellEnd"/>
      <w:r w:rsidRPr="008954D8">
        <w:rPr>
          <w:rFonts w:ascii="Times New Roman" w:hAnsi="Times New Roman" w:cs="Times New Roman"/>
          <w:color w:val="000000" w:themeColor="text1"/>
        </w:rPr>
        <w:t xml:space="preserve"> (Roman Emperor) is killed</w:t>
      </w:r>
    </w:p>
    <w:p w14:paraId="502F6BE8"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color w:val="000000" w:themeColor="text1"/>
        </w:rPr>
        <w:t>Constantine has vision of the cross – “In this sign you will conquer”</w:t>
      </w:r>
    </w:p>
    <w:p w14:paraId="464B9266" w14:textId="77777777" w:rsidR="002B4ED5" w:rsidRPr="008954D8" w:rsidRDefault="002B4ED5" w:rsidP="002B4ED5">
      <w:pPr>
        <w:pStyle w:val="ListParagraph"/>
        <w:numPr>
          <w:ilvl w:val="0"/>
          <w:numId w:val="3"/>
        </w:numPr>
        <w:rPr>
          <w:rFonts w:ascii="Times New Roman" w:hAnsi="Times New Roman" w:cs="Times New Roman"/>
          <w:b/>
          <w:bCs/>
          <w:color w:val="000000" w:themeColor="text1"/>
        </w:rPr>
      </w:pPr>
    </w:p>
    <w:p w14:paraId="5C3C3B34"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b/>
          <w:bCs/>
          <w:color w:val="000000" w:themeColor="text1"/>
        </w:rPr>
        <w:t xml:space="preserve">Edict of Milan (Constantine and </w:t>
      </w:r>
      <w:proofErr w:type="spellStart"/>
      <w:r w:rsidRPr="008954D8">
        <w:rPr>
          <w:rFonts w:ascii="Times New Roman" w:hAnsi="Times New Roman" w:cs="Times New Roman"/>
          <w:b/>
          <w:bCs/>
          <w:color w:val="000000" w:themeColor="text1"/>
        </w:rPr>
        <w:t>Licinius</w:t>
      </w:r>
      <w:proofErr w:type="spellEnd"/>
      <w:r w:rsidRPr="008954D8">
        <w:rPr>
          <w:rFonts w:ascii="Times New Roman" w:hAnsi="Times New Roman" w:cs="Times New Roman"/>
          <w:b/>
          <w:bCs/>
          <w:color w:val="000000" w:themeColor="text1"/>
        </w:rPr>
        <w:t>):</w:t>
      </w:r>
      <w:r w:rsidRPr="008954D8">
        <w:rPr>
          <w:rFonts w:ascii="Times New Roman" w:hAnsi="Times New Roman" w:cs="Times New Roman"/>
          <w:color w:val="000000" w:themeColor="text1"/>
        </w:rPr>
        <w:t xml:space="preserve"> tolerance toward Christians, Christian symbols appear on the coinage, sentences passed by episcopal tribunals recognized as valid by the state, churches are given the right to inherit property (a measure allowing them to increase their heritage), places of worship multiply, Christians rise to the highest posts in administration, the first restrictive measures against pagan practices, the cult of the emperor as in some way “equal of the Apostles”</w:t>
      </w:r>
    </w:p>
    <w:p w14:paraId="0DB8262A" w14:textId="77777777" w:rsidR="002B4ED5" w:rsidRPr="008954D8" w:rsidRDefault="002B4ED5" w:rsidP="002B4ED5">
      <w:pPr>
        <w:rPr>
          <w:rFonts w:ascii="Times New Roman" w:hAnsi="Times New Roman" w:cs="Times New Roman"/>
          <w:b/>
          <w:color w:val="000000" w:themeColor="text1"/>
        </w:rPr>
      </w:pPr>
      <w:r w:rsidRPr="008954D8">
        <w:rPr>
          <w:rFonts w:ascii="Times New Roman" w:hAnsi="Times New Roman" w:cs="Times New Roman"/>
          <w:b/>
          <w:color w:val="000000" w:themeColor="text1"/>
        </w:rPr>
        <w:t xml:space="preserve">The Trinitarian Controversy </w:t>
      </w:r>
    </w:p>
    <w:p w14:paraId="6C9CDECA" w14:textId="77777777" w:rsidR="002B4ED5" w:rsidRPr="008954D8" w:rsidRDefault="002B4ED5" w:rsidP="002B4ED5">
      <w:pPr>
        <w:rPr>
          <w:rFonts w:ascii="Times New Roman" w:hAnsi="Times New Roman" w:cs="Times New Roman"/>
          <w:b/>
          <w:color w:val="000000" w:themeColor="text1"/>
        </w:rPr>
      </w:pPr>
      <w:r w:rsidRPr="008954D8">
        <w:rPr>
          <w:rFonts w:ascii="Times New Roman" w:hAnsi="Times New Roman" w:cs="Times New Roman"/>
          <w:b/>
          <w:color w:val="000000" w:themeColor="text1"/>
        </w:rPr>
        <w:t>Phase 1 – Council of Nicaea/First Ecumenical (325)</w:t>
      </w:r>
    </w:p>
    <w:p w14:paraId="591BDACD"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color w:val="000000" w:themeColor="text1"/>
        </w:rPr>
        <w:t>Main actors: Arius (256-336), Athanasius Alexandria (293-373)</w:t>
      </w:r>
    </w:p>
    <w:p w14:paraId="1CA5C836"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color w:val="000000" w:themeColor="text1"/>
        </w:rPr>
        <w:t xml:space="preserve">The Controversy: Arius attacks his bishop Alexander of Alexandria in c. 320 for his formulas, such as “always God, always the Son” (Father-Son relationship). Alexander attacks Arius for his </w:t>
      </w:r>
      <w:r w:rsidRPr="008954D8">
        <w:rPr>
          <w:rFonts w:ascii="Times New Roman" w:hAnsi="Times New Roman" w:cs="Times New Roman"/>
          <w:color w:val="000000" w:themeColor="text1"/>
        </w:rPr>
        <w:lastRenderedPageBreak/>
        <w:t>interpretation of certain biblical passages, e.g. Proverbs 8.22: “The Lord created me at the beginning of his ways”</w:t>
      </w:r>
    </w:p>
    <w:p w14:paraId="1EFE7C03"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color w:val="000000" w:themeColor="text1"/>
        </w:rPr>
        <w:t>Was Jesus made or begotten?</w:t>
      </w:r>
    </w:p>
    <w:p w14:paraId="23E84201" w14:textId="77777777" w:rsidR="002B4ED5" w:rsidRPr="008954D8" w:rsidRDefault="002B4ED5" w:rsidP="002B4ED5">
      <w:pPr>
        <w:rPr>
          <w:rFonts w:ascii="Times New Roman" w:hAnsi="Times New Roman" w:cs="Times New Roman"/>
          <w:color w:val="000000" w:themeColor="text1"/>
        </w:rPr>
      </w:pPr>
      <w:r w:rsidRPr="008954D8">
        <w:rPr>
          <w:rFonts w:ascii="Times New Roman" w:hAnsi="Times New Roman" w:cs="Times New Roman"/>
          <w:color w:val="000000" w:themeColor="text1"/>
        </w:rPr>
        <w:t>Arius: “There was a time when he was not” = the Son of God became incarnate in Jesus, he was not eternal, must have come into being, must have been made, was a creature, was not God.</w:t>
      </w:r>
    </w:p>
    <w:p w14:paraId="2038DBB5" w14:textId="77777777" w:rsidR="002B4ED5" w:rsidRPr="008954D8" w:rsidRDefault="002B4ED5" w:rsidP="002B4ED5">
      <w:pPr>
        <w:rPr>
          <w:rFonts w:ascii="Times New Roman" w:hAnsi="Times New Roman" w:cs="Times New Roman"/>
          <w:b/>
          <w:color w:val="000000" w:themeColor="text1"/>
        </w:rPr>
      </w:pPr>
      <w:r w:rsidRPr="008954D8">
        <w:rPr>
          <w:rFonts w:ascii="Times New Roman" w:hAnsi="Times New Roman" w:cs="Times New Roman"/>
          <w:b/>
          <w:color w:val="000000" w:themeColor="text1"/>
        </w:rPr>
        <w:t>Phase 2 – the Council of Constantinople</w:t>
      </w:r>
    </w:p>
    <w:p w14:paraId="40518333" w14:textId="77777777" w:rsidR="002B4ED5" w:rsidRPr="008954D8" w:rsidRDefault="002B4ED5" w:rsidP="00257462">
      <w:pPr>
        <w:rPr>
          <w:rFonts w:ascii="Times New Roman" w:hAnsi="Times New Roman" w:cs="Times New Roman"/>
          <w:color w:val="000000" w:themeColor="text1"/>
        </w:rPr>
      </w:pPr>
      <w:r w:rsidRPr="008954D8">
        <w:rPr>
          <w:rFonts w:ascii="Times New Roman" w:hAnsi="Times New Roman" w:cs="Times New Roman"/>
          <w:color w:val="000000" w:themeColor="text1"/>
        </w:rPr>
        <w:t xml:space="preserve">Main actors: </w:t>
      </w:r>
      <w:proofErr w:type="spellStart"/>
      <w:r w:rsidR="00257462" w:rsidRPr="008954D8">
        <w:rPr>
          <w:rFonts w:ascii="Times New Roman" w:hAnsi="Times New Roman" w:cs="Times New Roman"/>
          <w:color w:val="000000" w:themeColor="text1"/>
        </w:rPr>
        <w:t>Eunomius</w:t>
      </w:r>
      <w:proofErr w:type="spellEnd"/>
      <w:r w:rsidR="00257462" w:rsidRPr="008954D8">
        <w:rPr>
          <w:rFonts w:ascii="Times New Roman" w:hAnsi="Times New Roman" w:cs="Times New Roman"/>
          <w:color w:val="000000" w:themeColor="text1"/>
        </w:rPr>
        <w:t xml:space="preserve"> of </w:t>
      </w:r>
      <w:proofErr w:type="spellStart"/>
      <w:r w:rsidR="00257462" w:rsidRPr="008954D8">
        <w:rPr>
          <w:rFonts w:ascii="Times New Roman" w:hAnsi="Times New Roman" w:cs="Times New Roman"/>
          <w:color w:val="000000" w:themeColor="text1"/>
        </w:rPr>
        <w:t>Cyzicus</w:t>
      </w:r>
      <w:proofErr w:type="spellEnd"/>
      <w:r w:rsidR="00257462" w:rsidRPr="008954D8">
        <w:rPr>
          <w:rFonts w:ascii="Times New Roman" w:hAnsi="Times New Roman" w:cs="Times New Roman"/>
          <w:color w:val="000000" w:themeColor="text1"/>
        </w:rPr>
        <w:t xml:space="preserve"> (c. 335-395 AD), Basil of Caesarea (c. 329-379 AD), Gregory of Nyssa (c. 335-394 AD), Gregory of </w:t>
      </w:r>
      <w:proofErr w:type="spellStart"/>
      <w:r w:rsidR="00257462" w:rsidRPr="008954D8">
        <w:rPr>
          <w:rFonts w:ascii="Times New Roman" w:hAnsi="Times New Roman" w:cs="Times New Roman"/>
          <w:color w:val="000000" w:themeColor="text1"/>
        </w:rPr>
        <w:t>Nazianzus</w:t>
      </w:r>
      <w:proofErr w:type="spellEnd"/>
      <w:r w:rsidR="00257462" w:rsidRPr="008954D8">
        <w:rPr>
          <w:rFonts w:ascii="Times New Roman" w:hAnsi="Times New Roman" w:cs="Times New Roman"/>
          <w:color w:val="000000" w:themeColor="text1"/>
        </w:rPr>
        <w:t xml:space="preserve"> (c. 329-389 AD), Augustine (354-430 AD)</w:t>
      </w:r>
    </w:p>
    <w:p w14:paraId="12230A35" w14:textId="77777777" w:rsidR="002B4ED5" w:rsidRPr="008954D8" w:rsidRDefault="00257462" w:rsidP="00257462">
      <w:pPr>
        <w:rPr>
          <w:rFonts w:ascii="Times New Roman" w:hAnsi="Times New Roman" w:cs="Times New Roman"/>
          <w:color w:val="000000" w:themeColor="text1"/>
        </w:rPr>
      </w:pPr>
      <w:r w:rsidRPr="008954D8">
        <w:rPr>
          <w:rFonts w:ascii="Times New Roman" w:hAnsi="Times New Roman" w:cs="Times New Roman"/>
          <w:color w:val="000000" w:themeColor="text1"/>
        </w:rPr>
        <w:t>The Declaration: The Council of Constantinople (held in 381 AD) spoke of God as being one in nature (or substance) and three in persons (Father, Son and Holy Spirit). It declared that the Holy Spirit is also God, but avoided the troublesome, non-biblical word “</w:t>
      </w:r>
      <w:proofErr w:type="spellStart"/>
      <w:r w:rsidRPr="008954D8">
        <w:rPr>
          <w:rFonts w:ascii="Times New Roman" w:hAnsi="Times New Roman" w:cs="Times New Roman"/>
          <w:color w:val="000000" w:themeColor="text1"/>
        </w:rPr>
        <w:t>homoousios</w:t>
      </w:r>
      <w:proofErr w:type="spellEnd"/>
      <w:r w:rsidRPr="008954D8">
        <w:rPr>
          <w:rFonts w:ascii="Times New Roman" w:hAnsi="Times New Roman" w:cs="Times New Roman"/>
          <w:color w:val="000000" w:themeColor="text1"/>
        </w:rPr>
        <w:t xml:space="preserve">". General information: substance/nature is </w:t>
      </w:r>
      <w:proofErr w:type="spellStart"/>
      <w:r w:rsidRPr="008954D8">
        <w:rPr>
          <w:rFonts w:ascii="Times New Roman" w:hAnsi="Times New Roman" w:cs="Times New Roman"/>
          <w:color w:val="000000" w:themeColor="text1"/>
        </w:rPr>
        <w:t>ousia</w:t>
      </w:r>
      <w:proofErr w:type="spellEnd"/>
      <w:r w:rsidRPr="008954D8">
        <w:rPr>
          <w:rFonts w:ascii="Times New Roman" w:hAnsi="Times New Roman" w:cs="Times New Roman"/>
          <w:color w:val="000000" w:themeColor="text1"/>
        </w:rPr>
        <w:t xml:space="preserve">; person is </w:t>
      </w:r>
      <w:proofErr w:type="spellStart"/>
      <w:r w:rsidRPr="008954D8">
        <w:rPr>
          <w:rFonts w:ascii="Times New Roman" w:hAnsi="Times New Roman" w:cs="Times New Roman"/>
          <w:color w:val="000000" w:themeColor="text1"/>
        </w:rPr>
        <w:t>prosopon</w:t>
      </w:r>
      <w:proofErr w:type="spellEnd"/>
      <w:r w:rsidRPr="008954D8">
        <w:rPr>
          <w:rFonts w:ascii="Times New Roman" w:hAnsi="Times New Roman" w:cs="Times New Roman"/>
          <w:color w:val="000000" w:themeColor="text1"/>
        </w:rPr>
        <w:t>, hypostasis</w:t>
      </w:r>
    </w:p>
    <w:p w14:paraId="654B3C16" w14:textId="77777777" w:rsidR="00257462" w:rsidRPr="008954D8" w:rsidRDefault="00257462" w:rsidP="00257462">
      <w:pPr>
        <w:rPr>
          <w:rFonts w:ascii="Times New Roman" w:hAnsi="Times New Roman" w:cs="Times New Roman"/>
          <w:color w:val="000000" w:themeColor="text1"/>
        </w:rPr>
      </w:pPr>
      <w:r w:rsidRPr="008954D8">
        <w:rPr>
          <w:rFonts w:ascii="Times New Roman" w:hAnsi="Times New Roman" w:cs="Times New Roman"/>
          <w:color w:val="000000" w:themeColor="text1"/>
        </w:rPr>
        <w:t>Arianism was formally defeated.</w:t>
      </w:r>
    </w:p>
    <w:p w14:paraId="124D17F9" w14:textId="77777777" w:rsidR="00257462" w:rsidRPr="008954D8" w:rsidRDefault="00257462" w:rsidP="00257462">
      <w:pPr>
        <w:rPr>
          <w:rFonts w:ascii="Times New Roman" w:hAnsi="Times New Roman" w:cs="Times New Roman"/>
          <w:b/>
          <w:color w:val="000000" w:themeColor="text1"/>
        </w:rPr>
      </w:pPr>
      <w:r w:rsidRPr="008954D8">
        <w:rPr>
          <w:rFonts w:ascii="Times New Roman" w:hAnsi="Times New Roman" w:cs="Times New Roman"/>
          <w:b/>
          <w:color w:val="000000" w:themeColor="text1"/>
        </w:rPr>
        <w:t>Lesson 8</w:t>
      </w:r>
    </w:p>
    <w:p w14:paraId="329D683A" w14:textId="77777777" w:rsidR="00257462" w:rsidRPr="008954D8" w:rsidRDefault="00257462" w:rsidP="00257462">
      <w:pPr>
        <w:rPr>
          <w:rFonts w:ascii="Times New Roman" w:hAnsi="Times New Roman" w:cs="Times New Roman"/>
          <w:b/>
          <w:color w:val="000000" w:themeColor="text1"/>
        </w:rPr>
      </w:pPr>
      <w:r w:rsidRPr="008954D8">
        <w:rPr>
          <w:rFonts w:ascii="Times New Roman" w:hAnsi="Times New Roman" w:cs="Times New Roman"/>
          <w:b/>
          <w:color w:val="000000" w:themeColor="text1"/>
        </w:rPr>
        <w:t>Ancient Gods:</w:t>
      </w:r>
    </w:p>
    <w:p w14:paraId="5BB43875" w14:textId="77777777" w:rsidR="00257462" w:rsidRPr="008954D8" w:rsidRDefault="00257462" w:rsidP="00257462">
      <w:pPr>
        <w:widowControl w:val="0"/>
        <w:autoSpaceDE w:val="0"/>
        <w:autoSpaceDN w:val="0"/>
        <w:adjustRightInd w:val="0"/>
        <w:rPr>
          <w:rFonts w:ascii="Times New Roman" w:hAnsi="Times New Roman" w:cs="Times New Roman"/>
        </w:rPr>
      </w:pPr>
      <w:r w:rsidRPr="008954D8">
        <w:rPr>
          <w:rFonts w:ascii="Times New Roman" w:hAnsi="Times New Roman" w:cs="Times New Roman"/>
          <w:color w:val="000000" w:themeColor="text1"/>
        </w:rPr>
        <w:t xml:space="preserve">Canaan and Babylonian gods: </w:t>
      </w:r>
      <w:r w:rsidRPr="008954D8">
        <w:rPr>
          <w:rFonts w:ascii="Times New Roman" w:hAnsi="Times New Roman" w:cs="Times New Roman"/>
        </w:rPr>
        <w:t xml:space="preserve">Ancient and near eastern divinities mentioned in the Hebrew Bible and rejected by monotheistic Jews in favor of Yahweh: </w:t>
      </w:r>
      <w:proofErr w:type="spellStart"/>
      <w:r w:rsidRPr="008954D8">
        <w:rPr>
          <w:rFonts w:ascii="Times New Roman" w:hAnsi="Times New Roman" w:cs="Times New Roman"/>
        </w:rPr>
        <w:t>Baals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Astartes</w:t>
      </w:r>
      <w:proofErr w:type="spellEnd"/>
      <w:r w:rsidRPr="008954D8">
        <w:rPr>
          <w:rFonts w:ascii="Times New Roman" w:hAnsi="Times New Roman" w:cs="Times New Roman"/>
        </w:rPr>
        <w:t xml:space="preserve"> of Canaan, The </w:t>
      </w:r>
      <w:proofErr w:type="spellStart"/>
      <w:r w:rsidRPr="008954D8">
        <w:rPr>
          <w:rFonts w:ascii="Times New Roman" w:hAnsi="Times New Roman" w:cs="Times New Roman"/>
        </w:rPr>
        <w:t>Marduks</w:t>
      </w:r>
      <w:proofErr w:type="spellEnd"/>
      <w:r w:rsidRPr="008954D8">
        <w:rPr>
          <w:rFonts w:ascii="Times New Roman" w:hAnsi="Times New Roman" w:cs="Times New Roman"/>
        </w:rPr>
        <w:t xml:space="preserve"> and </w:t>
      </w:r>
      <w:proofErr w:type="spellStart"/>
      <w:r w:rsidRPr="008954D8">
        <w:rPr>
          <w:rFonts w:ascii="Times New Roman" w:hAnsi="Times New Roman" w:cs="Times New Roman"/>
        </w:rPr>
        <w:t>Tiamaths</w:t>
      </w:r>
      <w:proofErr w:type="spellEnd"/>
      <w:r w:rsidRPr="008954D8">
        <w:rPr>
          <w:rFonts w:ascii="Times New Roman" w:hAnsi="Times New Roman" w:cs="Times New Roman"/>
        </w:rPr>
        <w:t xml:space="preserve"> of Babylonia</w:t>
      </w:r>
    </w:p>
    <w:p w14:paraId="2BE6D3F8" w14:textId="77777777" w:rsidR="00257462" w:rsidRPr="008954D8" w:rsidRDefault="00257462" w:rsidP="00257462">
      <w:pPr>
        <w:rPr>
          <w:rFonts w:ascii="Times New Roman" w:hAnsi="Times New Roman" w:cs="Times New Roman"/>
        </w:rPr>
      </w:pPr>
      <w:r w:rsidRPr="008954D8">
        <w:rPr>
          <w:rFonts w:ascii="Times New Roman" w:hAnsi="Times New Roman" w:cs="Times New Roman"/>
          <w:color w:val="000000" w:themeColor="text1"/>
        </w:rPr>
        <w:t xml:space="preserve">Greco-Roman gods: </w:t>
      </w:r>
      <w:r w:rsidRPr="008954D8">
        <w:rPr>
          <w:rFonts w:ascii="Times New Roman" w:hAnsi="Times New Roman" w:cs="Times New Roman"/>
        </w:rPr>
        <w:t>Zeus-&gt;Jupiter; Hera-&gt;Juno; Athena-&gt;Minerva (organized sometimes in a hierarchy modeling the human one)</w:t>
      </w:r>
    </w:p>
    <w:p w14:paraId="515EA769" w14:textId="77777777" w:rsidR="00257462" w:rsidRPr="008954D8" w:rsidRDefault="00257462" w:rsidP="00257462">
      <w:pPr>
        <w:rPr>
          <w:rFonts w:ascii="Times New Roman" w:hAnsi="Times New Roman" w:cs="Times New Roman"/>
        </w:rPr>
      </w:pPr>
      <w:r w:rsidRPr="008954D8">
        <w:rPr>
          <w:rFonts w:ascii="Times New Roman" w:hAnsi="Times New Roman" w:cs="Times New Roman"/>
        </w:rPr>
        <w:t>Sun God (Mithra or Helios): This god is a move toward monotheism. The Sun God rules, surrounded by various spirits/demons</w:t>
      </w:r>
    </w:p>
    <w:p w14:paraId="37494A93" w14:textId="77777777" w:rsidR="00257462" w:rsidRPr="008954D8" w:rsidRDefault="00257462" w:rsidP="00257462">
      <w:pPr>
        <w:rPr>
          <w:rFonts w:ascii="Times New Roman" w:hAnsi="Times New Roman" w:cs="Times New Roman"/>
        </w:rPr>
      </w:pPr>
      <w:r w:rsidRPr="008954D8">
        <w:rPr>
          <w:rFonts w:ascii="Times New Roman" w:hAnsi="Times New Roman" w:cs="Times New Roman"/>
        </w:rPr>
        <w:t>Euhemerism: This form of worship interpreted the gods as former heroes who became divinized</w:t>
      </w:r>
    </w:p>
    <w:p w14:paraId="11BEC4AB" w14:textId="77777777" w:rsidR="00257462" w:rsidRPr="008954D8" w:rsidRDefault="00257462" w:rsidP="00257462">
      <w:pPr>
        <w:rPr>
          <w:rFonts w:ascii="Times New Roman" w:hAnsi="Times New Roman" w:cs="Times New Roman"/>
        </w:rPr>
      </w:pPr>
      <w:r w:rsidRPr="008954D8">
        <w:rPr>
          <w:rFonts w:ascii="Times New Roman" w:hAnsi="Times New Roman" w:cs="Times New Roman"/>
        </w:rPr>
        <w:t xml:space="preserve">Neoplatonism: Classical pagan philosophy which was a synthesis of Platonism, </w:t>
      </w:r>
      <w:proofErr w:type="spellStart"/>
      <w:r w:rsidRPr="008954D8">
        <w:rPr>
          <w:rFonts w:ascii="Times New Roman" w:hAnsi="Times New Roman" w:cs="Times New Roman"/>
        </w:rPr>
        <w:t>Aristotlism</w:t>
      </w:r>
      <w:proofErr w:type="spellEnd"/>
      <w:r w:rsidRPr="008954D8">
        <w:rPr>
          <w:rFonts w:ascii="Times New Roman" w:hAnsi="Times New Roman" w:cs="Times New Roman"/>
        </w:rPr>
        <w:t xml:space="preserve">, Stoicism and </w:t>
      </w:r>
      <w:proofErr w:type="spellStart"/>
      <w:r w:rsidRPr="008954D8">
        <w:rPr>
          <w:rFonts w:ascii="Times New Roman" w:hAnsi="Times New Roman" w:cs="Times New Roman"/>
        </w:rPr>
        <w:t>Pythagoreanism</w:t>
      </w:r>
      <w:proofErr w:type="spellEnd"/>
      <w:r w:rsidRPr="008954D8">
        <w:rPr>
          <w:rFonts w:ascii="Times New Roman" w:hAnsi="Times New Roman" w:cs="Times New Roman"/>
        </w:rPr>
        <w:t>. This mystical philosophy speaks of a Triad: One-Mind/Nous-Soul</w:t>
      </w:r>
    </w:p>
    <w:p w14:paraId="5E8B90BD" w14:textId="77777777" w:rsidR="00257462" w:rsidRPr="008954D8" w:rsidRDefault="00257462" w:rsidP="00257462">
      <w:pPr>
        <w:rPr>
          <w:rFonts w:ascii="Times New Roman" w:hAnsi="Times New Roman" w:cs="Times New Roman"/>
          <w:b/>
        </w:rPr>
      </w:pPr>
      <w:r w:rsidRPr="008954D8">
        <w:rPr>
          <w:rFonts w:ascii="Times New Roman" w:hAnsi="Times New Roman" w:cs="Times New Roman"/>
          <w:b/>
        </w:rPr>
        <w:t>The Christian God:</w:t>
      </w:r>
    </w:p>
    <w:p w14:paraId="2B3C7A7A" w14:textId="77777777" w:rsidR="00257462" w:rsidRPr="008954D8" w:rsidRDefault="00257462" w:rsidP="00257462">
      <w:pPr>
        <w:rPr>
          <w:rFonts w:ascii="Times New Roman" w:hAnsi="Times New Roman" w:cs="Times New Roman"/>
        </w:rPr>
      </w:pPr>
      <w:r w:rsidRPr="008954D8">
        <w:rPr>
          <w:rFonts w:ascii="Times New Roman" w:hAnsi="Times New Roman" w:cs="Times New Roman"/>
        </w:rPr>
        <w:t>Under the influence of: Jewish monotheism, some Christians affirmed God’s oneness: Son and Spirit were mere aspects (masks) of the one God, Paul’s assertion “One God, one Lord</w:t>
      </w:r>
      <w:proofErr w:type="gramStart"/>
      <w:r w:rsidRPr="008954D8">
        <w:rPr>
          <w:rFonts w:ascii="Times New Roman" w:hAnsi="Times New Roman" w:cs="Times New Roman"/>
        </w:rPr>
        <w:t>” :some</w:t>
      </w:r>
      <w:proofErr w:type="gramEnd"/>
      <w:r w:rsidRPr="008954D8">
        <w:rPr>
          <w:rFonts w:ascii="Times New Roman" w:hAnsi="Times New Roman" w:cs="Times New Roman"/>
        </w:rPr>
        <w:t xml:space="preserve"> embraced a </w:t>
      </w:r>
      <w:proofErr w:type="spellStart"/>
      <w:r w:rsidRPr="008954D8">
        <w:rPr>
          <w:rFonts w:ascii="Times New Roman" w:hAnsi="Times New Roman" w:cs="Times New Roman"/>
        </w:rPr>
        <w:t>binitarian</w:t>
      </w:r>
      <w:proofErr w:type="spellEnd"/>
      <w:r w:rsidRPr="008954D8">
        <w:rPr>
          <w:rFonts w:ascii="Times New Roman" w:hAnsi="Times New Roman" w:cs="Times New Roman"/>
        </w:rPr>
        <w:t xml:space="preserve"> scheme of two gods, whereby the Son and the Spirit would be identical, </w:t>
      </w:r>
      <w:proofErr w:type="spellStart"/>
      <w:r w:rsidRPr="008954D8">
        <w:rPr>
          <w:rFonts w:ascii="Times New Roman" w:hAnsi="Times New Roman" w:cs="Times New Roman"/>
        </w:rPr>
        <w:t>Neoplatonist</w:t>
      </w:r>
      <w:proofErr w:type="spellEnd"/>
      <w:r w:rsidRPr="008954D8">
        <w:rPr>
          <w:rFonts w:ascii="Times New Roman" w:hAnsi="Times New Roman" w:cs="Times New Roman"/>
        </w:rPr>
        <w:t xml:space="preserve"> Triad: some spoke of three separate deities (or gods)</w:t>
      </w:r>
    </w:p>
    <w:p w14:paraId="4A336FAA" w14:textId="77777777" w:rsidR="00257462" w:rsidRPr="008954D8" w:rsidRDefault="00257462" w:rsidP="00257462">
      <w:pPr>
        <w:rPr>
          <w:rFonts w:ascii="Times New Roman" w:hAnsi="Times New Roman" w:cs="Times New Roman"/>
        </w:rPr>
      </w:pPr>
      <w:r w:rsidRPr="008954D8">
        <w:rPr>
          <w:rFonts w:ascii="Times New Roman" w:hAnsi="Times New Roman" w:cs="Times New Roman"/>
          <w:bCs/>
        </w:rPr>
        <w:t>Arianism</w:t>
      </w:r>
      <w:r w:rsidRPr="008954D8">
        <w:rPr>
          <w:rFonts w:ascii="Times New Roman" w:hAnsi="Times New Roman" w:cs="Times New Roman"/>
        </w:rPr>
        <w:t>: Arius, in the 4th century, denied that Jesus was God, The Councils of Nicaea (325 AD) and Constantinople (381 AD) set the record straight against Arianism.</w:t>
      </w:r>
    </w:p>
    <w:p w14:paraId="324FA254" w14:textId="77777777" w:rsidR="00257462" w:rsidRPr="008954D8" w:rsidRDefault="00257462" w:rsidP="00257462">
      <w:pPr>
        <w:widowControl w:val="0"/>
        <w:tabs>
          <w:tab w:val="left" w:pos="220"/>
          <w:tab w:val="left" w:pos="720"/>
        </w:tabs>
        <w:autoSpaceDE w:val="0"/>
        <w:autoSpaceDN w:val="0"/>
        <w:adjustRightInd w:val="0"/>
        <w:rPr>
          <w:rFonts w:ascii="Times New Roman" w:hAnsi="Times New Roman" w:cs="Times New Roman"/>
        </w:rPr>
      </w:pPr>
      <w:r w:rsidRPr="008954D8">
        <w:rPr>
          <w:rFonts w:ascii="Times New Roman" w:hAnsi="Times New Roman" w:cs="Times New Roman"/>
          <w:b/>
        </w:rPr>
        <w:t xml:space="preserve">Christology: </w:t>
      </w:r>
      <w:r w:rsidRPr="008954D8">
        <w:rPr>
          <w:rFonts w:ascii="Times New Roman" w:hAnsi="Times New Roman" w:cs="Times New Roman"/>
        </w:rPr>
        <w:t>The doctrine about the person and works of Jesus Christ. Relationship of his two natures: divine and human</w:t>
      </w:r>
    </w:p>
    <w:p w14:paraId="341334A0" w14:textId="77777777" w:rsidR="00257462" w:rsidRPr="008954D8" w:rsidRDefault="00257462" w:rsidP="00257462">
      <w:pPr>
        <w:widowControl w:val="0"/>
        <w:autoSpaceDE w:val="0"/>
        <w:autoSpaceDN w:val="0"/>
        <w:adjustRightInd w:val="0"/>
        <w:rPr>
          <w:rFonts w:ascii="Times New Roman" w:hAnsi="Times New Roman" w:cs="Times New Roman"/>
        </w:rPr>
      </w:pPr>
      <w:proofErr w:type="spellStart"/>
      <w:r w:rsidRPr="008954D8">
        <w:rPr>
          <w:rFonts w:ascii="Times New Roman" w:hAnsi="Times New Roman" w:cs="Times New Roman"/>
          <w:b/>
          <w:bCs/>
          <w:color w:val="000000" w:themeColor="text1"/>
        </w:rPr>
        <w:t>Apollinarius</w:t>
      </w:r>
      <w:proofErr w:type="spellEnd"/>
      <w:r w:rsidRPr="008954D8">
        <w:rPr>
          <w:rFonts w:ascii="Times New Roman" w:hAnsi="Times New Roman" w:cs="Times New Roman"/>
          <w:b/>
          <w:bCs/>
          <w:color w:val="000000" w:themeColor="text1"/>
        </w:rPr>
        <w:t xml:space="preserve"> of </w:t>
      </w:r>
      <w:proofErr w:type="spellStart"/>
      <w:r w:rsidRPr="008954D8">
        <w:rPr>
          <w:rFonts w:ascii="Times New Roman" w:hAnsi="Times New Roman" w:cs="Times New Roman"/>
          <w:b/>
          <w:bCs/>
          <w:color w:val="000000" w:themeColor="text1"/>
        </w:rPr>
        <w:t>Laodicaea</w:t>
      </w:r>
      <w:proofErr w:type="spellEnd"/>
      <w:r w:rsidRPr="008954D8">
        <w:rPr>
          <w:rFonts w:ascii="Times New Roman" w:hAnsi="Times New Roman" w:cs="Times New Roman"/>
          <w:b/>
          <w:bCs/>
          <w:color w:val="000000" w:themeColor="text1"/>
        </w:rPr>
        <w:t xml:space="preserve"> </w:t>
      </w:r>
      <w:r w:rsidRPr="008954D8">
        <w:rPr>
          <w:rFonts w:ascii="MS Mincho" w:eastAsia="MS Mincho" w:hAnsi="MS Mincho" w:cs="MS Mincho"/>
          <w:b/>
          <w:bCs/>
          <w:color w:val="000000" w:themeColor="text1"/>
        </w:rPr>
        <w:t> </w:t>
      </w:r>
      <w:r w:rsidRPr="008954D8">
        <w:rPr>
          <w:rFonts w:ascii="Times New Roman" w:hAnsi="Times New Roman" w:cs="Times New Roman"/>
          <w:b/>
          <w:bCs/>
          <w:color w:val="000000" w:themeColor="text1"/>
        </w:rPr>
        <w:t>(310-390 AD)</w:t>
      </w:r>
      <w:r w:rsidRPr="008954D8">
        <w:rPr>
          <w:rFonts w:ascii="Times New Roman" w:hAnsi="Times New Roman" w:cs="Times New Roman"/>
          <w:color w:val="000000" w:themeColor="text1"/>
        </w:rPr>
        <w:t xml:space="preserve">: </w:t>
      </w:r>
      <w:r w:rsidRPr="008954D8">
        <w:rPr>
          <w:rFonts w:ascii="Times New Roman" w:hAnsi="Times New Roman" w:cs="Times New Roman"/>
        </w:rPr>
        <w:t>Said that the Logos took the place of the human soul in Jesus Christ. This meant that Jesus’s human nature would be incomplete.</w:t>
      </w:r>
      <w:r w:rsidRPr="008954D8">
        <w:rPr>
          <w:rFonts w:ascii="Times New Roman" w:hAnsi="Times New Roman" w:cs="Times New Roman"/>
          <w:color w:val="000000" w:themeColor="text1"/>
        </w:rPr>
        <w:t xml:space="preserve"> </w:t>
      </w:r>
      <w:proofErr w:type="spellStart"/>
      <w:r w:rsidRPr="008954D8">
        <w:rPr>
          <w:rFonts w:ascii="Times New Roman" w:hAnsi="Times New Roman" w:cs="Times New Roman"/>
        </w:rPr>
        <w:t>Apollinarius’s</w:t>
      </w:r>
      <w:proofErr w:type="spellEnd"/>
      <w:r w:rsidRPr="008954D8">
        <w:rPr>
          <w:rFonts w:ascii="Times New Roman" w:hAnsi="Times New Roman" w:cs="Times New Roman"/>
        </w:rPr>
        <w:t xml:space="preserve"> view was rejected by people like Gregory of </w:t>
      </w:r>
      <w:proofErr w:type="spellStart"/>
      <w:r w:rsidRPr="008954D8">
        <w:rPr>
          <w:rFonts w:ascii="Times New Roman" w:hAnsi="Times New Roman" w:cs="Times New Roman"/>
        </w:rPr>
        <w:t>Nazianzus</w:t>
      </w:r>
      <w:proofErr w:type="spellEnd"/>
      <w:r w:rsidRPr="008954D8">
        <w:rPr>
          <w:rFonts w:ascii="Times New Roman" w:hAnsi="Times New Roman" w:cs="Times New Roman"/>
        </w:rPr>
        <w:t>, who wrote: “what is not assumed cannot be healed”.</w:t>
      </w:r>
    </w:p>
    <w:p w14:paraId="5FD6BC3C" w14:textId="77777777" w:rsidR="00257462" w:rsidRPr="008954D8" w:rsidRDefault="00257462" w:rsidP="00257462">
      <w:pPr>
        <w:widowControl w:val="0"/>
        <w:autoSpaceDE w:val="0"/>
        <w:autoSpaceDN w:val="0"/>
        <w:adjustRightInd w:val="0"/>
        <w:rPr>
          <w:rFonts w:ascii="Times New Roman" w:hAnsi="Times New Roman" w:cs="Times New Roman"/>
          <w:b/>
        </w:rPr>
      </w:pPr>
      <w:r w:rsidRPr="008954D8">
        <w:rPr>
          <w:rFonts w:ascii="Times New Roman" w:hAnsi="Times New Roman" w:cs="Times New Roman"/>
          <w:b/>
        </w:rPr>
        <w:t>Alexandria and Antioch</w:t>
      </w:r>
    </w:p>
    <w:p w14:paraId="4C002908" w14:textId="77777777" w:rsidR="00257462" w:rsidRPr="008954D8" w:rsidRDefault="00257462" w:rsidP="00257462">
      <w:pPr>
        <w:widowControl w:val="0"/>
        <w:autoSpaceDE w:val="0"/>
        <w:autoSpaceDN w:val="0"/>
        <w:adjustRightInd w:val="0"/>
        <w:rPr>
          <w:rFonts w:ascii="Times New Roman" w:hAnsi="Times New Roman" w:cs="Times New Roman"/>
        </w:rPr>
      </w:pPr>
      <w:r w:rsidRPr="008954D8">
        <w:rPr>
          <w:rFonts w:ascii="Times New Roman" w:hAnsi="Times New Roman" w:cs="Times New Roman"/>
          <w:b/>
        </w:rPr>
        <w:t>Theologians from Alexandria:</w:t>
      </w:r>
      <w:r w:rsidRPr="008954D8">
        <w:rPr>
          <w:rFonts w:ascii="Times New Roman" w:hAnsi="Times New Roman" w:cs="Times New Roman"/>
        </w:rPr>
        <w:t xml:space="preserve"> Theologians: </w:t>
      </w:r>
      <w:proofErr w:type="spellStart"/>
      <w:r w:rsidRPr="008954D8">
        <w:rPr>
          <w:rFonts w:ascii="Times New Roman" w:hAnsi="Times New Roman" w:cs="Times New Roman"/>
        </w:rPr>
        <w:t>Panthenus</w:t>
      </w:r>
      <w:proofErr w:type="spellEnd"/>
      <w:r w:rsidRPr="008954D8">
        <w:rPr>
          <w:rFonts w:ascii="Times New Roman" w:hAnsi="Times New Roman" w:cs="Times New Roman"/>
        </w:rPr>
        <w:t xml:space="preserve">, Clement and Origen. Tended to interpret the Bible allegorically and typologically. Alexandrian Christology – high Christology </w:t>
      </w:r>
    </w:p>
    <w:p w14:paraId="3D32EC93" w14:textId="1232122D" w:rsidR="008954D8" w:rsidRPr="008954D8" w:rsidRDefault="008954D8" w:rsidP="008954D8">
      <w:pPr>
        <w:widowControl w:val="0"/>
        <w:autoSpaceDE w:val="0"/>
        <w:autoSpaceDN w:val="0"/>
        <w:adjustRightInd w:val="0"/>
        <w:rPr>
          <w:rFonts w:ascii="Times New Roman" w:hAnsi="Times New Roman" w:cs="Times New Roman"/>
        </w:rPr>
      </w:pPr>
      <w:r w:rsidRPr="008954D8">
        <w:rPr>
          <w:rFonts w:ascii="Times New Roman" w:hAnsi="Times New Roman" w:cs="Times New Roman"/>
          <w:b/>
        </w:rPr>
        <w:t xml:space="preserve">Theologians from Antioch: </w:t>
      </w:r>
      <w:r w:rsidRPr="008954D8">
        <w:rPr>
          <w:rFonts w:ascii="Times New Roman" w:hAnsi="Times New Roman" w:cs="Times New Roman"/>
        </w:rPr>
        <w:t xml:space="preserve">Tended to interpret the Bible </w:t>
      </w:r>
      <w:r w:rsidR="00665517">
        <w:rPr>
          <w:rFonts w:ascii="Times New Roman" w:hAnsi="Times New Roman" w:cs="Times New Roman"/>
        </w:rPr>
        <w:t>o</w:t>
      </w:r>
      <w:r w:rsidRPr="008954D8">
        <w:rPr>
          <w:rFonts w:ascii="Times New Roman" w:hAnsi="Times New Roman" w:cs="Times New Roman"/>
        </w:rPr>
        <w:t xml:space="preserve"> and historically</w:t>
      </w:r>
    </w:p>
    <w:p w14:paraId="65AAA6FB" w14:textId="77777777" w:rsidR="008954D8" w:rsidRPr="008954D8" w:rsidRDefault="008954D8" w:rsidP="008954D8">
      <w:pPr>
        <w:widowControl w:val="0"/>
        <w:autoSpaceDE w:val="0"/>
        <w:autoSpaceDN w:val="0"/>
        <w:adjustRightInd w:val="0"/>
        <w:rPr>
          <w:rFonts w:ascii="Times New Roman" w:hAnsi="Times New Roman" w:cs="Times New Roman"/>
        </w:rPr>
      </w:pPr>
      <w:proofErr w:type="spellStart"/>
      <w:r w:rsidRPr="008954D8">
        <w:rPr>
          <w:rFonts w:ascii="Times New Roman" w:hAnsi="Times New Roman" w:cs="Times New Roman"/>
        </w:rPr>
        <w:t>Antiochian</w:t>
      </w:r>
      <w:proofErr w:type="spellEnd"/>
      <w:r w:rsidRPr="008954D8">
        <w:rPr>
          <w:rFonts w:ascii="Times New Roman" w:hAnsi="Times New Roman" w:cs="Times New Roman"/>
        </w:rPr>
        <w:t xml:space="preserve"> Christology – low Christology</w:t>
      </w:r>
    </w:p>
    <w:p w14:paraId="5ED4D462" w14:textId="77777777" w:rsidR="008954D8" w:rsidRDefault="008954D8" w:rsidP="008954D8">
      <w:pPr>
        <w:widowControl w:val="0"/>
        <w:autoSpaceDE w:val="0"/>
        <w:autoSpaceDN w:val="0"/>
        <w:adjustRightInd w:val="0"/>
        <w:rPr>
          <w:rFonts w:ascii="Times New Roman" w:hAnsi="Times New Roman" w:cs="Times New Roman"/>
          <w:bCs/>
        </w:rPr>
      </w:pPr>
      <w:r w:rsidRPr="008954D8">
        <w:rPr>
          <w:rFonts w:ascii="Times New Roman" w:hAnsi="Times New Roman" w:cs="Times New Roman"/>
          <w:bCs/>
        </w:rPr>
        <w:t>Their views of Christ tended to emphasize divine nature and human nature respectively</w:t>
      </w:r>
    </w:p>
    <w:p w14:paraId="25E48E57" w14:textId="77777777" w:rsidR="008954D8" w:rsidRDefault="008954D8" w:rsidP="008954D8">
      <w:pPr>
        <w:widowControl w:val="0"/>
        <w:autoSpaceDE w:val="0"/>
        <w:autoSpaceDN w:val="0"/>
        <w:adjustRightInd w:val="0"/>
        <w:rPr>
          <w:rFonts w:ascii="Times New Roman" w:hAnsi="Times New Roman" w:cs="Times New Roman"/>
        </w:rPr>
      </w:pPr>
      <w:r>
        <w:rPr>
          <w:rFonts w:ascii="Times New Roman" w:hAnsi="Times New Roman" w:cs="Times New Roman"/>
          <w:b/>
          <w:bCs/>
        </w:rPr>
        <w:t xml:space="preserve">The Council of Ephesus (431): </w:t>
      </w:r>
      <w:r w:rsidRPr="008954D8">
        <w:rPr>
          <w:rFonts w:ascii="Times New Roman" w:hAnsi="Times New Roman" w:cs="Times New Roman"/>
          <w:bCs/>
        </w:rPr>
        <w:t xml:space="preserve">Ephesus dealt with Nestorius, patriarch of Constantinople, and his challenge to the title of </w:t>
      </w:r>
      <w:proofErr w:type="spellStart"/>
      <w:r w:rsidRPr="008954D8">
        <w:rPr>
          <w:rFonts w:ascii="Times New Roman" w:hAnsi="Times New Roman" w:cs="Times New Roman"/>
          <w:bCs/>
        </w:rPr>
        <w:t>Theotokos</w:t>
      </w:r>
      <w:proofErr w:type="spellEnd"/>
      <w:r w:rsidRPr="008954D8">
        <w:rPr>
          <w:rFonts w:ascii="Times New Roman" w:hAnsi="Times New Roman" w:cs="Times New Roman"/>
          <w:bCs/>
        </w:rPr>
        <w:t xml:space="preserve"> (Mother of God or God-bearer) for the Virgin Mary. </w:t>
      </w:r>
      <w:r w:rsidRPr="008954D8">
        <w:rPr>
          <w:rFonts w:ascii="Times New Roman" w:hAnsi="Times New Roman" w:cs="Times New Roman"/>
        </w:rPr>
        <w:t>"In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w:t>
      </w:r>
    </w:p>
    <w:p w14:paraId="4C35782C" w14:textId="77777777" w:rsidR="008954D8" w:rsidRDefault="008954D8" w:rsidP="008954D8">
      <w:pPr>
        <w:widowControl w:val="0"/>
        <w:autoSpaceDE w:val="0"/>
        <w:autoSpaceDN w:val="0"/>
        <w:adjustRightInd w:val="0"/>
        <w:rPr>
          <w:rFonts w:ascii="Times New Roman" w:hAnsi="Times New Roman" w:cs="Times New Roman"/>
        </w:rPr>
      </w:pPr>
      <w:r w:rsidRPr="008954D8">
        <w:rPr>
          <w:rFonts w:ascii="Times New Roman" w:hAnsi="Times New Roman" w:cs="Times New Roman"/>
          <w:b/>
        </w:rPr>
        <w:t xml:space="preserve">The </w:t>
      </w:r>
      <w:proofErr w:type="spellStart"/>
      <w:r w:rsidRPr="008954D8">
        <w:rPr>
          <w:rFonts w:ascii="Times New Roman" w:hAnsi="Times New Roman" w:cs="Times New Roman"/>
          <w:b/>
        </w:rPr>
        <w:t>Monophysite</w:t>
      </w:r>
      <w:proofErr w:type="spellEnd"/>
      <w:r w:rsidRPr="008954D8">
        <w:rPr>
          <w:rFonts w:ascii="Times New Roman" w:hAnsi="Times New Roman" w:cs="Times New Roman"/>
          <w:b/>
        </w:rPr>
        <w:t xml:space="preserve"> Doctrine</w:t>
      </w:r>
      <w:r>
        <w:rPr>
          <w:rFonts w:ascii="Times New Roman" w:hAnsi="Times New Roman" w:cs="Times New Roman"/>
          <w:b/>
        </w:rPr>
        <w:t xml:space="preserve">: </w:t>
      </w:r>
      <w:r w:rsidRPr="008954D8">
        <w:rPr>
          <w:rFonts w:ascii="Times New Roman" w:hAnsi="Times New Roman" w:cs="Times New Roman"/>
        </w:rPr>
        <w:t xml:space="preserve">"In 449 Emperor Theodosius II convened a council in Ephesus to uphold the </w:t>
      </w:r>
      <w:proofErr w:type="spellStart"/>
      <w:r w:rsidRPr="008954D8">
        <w:rPr>
          <w:rFonts w:ascii="Times New Roman" w:hAnsi="Times New Roman" w:cs="Times New Roman"/>
        </w:rPr>
        <w:t>Monophysite</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Eutyches</w:t>
      </w:r>
      <w:proofErr w:type="spellEnd"/>
      <w:r w:rsidRPr="008954D8">
        <w:rPr>
          <w:rFonts w:ascii="Times New Roman" w:hAnsi="Times New Roman" w:cs="Times New Roman"/>
        </w:rPr>
        <w:t xml:space="preserve"> in his battle against </w:t>
      </w:r>
      <w:proofErr w:type="spellStart"/>
      <w:r w:rsidRPr="008954D8">
        <w:rPr>
          <w:rFonts w:ascii="Times New Roman" w:hAnsi="Times New Roman" w:cs="Times New Roman"/>
        </w:rPr>
        <w:t>Flavian</w:t>
      </w:r>
      <w:proofErr w:type="spellEnd"/>
      <w:r w:rsidRPr="008954D8">
        <w:rPr>
          <w:rFonts w:ascii="Times New Roman" w:hAnsi="Times New Roman" w:cs="Times New Roman"/>
        </w:rPr>
        <w:t xml:space="preserve">, who, as patriarch of Constantinople, championed the doctrine of two natures in Christ. </w:t>
      </w:r>
      <w:proofErr w:type="spellStart"/>
      <w:r w:rsidRPr="008954D8">
        <w:rPr>
          <w:rFonts w:ascii="Times New Roman" w:hAnsi="Times New Roman" w:cs="Times New Roman"/>
        </w:rPr>
        <w:t>Dioscorus</w:t>
      </w:r>
      <w:proofErr w:type="spellEnd"/>
      <w:r w:rsidRPr="008954D8">
        <w:rPr>
          <w:rFonts w:ascii="Times New Roman" w:hAnsi="Times New Roman" w:cs="Times New Roman"/>
        </w:rPr>
        <w:t xml:space="preserve"> (Cyril's successor at Alexandria) supported </w:t>
      </w:r>
      <w:proofErr w:type="spellStart"/>
      <w:r w:rsidRPr="008954D8">
        <w:rPr>
          <w:rFonts w:ascii="Times New Roman" w:hAnsi="Times New Roman" w:cs="Times New Roman"/>
        </w:rPr>
        <w:t>Eutyches</w:t>
      </w:r>
      <w:proofErr w:type="spellEnd"/>
      <w:r w:rsidRPr="008954D8">
        <w:rPr>
          <w:rFonts w:ascii="Times New Roman" w:hAnsi="Times New Roman" w:cs="Times New Roman"/>
        </w:rPr>
        <w:t xml:space="preserve"> and concurred in the anathematization of </w:t>
      </w:r>
      <w:proofErr w:type="spellStart"/>
      <w:r w:rsidRPr="008954D8">
        <w:rPr>
          <w:rFonts w:ascii="Times New Roman" w:hAnsi="Times New Roman" w:cs="Times New Roman"/>
        </w:rPr>
        <w:t>Flavian</w:t>
      </w:r>
      <w:proofErr w:type="spellEnd"/>
      <w:r w:rsidRPr="008954D8">
        <w:rPr>
          <w:rFonts w:ascii="Times New Roman" w:hAnsi="Times New Roman" w:cs="Times New Roman"/>
        </w:rPr>
        <w:t xml:space="preserve"> and other bishops over the protests of the papal legate. </w:t>
      </w:r>
      <w:proofErr w:type="spellStart"/>
      <w:r w:rsidRPr="008954D8">
        <w:rPr>
          <w:rFonts w:ascii="Times New Roman" w:hAnsi="Times New Roman" w:cs="Times New Roman"/>
        </w:rPr>
        <w:t>Dioscorus</w:t>
      </w:r>
      <w:proofErr w:type="spellEnd"/>
      <w:r w:rsidRPr="008954D8">
        <w:rPr>
          <w:rFonts w:ascii="Times New Roman" w:hAnsi="Times New Roman" w:cs="Times New Roman"/>
        </w:rPr>
        <w:t xml:space="preserve"> even attempted to excommunicate Pope Leo I, who referred to the gathering as the “Robber Synod.” The </w:t>
      </w:r>
      <w:proofErr w:type="spellStart"/>
      <w:r w:rsidRPr="008954D8">
        <w:rPr>
          <w:rFonts w:ascii="Times New Roman" w:hAnsi="Times New Roman" w:cs="Times New Roman"/>
        </w:rPr>
        <w:t>Monophysite</w:t>
      </w:r>
      <w:proofErr w:type="spellEnd"/>
      <w:r w:rsidRPr="008954D8">
        <w:rPr>
          <w:rFonts w:ascii="Times New Roman" w:hAnsi="Times New Roman" w:cs="Times New Roman"/>
        </w:rPr>
        <w:t xml:space="preserve"> doctrine of the one nature of Christ was condemned in 451 during the Council of Chalcedon."</w:t>
      </w:r>
    </w:p>
    <w:p w14:paraId="3A4FFE49" w14:textId="77777777" w:rsidR="008954D8" w:rsidRDefault="008954D8" w:rsidP="008954D8">
      <w:pPr>
        <w:widowControl w:val="0"/>
        <w:autoSpaceDE w:val="0"/>
        <w:autoSpaceDN w:val="0"/>
        <w:adjustRightInd w:val="0"/>
        <w:rPr>
          <w:rFonts w:ascii="Times New Roman" w:hAnsi="Times New Roman" w:cs="Times New Roman"/>
        </w:rPr>
      </w:pPr>
      <w:r>
        <w:rPr>
          <w:rFonts w:ascii="Times New Roman" w:hAnsi="Times New Roman" w:cs="Times New Roman"/>
          <w:b/>
        </w:rPr>
        <w:t>The Council of Chalcedon (451</w:t>
      </w:r>
      <w:r w:rsidRPr="008954D8">
        <w:rPr>
          <w:rFonts w:ascii="Times New Roman" w:hAnsi="Times New Roman" w:cs="Times New Roman"/>
        </w:rPr>
        <w:t xml:space="preserve">): </w:t>
      </w:r>
      <w:r w:rsidRPr="008954D8">
        <w:rPr>
          <w:rFonts w:ascii="Times New Roman" w:hAnsi="Times New Roman" w:cs="Times New Roman"/>
          <w:bCs/>
        </w:rPr>
        <w:t>The Chalcedon is the most explici</w:t>
      </w:r>
      <w:r>
        <w:rPr>
          <w:rFonts w:ascii="Times New Roman" w:hAnsi="Times New Roman" w:cs="Times New Roman"/>
          <w:bCs/>
        </w:rPr>
        <w:t xml:space="preserve">t statement about who Christ is; </w:t>
      </w:r>
      <w:r w:rsidRPr="008954D8">
        <w:rPr>
          <w:rFonts w:ascii="Times New Roman" w:hAnsi="Times New Roman" w:cs="Times New Roman"/>
        </w:rPr>
        <w:t xml:space="preserve">"The fourth ecumenical council of the Christian Church, held in Chalcedon (modern </w:t>
      </w:r>
      <w:proofErr w:type="spellStart"/>
      <w:r w:rsidRPr="008954D8">
        <w:rPr>
          <w:rFonts w:ascii="Times New Roman" w:hAnsi="Times New Roman" w:cs="Times New Roman"/>
        </w:rPr>
        <w:t>Kadiköy</w:t>
      </w:r>
      <w:proofErr w:type="spellEnd"/>
      <w:r w:rsidRPr="008954D8">
        <w:rPr>
          <w:rFonts w:ascii="Times New Roman" w:hAnsi="Times New Roman" w:cs="Times New Roman"/>
        </w:rPr>
        <w:t xml:space="preserve">, Turkey) in 451. Convoked by the emperor </w:t>
      </w:r>
      <w:proofErr w:type="spellStart"/>
      <w:r w:rsidRPr="008954D8">
        <w:rPr>
          <w:rFonts w:ascii="Times New Roman" w:hAnsi="Times New Roman" w:cs="Times New Roman"/>
        </w:rPr>
        <w:t>Marcian</w:t>
      </w:r>
      <w:proofErr w:type="spellEnd"/>
      <w:r w:rsidRPr="008954D8">
        <w:rPr>
          <w:rFonts w:ascii="Times New Roman" w:hAnsi="Times New Roman" w:cs="Times New Roman"/>
        </w:rPr>
        <w:t xml:space="preserve">, it was attended by about 520 bishops or their representatives and was the largest and best-documented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w:t>
      </w:r>
      <w:proofErr w:type="spellStart"/>
      <w:r w:rsidRPr="008954D8">
        <w:rPr>
          <w:rFonts w:ascii="Times New Roman" w:hAnsi="Times New Roman" w:cs="Times New Roman"/>
        </w:rPr>
        <w:t>Monophysite</w:t>
      </w:r>
      <w:proofErr w:type="spellEnd"/>
      <w:r w:rsidRPr="008954D8">
        <w:rPr>
          <w:rFonts w:ascii="Times New Roman" w:hAnsi="Times New Roman" w:cs="Times New Roman"/>
        </w:rPr>
        <w:t xml:space="preserve"> doctrine that Christ had only one nature. The council then explained these doctrines in its own confession of faith."</w:t>
      </w:r>
    </w:p>
    <w:p w14:paraId="29DB093E" w14:textId="77777777" w:rsidR="008954D8" w:rsidRDefault="008954D8" w:rsidP="008954D8">
      <w:pPr>
        <w:widowControl w:val="0"/>
        <w:autoSpaceDE w:val="0"/>
        <w:autoSpaceDN w:val="0"/>
        <w:adjustRightInd w:val="0"/>
        <w:rPr>
          <w:rFonts w:ascii="Times New Roman" w:hAnsi="Times New Roman" w:cs="Times New Roman"/>
        </w:rPr>
      </w:pPr>
      <w:r w:rsidRPr="008954D8">
        <w:rPr>
          <w:rFonts w:ascii="Times New Roman" w:hAnsi="Times New Roman" w:cs="Times New Roman"/>
          <w:b/>
        </w:rPr>
        <w:t xml:space="preserve">Library of </w:t>
      </w:r>
      <w:proofErr w:type="spellStart"/>
      <w:r w:rsidRPr="008954D8">
        <w:rPr>
          <w:rFonts w:ascii="Times New Roman" w:hAnsi="Times New Roman" w:cs="Times New Roman"/>
          <w:b/>
        </w:rPr>
        <w:t>Celsus</w:t>
      </w:r>
      <w:proofErr w:type="spellEnd"/>
      <w:r>
        <w:rPr>
          <w:rFonts w:ascii="Times New Roman" w:hAnsi="Times New Roman" w:cs="Times New Roman"/>
        </w:rPr>
        <w:t xml:space="preserve">: </w:t>
      </w:r>
      <w:r w:rsidRPr="008954D8">
        <w:rPr>
          <w:rFonts w:ascii="Times New Roman" w:hAnsi="Times New Roman" w:cs="Times New Roman"/>
        </w:rPr>
        <w:t xml:space="preserve">with special focus on the statues representing the four virtues. Four female statues standing between the columns personify the virtues of </w:t>
      </w:r>
      <w:proofErr w:type="spellStart"/>
      <w:r w:rsidRPr="008954D8">
        <w:rPr>
          <w:rFonts w:ascii="Times New Roman" w:hAnsi="Times New Roman" w:cs="Times New Roman"/>
        </w:rPr>
        <w:t>Celsus</w:t>
      </w:r>
      <w:proofErr w:type="spellEnd"/>
      <w:r w:rsidRPr="008954D8">
        <w:rPr>
          <w:rFonts w:ascii="Times New Roman" w:hAnsi="Times New Roman" w:cs="Times New Roman"/>
        </w:rPr>
        <w:t xml:space="preserve">: Sophia (wisdom), </w:t>
      </w:r>
      <w:proofErr w:type="spellStart"/>
      <w:r w:rsidRPr="008954D8">
        <w:rPr>
          <w:rFonts w:ascii="Times New Roman" w:hAnsi="Times New Roman" w:cs="Times New Roman"/>
        </w:rPr>
        <w:t>Arete</w:t>
      </w:r>
      <w:proofErr w:type="spellEnd"/>
      <w:r w:rsidRPr="008954D8">
        <w:rPr>
          <w:rFonts w:ascii="Times New Roman" w:hAnsi="Times New Roman" w:cs="Times New Roman"/>
        </w:rPr>
        <w:t xml:space="preserve"> (virtue), </w:t>
      </w:r>
      <w:proofErr w:type="spellStart"/>
      <w:r w:rsidRPr="008954D8">
        <w:rPr>
          <w:rFonts w:ascii="Times New Roman" w:hAnsi="Times New Roman" w:cs="Times New Roman"/>
        </w:rPr>
        <w:t>Ennoia</w:t>
      </w:r>
      <w:proofErr w:type="spellEnd"/>
      <w:r w:rsidRPr="008954D8">
        <w:rPr>
          <w:rFonts w:ascii="Times New Roman" w:hAnsi="Times New Roman" w:cs="Times New Roman"/>
        </w:rPr>
        <w:t xml:space="preserve"> (intelligence) and Episteme (knowledge). The original of the statues </w:t>
      </w:r>
      <w:proofErr w:type="gramStart"/>
      <w:r w:rsidRPr="008954D8">
        <w:rPr>
          <w:rFonts w:ascii="Times New Roman" w:hAnsi="Times New Roman" w:cs="Times New Roman"/>
        </w:rPr>
        <w:t>were</w:t>
      </w:r>
      <w:proofErr w:type="gramEnd"/>
      <w:r w:rsidRPr="008954D8">
        <w:rPr>
          <w:rFonts w:ascii="Times New Roman" w:hAnsi="Times New Roman" w:cs="Times New Roman"/>
        </w:rPr>
        <w:t xml:space="preserve"> taken to Vienna, Austria. </w:t>
      </w:r>
      <w:proofErr w:type="spellStart"/>
      <w:r w:rsidRPr="008954D8">
        <w:rPr>
          <w:rFonts w:ascii="Times New Roman" w:hAnsi="Times New Roman" w:cs="Times New Roman"/>
        </w:rPr>
        <w:t>Celsus</w:t>
      </w:r>
      <w:proofErr w:type="spellEnd"/>
      <w:r w:rsidRPr="008954D8">
        <w:rPr>
          <w:rFonts w:ascii="Times New Roman" w:hAnsi="Times New Roman" w:cs="Times New Roman"/>
        </w:rPr>
        <w:t xml:space="preserve"> himself is buried in a sarcophagus beneath the west side of the library. The </w:t>
      </w:r>
      <w:proofErr w:type="spellStart"/>
      <w:r w:rsidRPr="008954D8">
        <w:rPr>
          <w:rFonts w:ascii="Times New Roman" w:hAnsi="Times New Roman" w:cs="Times New Roman"/>
        </w:rPr>
        <w:t>Celsus</w:t>
      </w:r>
      <w:proofErr w:type="spellEnd"/>
      <w:r w:rsidRPr="008954D8">
        <w:rPr>
          <w:rFonts w:ascii="Times New Roman" w:hAnsi="Times New Roman" w:cs="Times New Roman"/>
        </w:rPr>
        <w:t xml:space="preserve"> Library was erected in 135 AD by Julius Aquila for his father Julius </w:t>
      </w:r>
      <w:proofErr w:type="spellStart"/>
      <w:r w:rsidRPr="008954D8">
        <w:rPr>
          <w:rFonts w:ascii="Times New Roman" w:hAnsi="Times New Roman" w:cs="Times New Roman"/>
        </w:rPr>
        <w:t>Celsus</w:t>
      </w:r>
      <w:proofErr w:type="spellEnd"/>
      <w:r w:rsidRPr="008954D8">
        <w:rPr>
          <w:rFonts w:ascii="Times New Roman" w:hAnsi="Times New Roman" w:cs="Times New Roman"/>
        </w:rPr>
        <w:t xml:space="preserve"> </w:t>
      </w:r>
      <w:proofErr w:type="spellStart"/>
      <w:r w:rsidRPr="008954D8">
        <w:rPr>
          <w:rFonts w:ascii="Times New Roman" w:hAnsi="Times New Roman" w:cs="Times New Roman"/>
        </w:rPr>
        <w:t>Polemaeanus</w:t>
      </w:r>
      <w:proofErr w:type="spellEnd"/>
      <w:r w:rsidRPr="008954D8">
        <w:rPr>
          <w:rFonts w:ascii="Times New Roman" w:hAnsi="Times New Roman" w:cs="Times New Roman"/>
        </w:rPr>
        <w:t xml:space="preserve">, the consul of Asia province of the Roman Empire. He died in 114 AD at the age of 70. In the Roman period, all but the bodies of heroes were buried outside the borders of cities. Aquila was granted permission for his father to be buried in a marble grave in a burial chamber in the library. </w:t>
      </w:r>
      <w:proofErr w:type="spellStart"/>
      <w:r w:rsidRPr="008954D8">
        <w:rPr>
          <w:rFonts w:ascii="Times New Roman" w:hAnsi="Times New Roman" w:cs="Times New Roman"/>
        </w:rPr>
        <w:t>Celsus’s</w:t>
      </w:r>
      <w:proofErr w:type="spellEnd"/>
      <w:r w:rsidRPr="008954D8">
        <w:rPr>
          <w:rFonts w:ascii="Times New Roman" w:hAnsi="Times New Roman" w:cs="Times New Roman"/>
        </w:rPr>
        <w:t xml:space="preserve"> sarcophagus lay inside the building, under the middle apse.</w:t>
      </w:r>
    </w:p>
    <w:p w14:paraId="1D01DE07" w14:textId="47870A56" w:rsidR="00667EAD" w:rsidRDefault="00667EAD" w:rsidP="008954D8">
      <w:pPr>
        <w:widowControl w:val="0"/>
        <w:autoSpaceDE w:val="0"/>
        <w:autoSpaceDN w:val="0"/>
        <w:adjustRightInd w:val="0"/>
        <w:rPr>
          <w:rFonts w:ascii="Times New Roman" w:hAnsi="Times New Roman" w:cs="Times New Roman"/>
          <w:b/>
        </w:rPr>
      </w:pPr>
      <w:r>
        <w:rPr>
          <w:rFonts w:ascii="Times New Roman" w:hAnsi="Times New Roman" w:cs="Times New Roman"/>
          <w:b/>
        </w:rPr>
        <w:t>Lesson 9</w:t>
      </w:r>
    </w:p>
    <w:p w14:paraId="6BAF84D0" w14:textId="15F4C4E9" w:rsidR="00667EAD" w:rsidRDefault="00667EAD" w:rsidP="008954D8">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Aurelius </w:t>
      </w:r>
      <w:proofErr w:type="spellStart"/>
      <w:r>
        <w:rPr>
          <w:rFonts w:ascii="Times New Roman" w:hAnsi="Times New Roman" w:cs="Times New Roman"/>
          <w:b/>
        </w:rPr>
        <w:t>Augustinus</w:t>
      </w:r>
      <w:proofErr w:type="spellEnd"/>
      <w:r>
        <w:rPr>
          <w:rFonts w:ascii="Times New Roman" w:hAnsi="Times New Roman" w:cs="Times New Roman"/>
          <w:b/>
        </w:rPr>
        <w:t xml:space="preserve"> (354-430)</w:t>
      </w:r>
    </w:p>
    <w:p w14:paraId="2F17D164" w14:textId="41327C78" w:rsidR="00667EAD" w:rsidRPr="00667EAD" w:rsidRDefault="00667EAD" w:rsidP="00667EAD">
      <w:pPr>
        <w:widowControl w:val="0"/>
        <w:autoSpaceDE w:val="0"/>
        <w:autoSpaceDN w:val="0"/>
        <w:adjustRightInd w:val="0"/>
        <w:rPr>
          <w:rFonts w:ascii="Times New Roman" w:hAnsi="Times New Roman" w:cs="Times New Roman"/>
        </w:rPr>
      </w:pPr>
      <w:r>
        <w:rPr>
          <w:rFonts w:ascii="Times New Roman" w:hAnsi="Times New Roman" w:cs="Times New Roman"/>
        </w:rPr>
        <w:t xml:space="preserve">Bishop of Hippo (Annaba in Algeria) 396-430, </w:t>
      </w:r>
      <w:r w:rsidRPr="00667EAD">
        <w:rPr>
          <w:rFonts w:ascii="Times New Roman" w:hAnsi="Times New Roman" w:cs="Times New Roman"/>
          <w:color w:val="000000" w:themeColor="text1"/>
        </w:rPr>
        <w:t>Lived most of his life in Roman North Africa</w:t>
      </w:r>
      <w:r>
        <w:rPr>
          <w:rFonts w:ascii="Times New Roman" w:hAnsi="Times New Roman" w:cs="Times New Roman"/>
        </w:rPr>
        <w:t xml:space="preserve">. </w:t>
      </w:r>
      <w:r w:rsidRPr="00667EAD">
        <w:rPr>
          <w:rFonts w:ascii="Times New Roman" w:hAnsi="Times New Roman" w:cs="Times New Roman"/>
          <w:b/>
          <w:bCs/>
          <w:color w:val="000000" w:themeColor="text1"/>
        </w:rPr>
        <w:t>Highly influential until our time:</w:t>
      </w:r>
      <w:r>
        <w:rPr>
          <w:rFonts w:ascii="Times New Roman" w:hAnsi="Times New Roman" w:cs="Times New Roman"/>
        </w:rPr>
        <w:t xml:space="preserve"> </w:t>
      </w:r>
      <w:r w:rsidRPr="00667EAD">
        <w:rPr>
          <w:rFonts w:ascii="Times New Roman" w:hAnsi="Times New Roman" w:cs="Times New Roman"/>
          <w:color w:val="000000" w:themeColor="text1"/>
        </w:rPr>
        <w:t>Medieval schoolmen – faith and reason</w:t>
      </w:r>
      <w:r>
        <w:rPr>
          <w:rFonts w:ascii="Times New Roman" w:hAnsi="Times New Roman" w:cs="Times New Roman"/>
        </w:rPr>
        <w:t xml:space="preserve">, </w:t>
      </w:r>
      <w:r w:rsidRPr="00667EAD">
        <w:rPr>
          <w:rFonts w:ascii="Times New Roman" w:hAnsi="Times New Roman" w:cs="Times New Roman"/>
          <w:color w:val="000000" w:themeColor="text1"/>
        </w:rPr>
        <w:t>Western mystics – love of God</w:t>
      </w:r>
      <w:r>
        <w:rPr>
          <w:rFonts w:ascii="Times New Roman" w:hAnsi="Times New Roman" w:cs="Times New Roman"/>
        </w:rPr>
        <w:t xml:space="preserve">, </w:t>
      </w:r>
      <w:r w:rsidRPr="00667EAD">
        <w:rPr>
          <w:rFonts w:ascii="Times New Roman" w:hAnsi="Times New Roman" w:cs="Times New Roman"/>
          <w:color w:val="000000" w:themeColor="text1"/>
        </w:rPr>
        <w:t>The Reformation and Counter-Reformation</w:t>
      </w:r>
      <w:r>
        <w:rPr>
          <w:rFonts w:ascii="Times New Roman" w:hAnsi="Times New Roman" w:cs="Times New Roman"/>
        </w:rPr>
        <w:t xml:space="preserve">, </w:t>
      </w:r>
      <w:r w:rsidRPr="00667EAD">
        <w:rPr>
          <w:rFonts w:ascii="Times New Roman" w:hAnsi="Times New Roman" w:cs="Times New Roman"/>
          <w:color w:val="000000" w:themeColor="text1"/>
        </w:rPr>
        <w:t>18th-century Enlightenment – original sin influenced I. Kant</w:t>
      </w:r>
      <w:r>
        <w:rPr>
          <w:rFonts w:ascii="Times New Roman" w:hAnsi="Times New Roman" w:cs="Times New Roman"/>
        </w:rPr>
        <w:t xml:space="preserve">, </w:t>
      </w:r>
      <w:r w:rsidRPr="00667EAD">
        <w:rPr>
          <w:rFonts w:ascii="Times New Roman" w:hAnsi="Times New Roman" w:cs="Times New Roman"/>
          <w:color w:val="000000" w:themeColor="text1"/>
        </w:rPr>
        <w:t>Romantic movement’s emphasis on feeling in religion</w:t>
      </w:r>
      <w:r>
        <w:rPr>
          <w:rFonts w:ascii="Times New Roman" w:hAnsi="Times New Roman" w:cs="Times New Roman"/>
        </w:rPr>
        <w:t xml:space="preserve">, </w:t>
      </w:r>
      <w:r w:rsidRPr="00667EAD">
        <w:rPr>
          <w:rFonts w:ascii="Times New Roman" w:hAnsi="Times New Roman" w:cs="Times New Roman"/>
          <w:color w:val="000000" w:themeColor="text1"/>
        </w:rPr>
        <w:t>Synthesis between Christianity and classical culture</w:t>
      </w:r>
      <w:r>
        <w:rPr>
          <w:rFonts w:ascii="Times New Roman" w:hAnsi="Times New Roman" w:cs="Times New Roman"/>
        </w:rPr>
        <w:t xml:space="preserve">, </w:t>
      </w:r>
      <w:r w:rsidRPr="00667EAD">
        <w:rPr>
          <w:rFonts w:ascii="Times New Roman" w:hAnsi="Times New Roman" w:cs="Times New Roman"/>
          <w:color w:val="000000" w:themeColor="text1"/>
        </w:rPr>
        <w:t>Psychology, political science, theory of war</w:t>
      </w:r>
      <w:r>
        <w:rPr>
          <w:rFonts w:ascii="Times New Roman" w:hAnsi="Times New Roman" w:cs="Times New Roman"/>
        </w:rPr>
        <w:t xml:space="preserve">, </w:t>
      </w:r>
      <w:r w:rsidRPr="00667EAD">
        <w:rPr>
          <w:rFonts w:ascii="Times New Roman" w:hAnsi="Times New Roman" w:cs="Times New Roman"/>
          <w:color w:val="000000" w:themeColor="text1"/>
        </w:rPr>
        <w:t xml:space="preserve">Thinkers and philosophers influenced by or reacted against </w:t>
      </w:r>
      <w:proofErr w:type="spellStart"/>
      <w:r w:rsidRPr="00667EAD">
        <w:rPr>
          <w:rFonts w:ascii="Times New Roman" w:hAnsi="Times New Roman" w:cs="Times New Roman"/>
          <w:color w:val="000000" w:themeColor="text1"/>
        </w:rPr>
        <w:t>Augustinus</w:t>
      </w:r>
      <w:proofErr w:type="spellEnd"/>
      <w:r w:rsidRPr="00667EAD">
        <w:rPr>
          <w:rFonts w:ascii="Times New Roman" w:hAnsi="Times New Roman" w:cs="Times New Roman"/>
          <w:color w:val="000000" w:themeColor="text1"/>
        </w:rPr>
        <w:t xml:space="preserve">: Anselm, Aquinas, Petrarch, Luther, </w:t>
      </w:r>
      <w:proofErr w:type="spellStart"/>
      <w:r w:rsidRPr="00667EAD">
        <w:rPr>
          <w:rFonts w:ascii="Times New Roman" w:hAnsi="Times New Roman" w:cs="Times New Roman"/>
          <w:color w:val="000000" w:themeColor="text1"/>
        </w:rPr>
        <w:t>Bellarmine</w:t>
      </w:r>
      <w:proofErr w:type="spellEnd"/>
      <w:r w:rsidRPr="00667EAD">
        <w:rPr>
          <w:rFonts w:ascii="Times New Roman" w:hAnsi="Times New Roman" w:cs="Times New Roman"/>
          <w:color w:val="000000" w:themeColor="text1"/>
        </w:rPr>
        <w:t>, Pascal, Kierkegaard, Wittgenstein, Nietzsche and Freud</w:t>
      </w:r>
    </w:p>
    <w:p w14:paraId="48DDEB53" w14:textId="017FAC6C" w:rsidR="00667EAD" w:rsidRDefault="00667EAD" w:rsidP="008954D8">
      <w:pPr>
        <w:widowControl w:val="0"/>
        <w:autoSpaceDE w:val="0"/>
        <w:autoSpaceDN w:val="0"/>
        <w:adjustRightInd w:val="0"/>
        <w:rPr>
          <w:rFonts w:ascii="Times New Roman" w:hAnsi="Times New Roman" w:cs="Times New Roman"/>
          <w:b/>
        </w:rPr>
      </w:pPr>
      <w:r>
        <w:rPr>
          <w:rFonts w:ascii="Times New Roman" w:hAnsi="Times New Roman" w:cs="Times New Roman"/>
          <w:b/>
        </w:rPr>
        <w:t>The Formation of Augustine’s Mind</w:t>
      </w:r>
    </w:p>
    <w:p w14:paraId="28A5639D" w14:textId="786830F0" w:rsidR="00667EAD" w:rsidRPr="00667EAD" w:rsidRDefault="00667EAD" w:rsidP="00667EAD">
      <w:pPr>
        <w:widowControl w:val="0"/>
        <w:autoSpaceDE w:val="0"/>
        <w:autoSpaceDN w:val="0"/>
        <w:adjustRightInd w:val="0"/>
        <w:rPr>
          <w:rFonts w:ascii="Times New Roman" w:hAnsi="Times New Roman" w:cs="Times New Roman"/>
        </w:rPr>
      </w:pPr>
      <w:r w:rsidRPr="00667EAD">
        <w:rPr>
          <w:rFonts w:ascii="Times New Roman" w:hAnsi="Times New Roman" w:cs="Times New Roman"/>
        </w:rPr>
        <w:t>A</w:t>
      </w:r>
      <w:r w:rsidRPr="00667EAD">
        <w:rPr>
          <w:rFonts w:ascii="Times New Roman" w:hAnsi="Times New Roman" w:cs="Times New Roman"/>
          <w:bCs/>
        </w:rPr>
        <w:t>ugustine studied and was influenced by the best of Greeks and Romans</w:t>
      </w:r>
      <w:r>
        <w:rPr>
          <w:rFonts w:ascii="Times New Roman" w:hAnsi="Times New Roman" w:cs="Times New Roman"/>
        </w:rPr>
        <w:t xml:space="preserve">. </w:t>
      </w:r>
      <w:r w:rsidRPr="00667EAD">
        <w:rPr>
          <w:rFonts w:ascii="Times New Roman" w:hAnsi="Times New Roman" w:cs="Times New Roman"/>
        </w:rPr>
        <w:t>Romans: Cicero for prose and orator</w:t>
      </w:r>
      <w:r>
        <w:rPr>
          <w:rFonts w:ascii="Times New Roman" w:hAnsi="Times New Roman" w:cs="Times New Roman"/>
        </w:rPr>
        <w:t xml:space="preserve">y, Virgil and Horace for poetry. </w:t>
      </w:r>
      <w:r w:rsidRPr="00667EAD">
        <w:rPr>
          <w:rFonts w:ascii="Times New Roman" w:hAnsi="Times New Roman" w:cs="Times New Roman"/>
        </w:rPr>
        <w:t>Memorization was an important feature in ancient times and North Africa prod</w:t>
      </w:r>
      <w:r>
        <w:rPr>
          <w:rFonts w:ascii="Times New Roman" w:hAnsi="Times New Roman" w:cs="Times New Roman"/>
        </w:rPr>
        <w:t xml:space="preserve">uced many distinguished writers. </w:t>
      </w:r>
      <w:r w:rsidRPr="00667EAD">
        <w:rPr>
          <w:rFonts w:ascii="Times New Roman" w:hAnsi="Times New Roman" w:cs="Times New Roman"/>
        </w:rPr>
        <w:t xml:space="preserve">2nd century – North Africa was Christianized and the Bible was translated into Latin for the new converts (Tertullian, Cyprian of Carthage, </w:t>
      </w:r>
      <w:proofErr w:type="spellStart"/>
      <w:r w:rsidRPr="00667EAD">
        <w:rPr>
          <w:rFonts w:ascii="Times New Roman" w:hAnsi="Times New Roman" w:cs="Times New Roman"/>
        </w:rPr>
        <w:t>Arnobi</w:t>
      </w:r>
      <w:r>
        <w:rPr>
          <w:rFonts w:ascii="Times New Roman" w:hAnsi="Times New Roman" w:cs="Times New Roman"/>
        </w:rPr>
        <w:t>us</w:t>
      </w:r>
      <w:proofErr w:type="spellEnd"/>
      <w:r>
        <w:rPr>
          <w:rFonts w:ascii="Times New Roman" w:hAnsi="Times New Roman" w:cs="Times New Roman"/>
        </w:rPr>
        <w:t xml:space="preserve">, </w:t>
      </w:r>
      <w:proofErr w:type="spellStart"/>
      <w:r>
        <w:rPr>
          <w:rFonts w:ascii="Times New Roman" w:hAnsi="Times New Roman" w:cs="Times New Roman"/>
        </w:rPr>
        <w:t>Lactantius</w:t>
      </w:r>
      <w:proofErr w:type="spellEnd"/>
      <w:r>
        <w:rPr>
          <w:rFonts w:ascii="Times New Roman" w:hAnsi="Times New Roman" w:cs="Times New Roman"/>
        </w:rPr>
        <w:t xml:space="preserve">). </w:t>
      </w:r>
      <w:r w:rsidRPr="00667EAD">
        <w:rPr>
          <w:rFonts w:ascii="Times New Roman" w:hAnsi="Times New Roman" w:cs="Times New Roman"/>
        </w:rPr>
        <w:t>Cicero’s philosophical dialogues were a clear exposition of the debates between the different Greek philosophical schools</w:t>
      </w:r>
      <w:r>
        <w:rPr>
          <w:rFonts w:ascii="Times New Roman" w:hAnsi="Times New Roman" w:cs="Times New Roman"/>
        </w:rPr>
        <w:t xml:space="preserve">, </w:t>
      </w:r>
      <w:r w:rsidRPr="00667EAD">
        <w:rPr>
          <w:rFonts w:ascii="Times New Roman" w:hAnsi="Times New Roman" w:cs="Times New Roman"/>
        </w:rPr>
        <w:t>Augustine was familiar with Aristotle’s Categories and Interpretation</w:t>
      </w:r>
      <w:r>
        <w:rPr>
          <w:rFonts w:ascii="Times New Roman" w:hAnsi="Times New Roman" w:cs="Times New Roman"/>
        </w:rPr>
        <w:t xml:space="preserve">. </w:t>
      </w:r>
      <w:r w:rsidRPr="00667EAD">
        <w:rPr>
          <w:rFonts w:ascii="Times New Roman" w:hAnsi="Times New Roman" w:cs="Times New Roman"/>
        </w:rPr>
        <w:t>Plato – an authority, Stoic logic and ethical assertions</w:t>
      </w:r>
      <w:r>
        <w:rPr>
          <w:rFonts w:ascii="Times New Roman" w:hAnsi="Times New Roman" w:cs="Times New Roman"/>
        </w:rPr>
        <w:t xml:space="preserve">. </w:t>
      </w:r>
      <w:r w:rsidRPr="00667EAD">
        <w:rPr>
          <w:rFonts w:ascii="Times New Roman" w:hAnsi="Times New Roman" w:cs="Times New Roman"/>
        </w:rPr>
        <w:t>Epicurus - How far language communicates meaning about reality</w:t>
      </w:r>
      <w:r>
        <w:rPr>
          <w:rFonts w:ascii="Times New Roman" w:hAnsi="Times New Roman" w:cs="Times New Roman"/>
        </w:rPr>
        <w:t xml:space="preserve">. </w:t>
      </w:r>
      <w:r w:rsidRPr="00667EAD">
        <w:rPr>
          <w:rFonts w:ascii="Times New Roman" w:hAnsi="Times New Roman" w:cs="Times New Roman"/>
        </w:rPr>
        <w:t xml:space="preserve">Neoplatonism captured his mind when he was 31: Plotinus (205-270 AD), Porphyry of </w:t>
      </w:r>
      <w:proofErr w:type="spellStart"/>
      <w:r w:rsidRPr="00667EAD">
        <w:rPr>
          <w:rFonts w:ascii="Times New Roman" w:hAnsi="Times New Roman" w:cs="Times New Roman"/>
        </w:rPr>
        <w:t>Tyre</w:t>
      </w:r>
      <w:proofErr w:type="spellEnd"/>
      <w:r w:rsidRPr="00667EAD">
        <w:rPr>
          <w:rFonts w:ascii="Times New Roman" w:hAnsi="Times New Roman" w:cs="Times New Roman"/>
        </w:rPr>
        <w:t xml:space="preserve"> (c. 250-c. 305 AD)</w:t>
      </w:r>
    </w:p>
    <w:p w14:paraId="2103BC61" w14:textId="4D630F7F" w:rsidR="00CF4873" w:rsidRDefault="00CF4873" w:rsidP="008954D8">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Marcus </w:t>
      </w:r>
      <w:proofErr w:type="spellStart"/>
      <w:r>
        <w:rPr>
          <w:rFonts w:ascii="Times New Roman" w:hAnsi="Times New Roman" w:cs="Times New Roman"/>
          <w:b/>
        </w:rPr>
        <w:t>Tullius</w:t>
      </w:r>
      <w:proofErr w:type="spellEnd"/>
      <w:r>
        <w:rPr>
          <w:rFonts w:ascii="Times New Roman" w:hAnsi="Times New Roman" w:cs="Times New Roman"/>
          <w:b/>
        </w:rPr>
        <w:t xml:space="preserve"> Cicero (106 BC – 43 BC)</w:t>
      </w:r>
    </w:p>
    <w:p w14:paraId="5D094008" w14:textId="645B3E6F" w:rsidR="00CF4873" w:rsidRPr="00CF4873" w:rsidRDefault="00CF4873" w:rsidP="00CF4873">
      <w:pPr>
        <w:widowControl w:val="0"/>
        <w:autoSpaceDE w:val="0"/>
        <w:autoSpaceDN w:val="0"/>
        <w:adjustRightInd w:val="0"/>
        <w:rPr>
          <w:rFonts w:ascii="Times New Roman" w:hAnsi="Times New Roman" w:cs="Times New Roman"/>
        </w:rPr>
      </w:pPr>
      <w:r w:rsidRPr="00CF4873">
        <w:rPr>
          <w:rFonts w:ascii="Times New Roman" w:hAnsi="Times New Roman" w:cs="Times New Roman"/>
          <w:bCs/>
        </w:rPr>
        <w:t>Cicero was highly influential on Augustine:</w:t>
      </w:r>
      <w:r>
        <w:rPr>
          <w:rFonts w:ascii="Times New Roman" w:hAnsi="Times New Roman" w:cs="Times New Roman"/>
        </w:rPr>
        <w:t xml:space="preserve"> </w:t>
      </w:r>
      <w:r w:rsidRPr="00CF4873">
        <w:rPr>
          <w:rFonts w:ascii="Times New Roman" w:hAnsi="Times New Roman" w:cs="Times New Roman"/>
        </w:rPr>
        <w:t>Philosophical thinking is needed for any critical judgment, even for people involv</w:t>
      </w:r>
      <w:r>
        <w:rPr>
          <w:rFonts w:ascii="Times New Roman" w:hAnsi="Times New Roman" w:cs="Times New Roman"/>
        </w:rPr>
        <w:t xml:space="preserve">ed in public and political life. </w:t>
      </w:r>
      <w:r w:rsidRPr="00CF4873">
        <w:rPr>
          <w:rFonts w:ascii="Times New Roman" w:hAnsi="Times New Roman" w:cs="Times New Roman"/>
        </w:rPr>
        <w:t>Cice</w:t>
      </w:r>
      <w:r>
        <w:rPr>
          <w:rFonts w:ascii="Times New Roman" w:hAnsi="Times New Roman" w:cs="Times New Roman"/>
        </w:rPr>
        <w:t xml:space="preserve">ro’s ideal was self-sufficiency. </w:t>
      </w:r>
      <w:r w:rsidRPr="00CF4873">
        <w:rPr>
          <w:rFonts w:ascii="Times New Roman" w:hAnsi="Times New Roman" w:cs="Times New Roman"/>
        </w:rPr>
        <w:t xml:space="preserve">Happiness is not found in a </w:t>
      </w:r>
      <w:r>
        <w:rPr>
          <w:rFonts w:ascii="Times New Roman" w:hAnsi="Times New Roman" w:cs="Times New Roman"/>
        </w:rPr>
        <w:t xml:space="preserve">self-indulgent life of pleasure. </w:t>
      </w:r>
      <w:r w:rsidRPr="00CF4873">
        <w:rPr>
          <w:rFonts w:ascii="Times New Roman" w:hAnsi="Times New Roman" w:cs="Times New Roman"/>
        </w:rPr>
        <w:t>Bodily pursuit of pleasure in food, drink and sex is distracting for the mind in pursuit of higher things</w:t>
      </w:r>
    </w:p>
    <w:p w14:paraId="4DABFF8D" w14:textId="3FA38E24" w:rsidR="00CF4873" w:rsidRPr="00CF4873" w:rsidRDefault="00CF4873" w:rsidP="00CF4873">
      <w:pPr>
        <w:widowControl w:val="0"/>
        <w:autoSpaceDE w:val="0"/>
        <w:autoSpaceDN w:val="0"/>
        <w:adjustRightInd w:val="0"/>
        <w:rPr>
          <w:rFonts w:ascii="Times New Roman" w:hAnsi="Times New Roman" w:cs="Times New Roman"/>
        </w:rPr>
      </w:pPr>
      <w:r w:rsidRPr="00CF4873">
        <w:rPr>
          <w:rFonts w:ascii="Times New Roman" w:hAnsi="Times New Roman" w:cs="Times New Roman"/>
          <w:bCs/>
        </w:rPr>
        <w:t>Other influences on Augustine:</w:t>
      </w:r>
      <w:r>
        <w:rPr>
          <w:rFonts w:ascii="Times New Roman" w:hAnsi="Times New Roman" w:cs="Times New Roman"/>
        </w:rPr>
        <w:t xml:space="preserve"> </w:t>
      </w:r>
      <w:r w:rsidRPr="00CF4873">
        <w:rPr>
          <w:rFonts w:ascii="Times New Roman" w:hAnsi="Times New Roman" w:cs="Times New Roman"/>
        </w:rPr>
        <w:t>His sexual drive was strong: he had a son</w:t>
      </w:r>
      <w:r>
        <w:rPr>
          <w:rFonts w:ascii="Times New Roman" w:hAnsi="Times New Roman" w:cs="Times New Roman"/>
        </w:rPr>
        <w:t xml:space="preserve">, </w:t>
      </w:r>
      <w:proofErr w:type="spellStart"/>
      <w:r>
        <w:rPr>
          <w:rFonts w:ascii="Times New Roman" w:hAnsi="Times New Roman" w:cs="Times New Roman"/>
        </w:rPr>
        <w:t>Adeodatus</w:t>
      </w:r>
      <w:proofErr w:type="spellEnd"/>
      <w:r>
        <w:rPr>
          <w:rFonts w:ascii="Times New Roman" w:hAnsi="Times New Roman" w:cs="Times New Roman"/>
        </w:rPr>
        <w:t xml:space="preserve">, with his mistress. </w:t>
      </w:r>
      <w:r w:rsidRPr="00CF4873">
        <w:rPr>
          <w:rFonts w:ascii="Times New Roman" w:hAnsi="Times New Roman" w:cs="Times New Roman"/>
        </w:rPr>
        <w:t>He was unimpressed by the Bible’s naïve story of Adam and Eve. The doubtful morality of the Israelite patriarchs and the incompatibility between the two genealogies of Jesus in Matthew and Luke turned him</w:t>
      </w:r>
      <w:r>
        <w:rPr>
          <w:rFonts w:ascii="Times New Roman" w:hAnsi="Times New Roman" w:cs="Times New Roman"/>
        </w:rPr>
        <w:t xml:space="preserve"> away from his mother’s church. </w:t>
      </w:r>
      <w:r w:rsidRPr="00CF4873">
        <w:rPr>
          <w:rFonts w:ascii="Times New Roman" w:hAnsi="Times New Roman" w:cs="Times New Roman"/>
        </w:rPr>
        <w:t>He was drawn to astrology and the occult theosophy taught by Mani (216-277 AD).</w:t>
      </w:r>
    </w:p>
    <w:p w14:paraId="7C0E42A0" w14:textId="7E43FCF0" w:rsidR="00CF4873" w:rsidRPr="00CF4873" w:rsidRDefault="00CF4873" w:rsidP="00CF4873">
      <w:pPr>
        <w:widowControl w:val="0"/>
        <w:tabs>
          <w:tab w:val="left" w:pos="220"/>
          <w:tab w:val="left" w:pos="720"/>
        </w:tabs>
        <w:autoSpaceDE w:val="0"/>
        <w:autoSpaceDN w:val="0"/>
        <w:adjustRightInd w:val="0"/>
        <w:rPr>
          <w:rFonts w:ascii="Times New Roman" w:hAnsi="Times New Roman" w:cs="Times New Roman"/>
        </w:rPr>
      </w:pPr>
      <w:r w:rsidRPr="00CF4873">
        <w:rPr>
          <w:rFonts w:ascii="Times New Roman" w:hAnsi="Times New Roman" w:cs="Times New Roman"/>
          <w:b/>
        </w:rPr>
        <w:t>Mani: Founder of Manichaeism (3</w:t>
      </w:r>
      <w:r w:rsidRPr="00CF4873">
        <w:rPr>
          <w:rFonts w:ascii="Times New Roman" w:hAnsi="Times New Roman" w:cs="Times New Roman"/>
          <w:b/>
          <w:vertAlign w:val="superscript"/>
        </w:rPr>
        <w:t>rd</w:t>
      </w:r>
      <w:r w:rsidRPr="00CF4873">
        <w:rPr>
          <w:rFonts w:ascii="Times New Roman" w:hAnsi="Times New Roman" w:cs="Times New Roman"/>
          <w:b/>
        </w:rPr>
        <w:t xml:space="preserve"> century prophet): </w:t>
      </w:r>
      <w:r w:rsidRPr="00CF4873">
        <w:rPr>
          <w:rFonts w:ascii="Times New Roman" w:hAnsi="Times New Roman" w:cs="Times New Roman"/>
        </w:rPr>
        <w:t>J</w:t>
      </w:r>
      <w:r>
        <w:rPr>
          <w:rFonts w:ascii="Times New Roman" w:hAnsi="Times New Roman" w:cs="Times New Roman"/>
        </w:rPr>
        <w:t xml:space="preserve">esus had a redemptive role as a </w:t>
      </w:r>
      <w:r w:rsidRPr="00CF4873">
        <w:rPr>
          <w:rFonts w:ascii="Times New Roman" w:hAnsi="Times New Roman" w:cs="Times New Roman"/>
        </w:rPr>
        <w:t>symbol of the plight of humanity, not as a histori</w:t>
      </w:r>
      <w:r>
        <w:rPr>
          <w:rFonts w:ascii="Times New Roman" w:hAnsi="Times New Roman" w:cs="Times New Roman"/>
        </w:rPr>
        <w:t xml:space="preserve">cal person or a divine redeemer. </w:t>
      </w:r>
      <w:r w:rsidRPr="00CF4873">
        <w:rPr>
          <w:rFonts w:ascii="Times New Roman" w:hAnsi="Times New Roman" w:cs="Times New Roman"/>
        </w:rPr>
        <w:t xml:space="preserve">The crucifixion and death of Jesus were </w:t>
      </w:r>
      <w:r>
        <w:rPr>
          <w:rFonts w:ascii="Times New Roman" w:hAnsi="Times New Roman" w:cs="Times New Roman"/>
        </w:rPr>
        <w:t xml:space="preserve">only symbols, not actual events. </w:t>
      </w:r>
      <w:r w:rsidRPr="00CF4873">
        <w:rPr>
          <w:rFonts w:ascii="Times New Roman" w:hAnsi="Times New Roman" w:cs="Times New Roman"/>
        </w:rPr>
        <w:t xml:space="preserve">Origin of evil: a primordial and still continuing cosmic </w:t>
      </w:r>
      <w:r>
        <w:rPr>
          <w:rFonts w:ascii="Times New Roman" w:hAnsi="Times New Roman" w:cs="Times New Roman"/>
        </w:rPr>
        <w:t xml:space="preserve">conflict between Light and Dark. </w:t>
      </w:r>
      <w:r w:rsidRPr="00CF4873">
        <w:rPr>
          <w:rFonts w:ascii="Times New Roman" w:hAnsi="Times New Roman" w:cs="Times New Roman"/>
        </w:rPr>
        <w:t>Soul – divine in origin, but</w:t>
      </w:r>
      <w:r>
        <w:rPr>
          <w:rFonts w:ascii="Times New Roman" w:hAnsi="Times New Roman" w:cs="Times New Roman"/>
        </w:rPr>
        <w:t xml:space="preserve"> scattered throughout the world. </w:t>
      </w:r>
      <w:r w:rsidRPr="00CF4873">
        <w:rPr>
          <w:rFonts w:ascii="Times New Roman" w:hAnsi="Times New Roman" w:cs="Times New Roman"/>
        </w:rPr>
        <w:t xml:space="preserve">Mani himself – the </w:t>
      </w:r>
      <w:proofErr w:type="spellStart"/>
      <w:r w:rsidRPr="00CF4873">
        <w:rPr>
          <w:rFonts w:ascii="Times New Roman" w:hAnsi="Times New Roman" w:cs="Times New Roman"/>
        </w:rPr>
        <w:t>Paraclete</w:t>
      </w:r>
      <w:proofErr w:type="spellEnd"/>
      <w:r w:rsidRPr="00CF4873">
        <w:rPr>
          <w:rFonts w:ascii="Times New Roman" w:hAnsi="Times New Roman" w:cs="Times New Roman"/>
        </w:rPr>
        <w:t xml:space="preserve"> (Advocate) announced by Jesus</w:t>
      </w:r>
    </w:p>
    <w:p w14:paraId="2B789E71" w14:textId="114B6C9D" w:rsidR="00CF4873" w:rsidRDefault="00CF4873" w:rsidP="00CF4873">
      <w:pPr>
        <w:widowControl w:val="0"/>
        <w:autoSpaceDE w:val="0"/>
        <w:autoSpaceDN w:val="0"/>
        <w:adjustRightInd w:val="0"/>
        <w:rPr>
          <w:rFonts w:ascii="Times New Roman" w:hAnsi="Times New Roman" w:cs="Times New Roman"/>
        </w:rPr>
      </w:pPr>
      <w:r w:rsidRPr="00CF4873">
        <w:rPr>
          <w:rFonts w:ascii="Times New Roman" w:hAnsi="Times New Roman" w:cs="Times New Roman"/>
          <w:b/>
          <w:bCs/>
        </w:rPr>
        <w:t>Augustine</w:t>
      </w:r>
      <w:r w:rsidRPr="00CF4873">
        <w:rPr>
          <w:rFonts w:ascii="Times New Roman" w:hAnsi="Times New Roman" w:cs="Times New Roman"/>
        </w:rPr>
        <w:t xml:space="preserve"> was a </w:t>
      </w:r>
      <w:proofErr w:type="spellStart"/>
      <w:r w:rsidRPr="00CF4873">
        <w:rPr>
          <w:rFonts w:ascii="Times New Roman" w:hAnsi="Times New Roman" w:cs="Times New Roman"/>
        </w:rPr>
        <w:t>Manichee</w:t>
      </w:r>
      <w:proofErr w:type="spellEnd"/>
      <w:r w:rsidRPr="00CF4873">
        <w:rPr>
          <w:rFonts w:ascii="Times New Roman" w:hAnsi="Times New Roman" w:cs="Times New Roman"/>
        </w:rPr>
        <w:t xml:space="preserve"> for 10 years, while in teaching posts at Carthage and Rome. He held in contempt the bishops of the church for their lack of education and critical inquiry and converted many friends to </w:t>
      </w:r>
      <w:proofErr w:type="spellStart"/>
      <w:r w:rsidRPr="00CF4873">
        <w:rPr>
          <w:rFonts w:ascii="Times New Roman" w:hAnsi="Times New Roman" w:cs="Times New Roman"/>
        </w:rPr>
        <w:t>Manicaheism</w:t>
      </w:r>
      <w:proofErr w:type="spellEnd"/>
      <w:r w:rsidRPr="00CF4873">
        <w:rPr>
          <w:rFonts w:ascii="Times New Roman" w:hAnsi="Times New Roman" w:cs="Times New Roman"/>
        </w:rPr>
        <w:t>.</w:t>
      </w:r>
    </w:p>
    <w:p w14:paraId="15928C65" w14:textId="2A6018CE" w:rsidR="00CF4873" w:rsidRDefault="00CF4873" w:rsidP="00CF4873">
      <w:pPr>
        <w:widowControl w:val="0"/>
        <w:autoSpaceDE w:val="0"/>
        <w:autoSpaceDN w:val="0"/>
        <w:adjustRightInd w:val="0"/>
        <w:rPr>
          <w:rFonts w:ascii="Times New Roman" w:hAnsi="Times New Roman" w:cs="Times New Roman"/>
          <w:b/>
        </w:rPr>
      </w:pPr>
      <w:r>
        <w:rPr>
          <w:rFonts w:ascii="Times New Roman" w:hAnsi="Times New Roman" w:cs="Times New Roman"/>
          <w:b/>
        </w:rPr>
        <w:t>Plotinus: an influence on young Augustine</w:t>
      </w:r>
    </w:p>
    <w:p w14:paraId="3220AB80" w14:textId="16C6D064" w:rsidR="00CF4873" w:rsidRPr="00CF4873" w:rsidRDefault="00CF4873" w:rsidP="00CF4873">
      <w:pPr>
        <w:widowControl w:val="0"/>
        <w:tabs>
          <w:tab w:val="left" w:pos="220"/>
          <w:tab w:val="left" w:pos="720"/>
        </w:tabs>
        <w:autoSpaceDE w:val="0"/>
        <w:autoSpaceDN w:val="0"/>
        <w:adjustRightInd w:val="0"/>
        <w:rPr>
          <w:rFonts w:ascii="Times New Roman" w:hAnsi="Times New Roman" w:cs="Times New Roman"/>
          <w:color w:val="000000" w:themeColor="text1"/>
        </w:rPr>
      </w:pPr>
      <w:r w:rsidRPr="00CF4873">
        <w:rPr>
          <w:rFonts w:ascii="Times New Roman" w:hAnsi="Times New Roman" w:cs="Times New Roman"/>
          <w:b/>
          <w:color w:val="000000" w:themeColor="text1"/>
        </w:rPr>
        <w:t xml:space="preserve">Philosopher Plotinus (204-270): </w:t>
      </w:r>
      <w:r w:rsidRPr="00CF4873">
        <w:rPr>
          <w:rFonts w:ascii="Times New Roman" w:hAnsi="Times New Roman" w:cs="Times New Roman"/>
          <w:color w:val="000000" w:themeColor="text1"/>
        </w:rPr>
        <w:t>is said to have had mystical union with the One only four times in his life, believed in ascetical life, vegetarianism, no baths; a master for many men and women, including for Porphyry</w:t>
      </w:r>
    </w:p>
    <w:p w14:paraId="59BDC16C" w14:textId="1D910344" w:rsidR="00CF4873" w:rsidRPr="00CF4873" w:rsidRDefault="00CF4873" w:rsidP="00CF4873">
      <w:pPr>
        <w:widowControl w:val="0"/>
        <w:autoSpaceDE w:val="0"/>
        <w:autoSpaceDN w:val="0"/>
        <w:adjustRightInd w:val="0"/>
        <w:rPr>
          <w:rFonts w:ascii="Times New Roman" w:hAnsi="Times New Roman" w:cs="Times New Roman"/>
          <w:color w:val="000000" w:themeColor="text1"/>
        </w:rPr>
      </w:pPr>
      <w:r w:rsidRPr="00CF4873">
        <w:rPr>
          <w:rFonts w:ascii="Times New Roman" w:hAnsi="Times New Roman" w:cs="Times New Roman"/>
          <w:b/>
          <w:bCs/>
          <w:color w:val="000000" w:themeColor="text1"/>
        </w:rPr>
        <w:t>Plotinus was a Neo-Platonist:</w:t>
      </w:r>
      <w:r w:rsidRPr="00CF4873">
        <w:rPr>
          <w:rFonts w:ascii="Times New Roman" w:hAnsi="Times New Roman" w:cs="Times New Roman"/>
          <w:color w:val="000000" w:themeColor="text1"/>
        </w:rPr>
        <w:t xml:space="preserve"> He valued Plato’s dialectic, especially his analysis of identity and difference, He attributed changelessness to the higher world of Being grasped by the mind, </w:t>
      </w:r>
      <w:proofErr w:type="gramStart"/>
      <w:r w:rsidRPr="00CF4873">
        <w:rPr>
          <w:rFonts w:ascii="Times New Roman" w:hAnsi="Times New Roman" w:cs="Times New Roman"/>
          <w:color w:val="000000" w:themeColor="text1"/>
        </w:rPr>
        <w:t>Believed</w:t>
      </w:r>
      <w:proofErr w:type="gramEnd"/>
      <w:r w:rsidRPr="00CF4873">
        <w:rPr>
          <w:rFonts w:ascii="Times New Roman" w:hAnsi="Times New Roman" w:cs="Times New Roman"/>
          <w:color w:val="000000" w:themeColor="text1"/>
        </w:rPr>
        <w:t xml:space="preserve"> that the world of the senses is in continuous flux</w:t>
      </w:r>
      <w:r w:rsidRPr="00CF4873">
        <w:rPr>
          <w:rFonts w:ascii="Times New Roman" w:hAnsi="Times New Roman" w:cs="Times New Roman"/>
          <w:b/>
          <w:bCs/>
          <w:color w:val="000000" w:themeColor="text1"/>
        </w:rPr>
        <w:t xml:space="preserve"> </w:t>
      </w:r>
    </w:p>
    <w:p w14:paraId="0E7E700B" w14:textId="2792B9EB" w:rsidR="00CF4873" w:rsidRPr="00CF4873" w:rsidRDefault="00CF4873" w:rsidP="00CF4873">
      <w:pPr>
        <w:widowControl w:val="0"/>
        <w:autoSpaceDE w:val="0"/>
        <w:autoSpaceDN w:val="0"/>
        <w:adjustRightInd w:val="0"/>
        <w:rPr>
          <w:rFonts w:ascii="Times New Roman" w:hAnsi="Times New Roman" w:cs="Times New Roman"/>
          <w:color w:val="000000" w:themeColor="text1"/>
        </w:rPr>
      </w:pPr>
      <w:r w:rsidRPr="00CF4873">
        <w:rPr>
          <w:rFonts w:ascii="Times New Roman" w:hAnsi="Times New Roman" w:cs="Times New Roman"/>
          <w:b/>
          <w:bCs/>
          <w:color w:val="000000" w:themeColor="text1"/>
        </w:rPr>
        <w:t>According to Plotinus:</w:t>
      </w:r>
      <w:r w:rsidRPr="00CF4873">
        <w:rPr>
          <w:rFonts w:ascii="Times New Roman" w:hAnsi="Times New Roman" w:cs="Times New Roman"/>
          <w:color w:val="000000" w:themeColor="text1"/>
        </w:rPr>
        <w:t xml:space="preserve"> The soul perceives the One as a presence transcending all knowing, </w:t>
      </w:r>
      <w:proofErr w:type="gramStart"/>
      <w:r w:rsidRPr="00CF4873">
        <w:rPr>
          <w:rFonts w:ascii="Times New Roman" w:hAnsi="Times New Roman" w:cs="Times New Roman"/>
          <w:color w:val="000000" w:themeColor="text1"/>
        </w:rPr>
        <w:t>The</w:t>
      </w:r>
      <w:proofErr w:type="gramEnd"/>
      <w:r w:rsidRPr="00CF4873">
        <w:rPr>
          <w:rFonts w:ascii="Times New Roman" w:hAnsi="Times New Roman" w:cs="Times New Roman"/>
          <w:color w:val="000000" w:themeColor="text1"/>
        </w:rPr>
        <w:t xml:space="preserve"> evolution of the hierarchy of being is “emanation”, Inferior beings are increasingly imperfect, compared to the higher beings</w:t>
      </w:r>
    </w:p>
    <w:p w14:paraId="2BE790B3" w14:textId="42F32C6F" w:rsidR="00CF4873" w:rsidRDefault="00CF4873" w:rsidP="00CF4873">
      <w:pPr>
        <w:widowControl w:val="0"/>
        <w:tabs>
          <w:tab w:val="left" w:pos="220"/>
          <w:tab w:val="left" w:pos="720"/>
        </w:tabs>
        <w:autoSpaceDE w:val="0"/>
        <w:autoSpaceDN w:val="0"/>
        <w:adjustRightInd w:val="0"/>
        <w:rPr>
          <w:rFonts w:ascii="Times New Roman" w:hAnsi="Times New Roman" w:cs="Times New Roman"/>
          <w:b/>
        </w:rPr>
      </w:pPr>
      <w:r>
        <w:rPr>
          <w:rFonts w:ascii="Times New Roman" w:hAnsi="Times New Roman" w:cs="Times New Roman"/>
          <w:b/>
        </w:rPr>
        <w:t>Evil in Plotinus:</w:t>
      </w:r>
    </w:p>
    <w:p w14:paraId="0BCD0635" w14:textId="07A27FD8" w:rsidR="00CF4873" w:rsidRPr="00CF4873" w:rsidRDefault="00CF4873" w:rsidP="00CF4873">
      <w:pPr>
        <w:widowControl w:val="0"/>
        <w:autoSpaceDE w:val="0"/>
        <w:autoSpaceDN w:val="0"/>
        <w:adjustRightInd w:val="0"/>
        <w:rPr>
          <w:rFonts w:ascii="Times New Roman" w:hAnsi="Times New Roman" w:cs="Times New Roman"/>
        </w:rPr>
      </w:pPr>
      <w:r w:rsidRPr="00CF4873">
        <w:rPr>
          <w:rFonts w:ascii="Times New Roman" w:hAnsi="Times New Roman" w:cs="Times New Roman"/>
          <w:bCs/>
        </w:rPr>
        <w:t>Th</w:t>
      </w:r>
      <w:r>
        <w:rPr>
          <w:rFonts w:ascii="Times New Roman" w:hAnsi="Times New Roman" w:cs="Times New Roman"/>
          <w:bCs/>
        </w:rPr>
        <w:t>e causative emanation explained</w:t>
      </w:r>
      <w:r>
        <w:rPr>
          <w:rFonts w:ascii="MS Mincho" w:eastAsia="MS Mincho" w:hAnsi="MS Mincho" w:cs="MS Mincho"/>
          <w:bCs/>
        </w:rPr>
        <w:t xml:space="preserve"> </w:t>
      </w:r>
      <w:r w:rsidRPr="00CF4873">
        <w:rPr>
          <w:rFonts w:ascii="Times New Roman" w:hAnsi="Times New Roman" w:cs="Times New Roman"/>
          <w:bCs/>
        </w:rPr>
        <w:t>the source of evil:</w:t>
      </w:r>
      <w:r>
        <w:rPr>
          <w:rFonts w:ascii="Times New Roman" w:hAnsi="Times New Roman" w:cs="Times New Roman"/>
        </w:rPr>
        <w:t xml:space="preserve"> </w:t>
      </w:r>
      <w:r w:rsidRPr="00CF4873">
        <w:rPr>
          <w:rFonts w:ascii="Times New Roman" w:hAnsi="Times New Roman" w:cs="Times New Roman"/>
        </w:rPr>
        <w:t>The One, the Mind, the Soul – the supreme Triad – has some</w:t>
      </w:r>
      <w:r>
        <w:rPr>
          <w:rFonts w:ascii="Times New Roman" w:hAnsi="Times New Roman" w:cs="Times New Roman"/>
        </w:rPr>
        <w:t xml:space="preserve"> increasing imperfection in it: </w:t>
      </w:r>
      <w:r w:rsidRPr="00CF4873">
        <w:rPr>
          <w:rFonts w:ascii="Times New Roman" w:hAnsi="Times New Roman" w:cs="Times New Roman"/>
        </w:rPr>
        <w:t>The Mind can delud</w:t>
      </w:r>
      <w:r>
        <w:rPr>
          <w:rFonts w:ascii="Times New Roman" w:hAnsi="Times New Roman" w:cs="Times New Roman"/>
        </w:rPr>
        <w:t xml:space="preserve">e itself about its own grandeur, </w:t>
      </w:r>
      <w:r w:rsidRPr="00CF4873">
        <w:rPr>
          <w:rFonts w:ascii="Times New Roman" w:hAnsi="Times New Roman" w:cs="Times New Roman"/>
        </w:rPr>
        <w:t>The Soul is even further down t</w:t>
      </w:r>
      <w:r>
        <w:rPr>
          <w:rFonts w:ascii="Times New Roman" w:hAnsi="Times New Roman" w:cs="Times New Roman"/>
        </w:rPr>
        <w:t xml:space="preserve">he scale, able to create matter, </w:t>
      </w:r>
      <w:r w:rsidRPr="00CF4873">
        <w:rPr>
          <w:rFonts w:ascii="Times New Roman" w:hAnsi="Times New Roman" w:cs="Times New Roman"/>
        </w:rPr>
        <w:t>Matter is</w:t>
      </w:r>
      <w:r>
        <w:rPr>
          <w:rFonts w:ascii="Times New Roman" w:hAnsi="Times New Roman" w:cs="Times New Roman"/>
        </w:rPr>
        <w:t xml:space="preserve"> utter evil, formless non-being. </w:t>
      </w:r>
      <w:r w:rsidRPr="00CF4873">
        <w:rPr>
          <w:rFonts w:ascii="Times New Roman" w:hAnsi="Times New Roman" w:cs="Times New Roman"/>
        </w:rPr>
        <w:t xml:space="preserve">Plotinus declared that evil is a defect of being and goodness (unlike the </w:t>
      </w:r>
      <w:proofErr w:type="spellStart"/>
      <w:r w:rsidRPr="00CF4873">
        <w:rPr>
          <w:rFonts w:ascii="Times New Roman" w:hAnsi="Times New Roman" w:cs="Times New Roman"/>
        </w:rPr>
        <w:t>Manichees</w:t>
      </w:r>
      <w:proofErr w:type="spellEnd"/>
      <w:r w:rsidRPr="00CF4873">
        <w:rPr>
          <w:rFonts w:ascii="Times New Roman" w:hAnsi="Times New Roman" w:cs="Times New Roman"/>
        </w:rPr>
        <w:t>, who were despised by the Neo-Platonists)</w:t>
      </w:r>
    </w:p>
    <w:p w14:paraId="2937955B" w14:textId="7DF3B93B" w:rsidR="00CF4873" w:rsidRDefault="00CF4873" w:rsidP="00CF4873">
      <w:pPr>
        <w:widowControl w:val="0"/>
        <w:autoSpaceDE w:val="0"/>
        <w:autoSpaceDN w:val="0"/>
        <w:adjustRightInd w:val="0"/>
        <w:rPr>
          <w:rFonts w:ascii="Times New Roman" w:hAnsi="Times New Roman" w:cs="Times New Roman"/>
        </w:rPr>
      </w:pPr>
      <w:r w:rsidRPr="00CF4873">
        <w:rPr>
          <w:rFonts w:ascii="Times New Roman" w:hAnsi="Times New Roman" w:cs="Times New Roman"/>
          <w:bCs/>
        </w:rPr>
        <w:t>Two other explanations for evil:</w:t>
      </w:r>
      <w:r>
        <w:rPr>
          <w:rFonts w:ascii="Times New Roman" w:hAnsi="Times New Roman" w:cs="Times New Roman"/>
        </w:rPr>
        <w:t xml:space="preserve"> </w:t>
      </w:r>
      <w:r w:rsidRPr="00CF4873">
        <w:rPr>
          <w:rFonts w:ascii="Times New Roman" w:hAnsi="Times New Roman" w:cs="Times New Roman"/>
        </w:rPr>
        <w:t>Misused free choice grounded in potent</w:t>
      </w:r>
      <w:r>
        <w:rPr>
          <w:rFonts w:ascii="Times New Roman" w:hAnsi="Times New Roman" w:cs="Times New Roman"/>
        </w:rPr>
        <w:t xml:space="preserve">iality for weakness in the soul, </w:t>
      </w:r>
      <w:r w:rsidRPr="00CF4873">
        <w:rPr>
          <w:rFonts w:ascii="Times New Roman" w:hAnsi="Times New Roman" w:cs="Times New Roman"/>
        </w:rPr>
        <w:t>Weakness in the soul tended to be absorbed into external, material things</w:t>
      </w:r>
    </w:p>
    <w:p w14:paraId="0A15FF14" w14:textId="288A4FD1" w:rsidR="00CF4873" w:rsidRPr="00CF4873" w:rsidRDefault="00CF4873" w:rsidP="00CF4873">
      <w:pPr>
        <w:widowControl w:val="0"/>
        <w:autoSpaceDE w:val="0"/>
        <w:autoSpaceDN w:val="0"/>
        <w:adjustRightInd w:val="0"/>
        <w:rPr>
          <w:rFonts w:ascii="Times New Roman" w:hAnsi="Times New Roman" w:cs="Times New Roman"/>
        </w:rPr>
      </w:pPr>
      <w:r>
        <w:rPr>
          <w:rFonts w:ascii="Times New Roman" w:hAnsi="Times New Roman" w:cs="Times New Roman"/>
        </w:rPr>
        <w:t xml:space="preserve">Led to Christ: Reading Cicero led to Augustine to Manichaeism, reading Plotinus and </w:t>
      </w:r>
      <w:proofErr w:type="spellStart"/>
      <w:r>
        <w:rPr>
          <w:rFonts w:ascii="Times New Roman" w:hAnsi="Times New Roman" w:cs="Times New Roman"/>
        </w:rPr>
        <w:t>Poryphyry</w:t>
      </w:r>
      <w:proofErr w:type="spellEnd"/>
      <w:r>
        <w:rPr>
          <w:rFonts w:ascii="Times New Roman" w:hAnsi="Times New Roman" w:cs="Times New Roman"/>
        </w:rPr>
        <w:t xml:space="preserve"> led him to Christ: </w:t>
      </w:r>
      <w:r w:rsidRPr="00CF4873">
        <w:rPr>
          <w:rFonts w:ascii="Times New Roman" w:hAnsi="Times New Roman" w:cs="Times New Roman"/>
        </w:rPr>
        <w:t>The prologue of the Gospel according to St. John and Paul’s 2 Co</w:t>
      </w:r>
      <w:r>
        <w:rPr>
          <w:rFonts w:ascii="Times New Roman" w:hAnsi="Times New Roman" w:cs="Times New Roman"/>
        </w:rPr>
        <w:t xml:space="preserve">rinthians 3-4 were Platonizing. </w:t>
      </w:r>
      <w:r w:rsidRPr="00CF4873">
        <w:rPr>
          <w:rFonts w:ascii="Times New Roman" w:hAnsi="Times New Roman" w:cs="Times New Roman"/>
        </w:rPr>
        <w:t>Young Augustine became convinced that Christianity is nothing but “Platonism for the multitude”. In July 386 AD, in a garden at Milan, he finally decided to become a Christian – “</w:t>
      </w:r>
      <w:proofErr w:type="spellStart"/>
      <w:r w:rsidRPr="00CF4873">
        <w:rPr>
          <w:rFonts w:ascii="Times New Roman" w:hAnsi="Times New Roman" w:cs="Times New Roman"/>
        </w:rPr>
        <w:t>tolle</w:t>
      </w:r>
      <w:proofErr w:type="spellEnd"/>
      <w:r w:rsidRPr="00CF4873">
        <w:rPr>
          <w:rFonts w:ascii="Times New Roman" w:hAnsi="Times New Roman" w:cs="Times New Roman"/>
        </w:rPr>
        <w:t xml:space="preserve">, </w:t>
      </w:r>
      <w:proofErr w:type="spellStart"/>
      <w:r w:rsidRPr="00CF4873">
        <w:rPr>
          <w:rFonts w:ascii="Times New Roman" w:hAnsi="Times New Roman" w:cs="Times New Roman"/>
        </w:rPr>
        <w:t>lege</w:t>
      </w:r>
      <w:proofErr w:type="spellEnd"/>
      <w:r w:rsidRPr="00CF4873">
        <w:rPr>
          <w:rFonts w:ascii="Times New Roman" w:hAnsi="Times New Roman" w:cs="Times New Roman"/>
        </w:rPr>
        <w:t>” (pick up, read).</w:t>
      </w:r>
      <w:r>
        <w:rPr>
          <w:rFonts w:ascii="Times New Roman" w:hAnsi="Times New Roman" w:cs="Times New Roman"/>
        </w:rPr>
        <w:t xml:space="preserve"> </w:t>
      </w:r>
      <w:r w:rsidRPr="00CF4873">
        <w:rPr>
          <w:rFonts w:ascii="Times New Roman" w:hAnsi="Times New Roman" w:cs="Times New Roman"/>
        </w:rPr>
        <w:t>Augustine abandoned ambitions for a successful career and the intention to marry. He understood sexual passion as an obstacle between the soul and God.</w:t>
      </w:r>
      <w:r>
        <w:rPr>
          <w:rFonts w:ascii="Times New Roman" w:hAnsi="Times New Roman" w:cs="Times New Roman"/>
        </w:rPr>
        <w:t xml:space="preserve"> </w:t>
      </w:r>
      <w:r w:rsidRPr="00CF4873">
        <w:rPr>
          <w:rFonts w:ascii="Times New Roman" w:hAnsi="Times New Roman" w:cs="Times New Roman"/>
        </w:rPr>
        <w:t>Augustine's desire was not to become a hermit, but to live with a community of friends with enthusiasm for Plato, St. Paul and Cicero.</w:t>
      </w:r>
      <w:r>
        <w:rPr>
          <w:rFonts w:ascii="Times New Roman" w:hAnsi="Times New Roman" w:cs="Times New Roman"/>
        </w:rPr>
        <w:t xml:space="preserve"> </w:t>
      </w:r>
      <w:r w:rsidRPr="00CF4873">
        <w:rPr>
          <w:rFonts w:ascii="Times New Roman" w:hAnsi="Times New Roman" w:cs="Times New Roman"/>
        </w:rPr>
        <w:t>After baptism at Easter in 387 AD, he wrote of authority (Christ) and reason (Plato) as the two sources for knowing the truth.</w:t>
      </w:r>
    </w:p>
    <w:p w14:paraId="53317CCE" w14:textId="21BB5B6F" w:rsidR="00A54A74" w:rsidRPr="00A54A74" w:rsidRDefault="00D429FE" w:rsidP="00A54A74">
      <w:pPr>
        <w:widowControl w:val="0"/>
        <w:autoSpaceDE w:val="0"/>
        <w:autoSpaceDN w:val="0"/>
        <w:adjustRightInd w:val="0"/>
        <w:rPr>
          <w:rFonts w:ascii="Times New Roman" w:hAnsi="Times New Roman" w:cs="Times New Roman"/>
        </w:rPr>
      </w:pPr>
      <w:r>
        <w:rPr>
          <w:rFonts w:ascii="Times New Roman" w:hAnsi="Times New Roman" w:cs="Times New Roman"/>
          <w:b/>
        </w:rPr>
        <w:t xml:space="preserve">Augustine’s De </w:t>
      </w:r>
      <w:proofErr w:type="spellStart"/>
      <w:r>
        <w:rPr>
          <w:rFonts w:ascii="Times New Roman" w:hAnsi="Times New Roman" w:cs="Times New Roman"/>
          <w:b/>
        </w:rPr>
        <w:t>Genesi</w:t>
      </w:r>
      <w:proofErr w:type="spellEnd"/>
      <w:r>
        <w:rPr>
          <w:rFonts w:ascii="Times New Roman" w:hAnsi="Times New Roman" w:cs="Times New Roman"/>
          <w:b/>
        </w:rPr>
        <w:t xml:space="preserve"> ad </w:t>
      </w:r>
      <w:proofErr w:type="spellStart"/>
      <w:r>
        <w:rPr>
          <w:rFonts w:ascii="Times New Roman" w:hAnsi="Times New Roman" w:cs="Times New Roman"/>
          <w:b/>
        </w:rPr>
        <w:t>litteram</w:t>
      </w:r>
      <w:proofErr w:type="spellEnd"/>
      <w:r>
        <w:rPr>
          <w:rFonts w:ascii="Times New Roman" w:hAnsi="Times New Roman" w:cs="Times New Roman"/>
          <w:b/>
        </w:rPr>
        <w:t xml:space="preserve"> (exposition of the literal meaning of </w:t>
      </w:r>
      <w:r w:rsidR="00A54A74">
        <w:rPr>
          <w:rFonts w:ascii="Times New Roman" w:hAnsi="Times New Roman" w:cs="Times New Roman"/>
          <w:b/>
        </w:rPr>
        <w:t>genesis</w:t>
      </w:r>
      <w:r>
        <w:rPr>
          <w:rFonts w:ascii="Times New Roman" w:hAnsi="Times New Roman" w:cs="Times New Roman"/>
          <w:b/>
        </w:rPr>
        <w:t>)</w:t>
      </w:r>
      <w:r w:rsidR="00A54A74">
        <w:rPr>
          <w:rFonts w:ascii="Times New Roman" w:hAnsi="Times New Roman" w:cs="Times New Roman"/>
          <w:b/>
        </w:rPr>
        <w:t xml:space="preserve">: </w:t>
      </w:r>
      <w:r w:rsidR="00A54A74" w:rsidRPr="00A54A74">
        <w:rPr>
          <w:rFonts w:ascii="Times New Roman" w:hAnsi="Times New Roman" w:cs="Times New Roman"/>
        </w:rPr>
        <w:t>After authoring the Confessions, Augustine turned his attention to two major topics, creation and the Trinity.</w:t>
      </w:r>
      <w:r w:rsidR="00A54A74">
        <w:rPr>
          <w:rFonts w:ascii="Times New Roman" w:hAnsi="Times New Roman" w:cs="Times New Roman"/>
        </w:rPr>
        <w:t xml:space="preserve"> </w:t>
      </w:r>
      <w:r w:rsidR="00A54A74" w:rsidRPr="00A54A74">
        <w:rPr>
          <w:rFonts w:ascii="Times New Roman" w:hAnsi="Times New Roman" w:cs="Times New Roman"/>
        </w:rPr>
        <w:t xml:space="preserve">Augustine composed a number of expositions of Genesis, the most important of which is Exposition of the Literal Meaning of Genesis (de </w:t>
      </w:r>
      <w:proofErr w:type="spellStart"/>
      <w:r w:rsidR="00A54A74" w:rsidRPr="00A54A74">
        <w:rPr>
          <w:rFonts w:ascii="Times New Roman" w:hAnsi="Times New Roman" w:cs="Times New Roman"/>
        </w:rPr>
        <w:t>Genesi</w:t>
      </w:r>
      <w:proofErr w:type="spellEnd"/>
      <w:r w:rsidR="00A54A74" w:rsidRPr="00A54A74">
        <w:rPr>
          <w:rFonts w:ascii="Times New Roman" w:hAnsi="Times New Roman" w:cs="Times New Roman"/>
        </w:rPr>
        <w:t xml:space="preserve"> ad </w:t>
      </w:r>
      <w:proofErr w:type="spellStart"/>
      <w:r w:rsidR="00A54A74" w:rsidRPr="00A54A74">
        <w:rPr>
          <w:rFonts w:ascii="Times New Roman" w:hAnsi="Times New Roman" w:cs="Times New Roman"/>
        </w:rPr>
        <w:t>litteram</w:t>
      </w:r>
      <w:proofErr w:type="spellEnd"/>
      <w:r w:rsidR="00A54A74" w:rsidRPr="00A54A74">
        <w:rPr>
          <w:rFonts w:ascii="Times New Roman" w:hAnsi="Times New Roman" w:cs="Times New Roman"/>
        </w:rPr>
        <w:t>) – begun ca. 401 AD</w:t>
      </w:r>
    </w:p>
    <w:p w14:paraId="152F2AEA" w14:textId="1BB46B35" w:rsidR="00A54A74" w:rsidRPr="00A54A74" w:rsidRDefault="00A54A74" w:rsidP="00A54A74">
      <w:pPr>
        <w:widowControl w:val="0"/>
        <w:autoSpaceDE w:val="0"/>
        <w:autoSpaceDN w:val="0"/>
        <w:adjustRightInd w:val="0"/>
        <w:rPr>
          <w:rFonts w:ascii="Times New Roman" w:hAnsi="Times New Roman" w:cs="Times New Roman"/>
          <w:color w:val="000000" w:themeColor="text1"/>
        </w:rPr>
      </w:pPr>
      <w:r w:rsidRPr="00A54A74">
        <w:rPr>
          <w:rFonts w:ascii="Times New Roman" w:hAnsi="Times New Roman" w:cs="Times New Roman"/>
          <w:bCs/>
        </w:rPr>
        <w:t xml:space="preserve">Literal </w:t>
      </w:r>
      <w:r w:rsidRPr="00A54A74">
        <w:rPr>
          <w:rFonts w:ascii="Times New Roman" w:hAnsi="Times New Roman" w:cs="Times New Roman"/>
        </w:rPr>
        <w:t xml:space="preserve">– not a matter-of-fact </w:t>
      </w:r>
      <w:r>
        <w:rPr>
          <w:rFonts w:ascii="Times New Roman" w:hAnsi="Times New Roman" w:cs="Times New Roman"/>
        </w:rPr>
        <w:t xml:space="preserve">account, but in the sense that: </w:t>
      </w:r>
      <w:r w:rsidRPr="00A54A74">
        <w:rPr>
          <w:rFonts w:ascii="Times New Roman" w:hAnsi="Times New Roman" w:cs="Times New Roman"/>
        </w:rPr>
        <w:t>both humanity and cosmos are dependent on the will and goodness of God for their existence</w:t>
      </w:r>
      <w:r>
        <w:rPr>
          <w:rFonts w:ascii="Times New Roman" w:hAnsi="Times New Roman" w:cs="Times New Roman"/>
        </w:rPr>
        <w:t xml:space="preserve">, </w:t>
      </w:r>
      <w:r w:rsidRPr="00A54A74">
        <w:rPr>
          <w:rFonts w:ascii="Times New Roman" w:hAnsi="Times New Roman" w:cs="Times New Roman"/>
        </w:rPr>
        <w:t>what the case is and a simple way of talking about the eternity of the world and an inherent immortality of the soul</w:t>
      </w:r>
      <w:r>
        <w:rPr>
          <w:rFonts w:ascii="Times New Roman" w:hAnsi="Times New Roman" w:cs="Times New Roman"/>
        </w:rPr>
        <w:t xml:space="preserve"> </w:t>
      </w:r>
      <w:r w:rsidRPr="00A54A74">
        <w:rPr>
          <w:rFonts w:ascii="Times New Roman" w:hAnsi="Times New Roman" w:cs="Times New Roman"/>
          <w:bCs/>
        </w:rPr>
        <w:t>Matter is good</w:t>
      </w:r>
      <w:r w:rsidRPr="00A54A74">
        <w:rPr>
          <w:rFonts w:ascii="Times New Roman" w:hAnsi="Times New Roman" w:cs="Times New Roman"/>
        </w:rPr>
        <w:t xml:space="preserve"> – created by God – and the world was created ‘out of nothing’</w:t>
      </w:r>
      <w:r>
        <w:rPr>
          <w:rFonts w:ascii="Times New Roman" w:hAnsi="Times New Roman" w:cs="Times New Roman"/>
        </w:rPr>
        <w:t xml:space="preserve">. </w:t>
      </w:r>
      <w:r w:rsidRPr="00A54A74">
        <w:rPr>
          <w:rFonts w:ascii="Times New Roman" w:hAnsi="Times New Roman" w:cs="Times New Roman"/>
        </w:rPr>
        <w:t>Augustine saw the world as a developing process.</w:t>
      </w:r>
      <w:r>
        <w:rPr>
          <w:rFonts w:ascii="Times New Roman" w:hAnsi="Times New Roman" w:cs="Times New Roman"/>
        </w:rPr>
        <w:t xml:space="preserve"> </w:t>
      </w:r>
      <w:r w:rsidRPr="00A54A74">
        <w:rPr>
          <w:rFonts w:ascii="Times New Roman" w:hAnsi="Times New Roman" w:cs="Times New Roman"/>
        </w:rPr>
        <w:t>Not everything in the world today was created in the beginning.</w:t>
      </w:r>
      <w:r>
        <w:rPr>
          <w:rFonts w:ascii="Times New Roman" w:hAnsi="Times New Roman" w:cs="Times New Roman"/>
        </w:rPr>
        <w:t xml:space="preserve"> </w:t>
      </w:r>
      <w:r w:rsidRPr="00A54A74">
        <w:rPr>
          <w:rFonts w:ascii="Times New Roman" w:hAnsi="Times New Roman" w:cs="Times New Roman"/>
        </w:rPr>
        <w:t>God created ‘seminal principles’ (</w:t>
      </w:r>
      <w:proofErr w:type="spellStart"/>
      <w:r w:rsidRPr="00A54A74">
        <w:rPr>
          <w:rFonts w:ascii="Times New Roman" w:hAnsi="Times New Roman" w:cs="Times New Roman"/>
        </w:rPr>
        <w:t>rationes</w:t>
      </w:r>
      <w:proofErr w:type="spellEnd"/>
      <w:r w:rsidRPr="00A54A74">
        <w:rPr>
          <w:rFonts w:ascii="Times New Roman" w:hAnsi="Times New Roman" w:cs="Times New Roman"/>
        </w:rPr>
        <w:t xml:space="preserve"> </w:t>
      </w:r>
      <w:proofErr w:type="spellStart"/>
      <w:r w:rsidRPr="00A54A74">
        <w:rPr>
          <w:rFonts w:ascii="Times New Roman" w:hAnsi="Times New Roman" w:cs="Times New Roman"/>
        </w:rPr>
        <w:t>seminales</w:t>
      </w:r>
      <w:proofErr w:type="spellEnd"/>
      <w:r w:rsidRPr="00A54A74">
        <w:rPr>
          <w:rFonts w:ascii="Times New Roman" w:hAnsi="Times New Roman" w:cs="Times New Roman"/>
        </w:rPr>
        <w:t xml:space="preserve">, </w:t>
      </w:r>
      <w:proofErr w:type="spellStart"/>
      <w:r w:rsidRPr="00A54A74">
        <w:rPr>
          <w:rFonts w:ascii="Times New Roman" w:hAnsi="Times New Roman" w:cs="Times New Roman"/>
        </w:rPr>
        <w:t>logoi</w:t>
      </w:r>
      <w:proofErr w:type="spellEnd"/>
      <w:r w:rsidRPr="00A54A74">
        <w:rPr>
          <w:rFonts w:ascii="Times New Roman" w:hAnsi="Times New Roman" w:cs="Times New Roman"/>
        </w:rPr>
        <w:t xml:space="preserve"> </w:t>
      </w:r>
      <w:proofErr w:type="spellStart"/>
      <w:r w:rsidRPr="00A54A74">
        <w:rPr>
          <w:rFonts w:ascii="Times New Roman" w:hAnsi="Times New Roman" w:cs="Times New Roman"/>
        </w:rPr>
        <w:t>spermatikoi</w:t>
      </w:r>
      <w:proofErr w:type="spellEnd"/>
      <w:r w:rsidRPr="00A54A74">
        <w:rPr>
          <w:rFonts w:ascii="Times New Roman" w:hAnsi="Times New Roman" w:cs="Times New Roman"/>
        </w:rPr>
        <w:t>) or causal reasons for everything that subsequently came to be. Therefore, new genera and species can appear.</w:t>
      </w:r>
      <w:r>
        <w:rPr>
          <w:rFonts w:ascii="Times New Roman" w:hAnsi="Times New Roman" w:cs="Times New Roman"/>
        </w:rPr>
        <w:t xml:space="preserve"> </w:t>
      </w:r>
      <w:r w:rsidRPr="00A54A74">
        <w:rPr>
          <w:rFonts w:ascii="Times New Roman" w:hAnsi="Times New Roman" w:cs="Times New Roman"/>
        </w:rPr>
        <w:t>All effects are contained in potentiality in their causes – a Neo-Platonic axiom.</w:t>
      </w:r>
      <w:r>
        <w:rPr>
          <w:rFonts w:ascii="Times New Roman" w:hAnsi="Times New Roman" w:cs="Times New Roman"/>
        </w:rPr>
        <w:t xml:space="preserve"> </w:t>
      </w:r>
      <w:r w:rsidRPr="00A54A74">
        <w:rPr>
          <w:rFonts w:ascii="Times New Roman" w:hAnsi="Times New Roman" w:cs="Times New Roman"/>
        </w:rPr>
        <w:t xml:space="preserve">All human beings were seminally in Adam, although their individual forms did not yet exist. Augustine did not think chance </w:t>
      </w:r>
      <w:r w:rsidRPr="00A54A74">
        <w:rPr>
          <w:rFonts w:ascii="Times New Roman" w:hAnsi="Times New Roman" w:cs="Times New Roman"/>
          <w:color w:val="000000" w:themeColor="text1"/>
        </w:rPr>
        <w:t>or randomness played a part in the amazing order and design of the world.</w:t>
      </w:r>
    </w:p>
    <w:p w14:paraId="37C2EDF6" w14:textId="77777777" w:rsidR="00A54A74" w:rsidRDefault="00A54A74" w:rsidP="00A54A74">
      <w:pPr>
        <w:widowControl w:val="0"/>
        <w:autoSpaceDE w:val="0"/>
        <w:autoSpaceDN w:val="0"/>
        <w:adjustRightInd w:val="0"/>
        <w:rPr>
          <w:rFonts w:ascii="Times New Roman" w:hAnsi="Times New Roman" w:cs="Times New Roman"/>
          <w:color w:val="000000" w:themeColor="text1"/>
        </w:rPr>
      </w:pPr>
      <w:r w:rsidRPr="00A54A74">
        <w:rPr>
          <w:rFonts w:ascii="Times New Roman" w:hAnsi="Times New Roman" w:cs="Times New Roman"/>
          <w:color w:val="000000" w:themeColor="text1"/>
        </w:rPr>
        <w:t xml:space="preserve">Augustine opposed the interpretation of 1 Corinthians 11.7, according to which the male, not the female, is made in God’s image. Male and female are differentiated only in body, not in soul or powers of the mind, but otherwise Augustine is inconsistent. </w:t>
      </w:r>
    </w:p>
    <w:p w14:paraId="7AC49A56" w14:textId="6119D583" w:rsidR="00A54A74" w:rsidRDefault="00A54A74" w:rsidP="00A54A74">
      <w:pPr>
        <w:widowControl w:val="0"/>
        <w:autoSpaceDE w:val="0"/>
        <w:autoSpaceDN w:val="0"/>
        <w:adjustRightInd w:val="0"/>
        <w:rPr>
          <w:rFonts w:ascii="Times New Roman" w:hAnsi="Times New Roman" w:cs="Times New Roman"/>
          <w:color w:val="000000" w:themeColor="text1"/>
        </w:rPr>
      </w:pPr>
      <w:r w:rsidRPr="00A54A74">
        <w:rPr>
          <w:rFonts w:ascii="Times New Roman" w:hAnsi="Times New Roman" w:cs="Times New Roman"/>
          <w:b/>
          <w:bCs/>
          <w:color w:val="000000" w:themeColor="text1"/>
        </w:rPr>
        <w:t xml:space="preserve">The prime function of woman is </w:t>
      </w:r>
      <w:proofErr w:type="spellStart"/>
      <w:proofErr w:type="gramStart"/>
      <w:r w:rsidRPr="00A54A74">
        <w:rPr>
          <w:rFonts w:ascii="Times New Roman" w:hAnsi="Times New Roman" w:cs="Times New Roman"/>
          <w:b/>
          <w:bCs/>
          <w:color w:val="000000" w:themeColor="text1"/>
        </w:rPr>
        <w:t>biological:</w:t>
      </w:r>
      <w:r w:rsidRPr="00A54A74">
        <w:rPr>
          <w:rFonts w:ascii="Times New Roman" w:hAnsi="Times New Roman" w:cs="Times New Roman"/>
          <w:color w:val="000000" w:themeColor="text1"/>
        </w:rPr>
        <w:t>“</w:t>
      </w:r>
      <w:proofErr w:type="gramEnd"/>
      <w:r w:rsidRPr="00A54A74">
        <w:rPr>
          <w:rFonts w:ascii="Times New Roman" w:hAnsi="Times New Roman" w:cs="Times New Roman"/>
          <w:color w:val="000000" w:themeColor="text1"/>
        </w:rPr>
        <w:t>Had</w:t>
      </w:r>
      <w:proofErr w:type="spellEnd"/>
      <w:r w:rsidRPr="00A54A74">
        <w:rPr>
          <w:rFonts w:ascii="Times New Roman" w:hAnsi="Times New Roman" w:cs="Times New Roman"/>
          <w:color w:val="000000" w:themeColor="text1"/>
        </w:rPr>
        <w:t xml:space="preserve"> Adam needed a helpmate in the sense of a partner in any really intelligent conversation and companionship, God would surely have provided another man; in providing Eve his intention was to ensure the continuance of the race” (GL ix.9). In marriage, a wife is to be domestic and supportive. Unequal in public, husband and wife are equal in conjugal rights. Marital sex is lawful. Resurrection bodies will not bring both men and women into male bodies, as if femininity had been a regrettable mistake. Sexuality passes easily out of rational control</w:t>
      </w:r>
    </w:p>
    <w:p w14:paraId="3720E1AD" w14:textId="3AC33251" w:rsidR="00A54A74" w:rsidRPr="00A54A74" w:rsidRDefault="00A54A74" w:rsidP="00A54A74">
      <w:pPr>
        <w:widowControl w:val="0"/>
        <w:autoSpaceDE w:val="0"/>
        <w:autoSpaceDN w:val="0"/>
        <w:adjustRightInd w:val="0"/>
        <w:rPr>
          <w:rFonts w:ascii="Times New Roman" w:hAnsi="Times New Roman" w:cs="Times New Roman"/>
          <w:color w:val="000000" w:themeColor="text1"/>
        </w:rPr>
      </w:pPr>
      <w:r w:rsidRPr="00A54A74">
        <w:rPr>
          <w:rFonts w:ascii="Times New Roman" w:hAnsi="Times New Roman" w:cs="Times New Roman"/>
          <w:color w:val="000000" w:themeColor="text1"/>
        </w:rPr>
        <w:t xml:space="preserve">De </w:t>
      </w:r>
      <w:proofErr w:type="spellStart"/>
      <w:r w:rsidRPr="00A54A74">
        <w:rPr>
          <w:rFonts w:ascii="Times New Roman" w:hAnsi="Times New Roman" w:cs="Times New Roman"/>
          <w:color w:val="000000" w:themeColor="text1"/>
        </w:rPr>
        <w:t>Trinitate</w:t>
      </w:r>
      <w:proofErr w:type="spellEnd"/>
      <w:r w:rsidRPr="00A54A74">
        <w:rPr>
          <w:rFonts w:ascii="Times New Roman" w:hAnsi="Times New Roman" w:cs="Times New Roman"/>
          <w:color w:val="000000" w:themeColor="text1"/>
        </w:rPr>
        <w:t xml:space="preserve"> (on the trinity): </w:t>
      </w:r>
      <w:r w:rsidRPr="00A54A74">
        <w:rPr>
          <w:rFonts w:ascii="Times New Roman" w:hAnsi="Times New Roman" w:cs="Times New Roman"/>
          <w:bCs/>
          <w:color w:val="000000" w:themeColor="text1"/>
        </w:rPr>
        <w:t>Trinitarian disputes</w:t>
      </w:r>
      <w:r>
        <w:rPr>
          <w:rFonts w:ascii="Times New Roman" w:hAnsi="Times New Roman" w:cs="Times New Roman"/>
          <w:color w:val="000000" w:themeColor="text1"/>
        </w:rPr>
        <w:t xml:space="preserve">. </w:t>
      </w:r>
      <w:proofErr w:type="spellStart"/>
      <w:r w:rsidRPr="00A54A74">
        <w:rPr>
          <w:rFonts w:ascii="Times New Roman" w:hAnsi="Times New Roman" w:cs="Times New Roman"/>
          <w:color w:val="000000" w:themeColor="text1"/>
        </w:rPr>
        <w:t>Sabellianism</w:t>
      </w:r>
      <w:proofErr w:type="spellEnd"/>
      <w:r w:rsidRPr="00A54A74">
        <w:rPr>
          <w:rFonts w:ascii="Times New Roman" w:hAnsi="Times New Roman" w:cs="Times New Roman"/>
          <w:color w:val="000000" w:themeColor="text1"/>
        </w:rPr>
        <w:t xml:space="preserve">, Arianism, </w:t>
      </w:r>
      <w:proofErr w:type="spellStart"/>
      <w:r w:rsidRPr="00A54A74">
        <w:rPr>
          <w:rFonts w:ascii="Times New Roman" w:hAnsi="Times New Roman" w:cs="Times New Roman"/>
          <w:color w:val="000000" w:themeColor="text1"/>
        </w:rPr>
        <w:t>Macedonianism</w:t>
      </w:r>
      <w:proofErr w:type="spellEnd"/>
      <w:r w:rsidRPr="00A54A74">
        <w:rPr>
          <w:rFonts w:ascii="Times New Roman" w:hAnsi="Times New Roman" w:cs="Times New Roman"/>
          <w:color w:val="000000" w:themeColor="text1"/>
        </w:rPr>
        <w:t xml:space="preserve">, Council of </w:t>
      </w:r>
      <w:bookmarkStart w:id="0" w:name="_GoBack"/>
      <w:proofErr w:type="spellStart"/>
      <w:r w:rsidRPr="00A54A74">
        <w:rPr>
          <w:rFonts w:ascii="Times New Roman" w:hAnsi="Times New Roman" w:cs="Times New Roman"/>
          <w:color w:val="000000" w:themeColor="text1"/>
        </w:rPr>
        <w:t>Nicea</w:t>
      </w:r>
      <w:bookmarkEnd w:id="0"/>
      <w:proofErr w:type="spellEnd"/>
      <w:r w:rsidRPr="00A54A74">
        <w:rPr>
          <w:rFonts w:ascii="Times New Roman" w:hAnsi="Times New Roman" w:cs="Times New Roman"/>
          <w:color w:val="000000" w:themeColor="text1"/>
        </w:rPr>
        <w:t xml:space="preserve"> (325 AD), Council of Constantinople (381 AD)</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Augustine uses psychological analogies (vestiges of the Trinity in humans) to explain the Trinity:</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Being, knowing, willing</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Memory, intelligence, will</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Mind, knowledge, love</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Lover, the beloved, love itself</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Thinking, speaking, willing</w:t>
      </w:r>
      <w:r>
        <w:rPr>
          <w:rFonts w:ascii="Times New Roman" w:hAnsi="Times New Roman" w:cs="Times New Roman"/>
          <w:color w:val="000000" w:themeColor="text1"/>
        </w:rPr>
        <w:t xml:space="preserve">. </w:t>
      </w:r>
      <w:r w:rsidRPr="00A54A74">
        <w:rPr>
          <w:rFonts w:ascii="Times New Roman" w:hAnsi="Times New Roman" w:cs="Times New Roman"/>
          <w:color w:val="000000" w:themeColor="text1"/>
        </w:rPr>
        <w:t>These are analogies and analogies are not perfect.</w:t>
      </w:r>
      <w:r>
        <w:rPr>
          <w:rFonts w:ascii="Times New Roman" w:hAnsi="Times New Roman" w:cs="Times New Roman"/>
          <w:color w:val="000000" w:themeColor="text1"/>
        </w:rPr>
        <w:t xml:space="preserve"> </w:t>
      </w:r>
      <w:r w:rsidRPr="00A54A74">
        <w:rPr>
          <w:rFonts w:ascii="Times New Roman" w:hAnsi="Times New Roman" w:cs="Times New Roman"/>
          <w:bCs/>
          <w:color w:val="000000" w:themeColor="text1"/>
        </w:rPr>
        <w:t xml:space="preserve">“Three persons in one substance” </w:t>
      </w:r>
      <w:r w:rsidRPr="00A54A74">
        <w:rPr>
          <w:rFonts w:ascii="MS Mincho" w:eastAsia="MS Mincho" w:hAnsi="MS Mincho" w:cs="MS Mincho"/>
          <w:bCs/>
          <w:color w:val="000000" w:themeColor="text1"/>
        </w:rPr>
        <w:t> </w:t>
      </w:r>
      <w:r w:rsidRPr="00A54A74">
        <w:rPr>
          <w:rFonts w:ascii="Times New Roman" w:hAnsi="Times New Roman" w:cs="Times New Roman"/>
          <w:bCs/>
          <w:color w:val="000000" w:themeColor="text1"/>
        </w:rPr>
        <w:t>(Tertullian’s formula)</w:t>
      </w:r>
    </w:p>
    <w:p w14:paraId="6D6E1342" w14:textId="7F825BF0" w:rsidR="00A54A74" w:rsidRDefault="00A54A74" w:rsidP="00A54A74">
      <w:pPr>
        <w:widowControl w:val="0"/>
        <w:autoSpaceDE w:val="0"/>
        <w:autoSpaceDN w:val="0"/>
        <w:adjustRightInd w:val="0"/>
        <w:rPr>
          <w:rFonts w:ascii="Times New Roman" w:hAnsi="Times New Roman" w:cs="Times New Roman"/>
        </w:rPr>
      </w:pPr>
      <w:proofErr w:type="spellStart"/>
      <w:r>
        <w:rPr>
          <w:rFonts w:ascii="Times New Roman" w:hAnsi="Times New Roman" w:cs="Times New Roman"/>
        </w:rPr>
        <w:t>Filioque</w:t>
      </w:r>
      <w:proofErr w:type="spellEnd"/>
      <w:r>
        <w:rPr>
          <w:rFonts w:ascii="Times New Roman" w:hAnsi="Times New Roman" w:cs="Times New Roman"/>
        </w:rPr>
        <w:t xml:space="preserve"> (the holy spirit proceeds from the father and from the son): </w:t>
      </w:r>
      <w:r w:rsidRPr="00A54A74">
        <w:rPr>
          <w:rFonts w:ascii="Times New Roman" w:hAnsi="Times New Roman" w:cs="Times New Roman"/>
        </w:rPr>
        <w:t>Hilary of Poitiers and Ambrose of Milan used the term before Augustine</w:t>
      </w:r>
      <w:r>
        <w:rPr>
          <w:rFonts w:ascii="Times New Roman" w:hAnsi="Times New Roman" w:cs="Times New Roman"/>
        </w:rPr>
        <w:t xml:space="preserve">, </w:t>
      </w:r>
      <w:proofErr w:type="spellStart"/>
      <w:r w:rsidRPr="00A54A74">
        <w:rPr>
          <w:rFonts w:ascii="Times New Roman" w:hAnsi="Times New Roman" w:cs="Times New Roman"/>
        </w:rPr>
        <w:t>Filioque</w:t>
      </w:r>
      <w:proofErr w:type="spellEnd"/>
      <w:r w:rsidRPr="00A54A74">
        <w:rPr>
          <w:rFonts w:ascii="Times New Roman" w:hAnsi="Times New Roman" w:cs="Times New Roman"/>
        </w:rPr>
        <w:t xml:space="preserve"> was used to protect the Trinity from being understood as an unequal graded triad</w:t>
      </w:r>
      <w:r>
        <w:rPr>
          <w:rFonts w:ascii="Times New Roman" w:hAnsi="Times New Roman" w:cs="Times New Roman"/>
        </w:rPr>
        <w:t xml:space="preserve">, </w:t>
      </w:r>
      <w:proofErr w:type="spellStart"/>
      <w:r w:rsidRPr="00A54A74">
        <w:rPr>
          <w:rFonts w:ascii="Times New Roman" w:hAnsi="Times New Roman" w:cs="Times New Roman"/>
        </w:rPr>
        <w:t>Filioque</w:t>
      </w:r>
      <w:proofErr w:type="spellEnd"/>
      <w:r w:rsidRPr="00A54A74">
        <w:rPr>
          <w:rFonts w:ascii="Times New Roman" w:hAnsi="Times New Roman" w:cs="Times New Roman"/>
        </w:rPr>
        <w:t xml:space="preserve"> gave more emphasis to the unity of God than the Greek formula did</w:t>
      </w:r>
      <w:r>
        <w:rPr>
          <w:rFonts w:ascii="Times New Roman" w:hAnsi="Times New Roman" w:cs="Times New Roman"/>
        </w:rPr>
        <w:t xml:space="preserve">, </w:t>
      </w:r>
      <w:r w:rsidRPr="00A54A74">
        <w:rPr>
          <w:rFonts w:ascii="Times New Roman" w:hAnsi="Times New Roman" w:cs="Times New Roman"/>
        </w:rPr>
        <w:t>The Son is a perfect image and resemblance of the Father</w:t>
      </w:r>
      <w:r>
        <w:rPr>
          <w:rFonts w:ascii="Times New Roman" w:hAnsi="Times New Roman" w:cs="Times New Roman"/>
        </w:rPr>
        <w:t xml:space="preserve">, </w:t>
      </w:r>
      <w:r w:rsidRPr="00A54A74">
        <w:rPr>
          <w:rFonts w:ascii="Times New Roman" w:hAnsi="Times New Roman" w:cs="Times New Roman"/>
        </w:rPr>
        <w:t>The Word of God is the seat of the models of all finite beings which could serve as partial imitations of the highest bein</w:t>
      </w:r>
      <w:r>
        <w:rPr>
          <w:rFonts w:ascii="Times New Roman" w:hAnsi="Times New Roman" w:cs="Times New Roman"/>
        </w:rPr>
        <w:t xml:space="preserve">g, </w:t>
      </w:r>
      <w:r w:rsidRPr="00A54A74">
        <w:rPr>
          <w:rFonts w:ascii="Times New Roman" w:hAnsi="Times New Roman" w:cs="Times New Roman"/>
        </w:rPr>
        <w:t>The models of the minor resemblances are called the ideas (divine thoughts)</w:t>
      </w:r>
    </w:p>
    <w:p w14:paraId="0ECD86E7" w14:textId="77777777" w:rsidR="001B5D03" w:rsidRDefault="001B5D03" w:rsidP="00A54A74">
      <w:pPr>
        <w:widowControl w:val="0"/>
        <w:autoSpaceDE w:val="0"/>
        <w:autoSpaceDN w:val="0"/>
        <w:adjustRightInd w:val="0"/>
        <w:rPr>
          <w:rFonts w:ascii="Times New Roman" w:hAnsi="Times New Roman" w:cs="Times New Roman"/>
        </w:rPr>
      </w:pPr>
    </w:p>
    <w:p w14:paraId="7DBCFF04" w14:textId="77777777" w:rsidR="001B5D03" w:rsidRDefault="001B5D03" w:rsidP="00A54A74">
      <w:pPr>
        <w:widowControl w:val="0"/>
        <w:autoSpaceDE w:val="0"/>
        <w:autoSpaceDN w:val="0"/>
        <w:adjustRightInd w:val="0"/>
        <w:rPr>
          <w:rFonts w:ascii="Times New Roman" w:hAnsi="Times New Roman" w:cs="Times New Roman"/>
        </w:rPr>
      </w:pPr>
    </w:p>
    <w:p w14:paraId="1E296F6F" w14:textId="0E4A4517" w:rsidR="001B5D03" w:rsidRDefault="001B5D03" w:rsidP="00A54A74">
      <w:pPr>
        <w:widowControl w:val="0"/>
        <w:autoSpaceDE w:val="0"/>
        <w:autoSpaceDN w:val="0"/>
        <w:adjustRightInd w:val="0"/>
        <w:rPr>
          <w:rFonts w:ascii="Times New Roman" w:hAnsi="Times New Roman" w:cs="Times New Roman"/>
        </w:rPr>
      </w:pPr>
    </w:p>
    <w:p w14:paraId="65D5932D" w14:textId="52494B5C" w:rsidR="001B5D03" w:rsidRDefault="001B5D03" w:rsidP="00A54A74">
      <w:pPr>
        <w:widowControl w:val="0"/>
        <w:autoSpaceDE w:val="0"/>
        <w:autoSpaceDN w:val="0"/>
        <w:adjustRightInd w:val="0"/>
        <w:rPr>
          <w:rFonts w:ascii="Times New Roman" w:hAnsi="Times New Roman" w:cs="Times New Roman"/>
        </w:rPr>
      </w:pPr>
    </w:p>
    <w:p w14:paraId="2DD92DFC" w14:textId="60DCF79D" w:rsidR="001B5D03" w:rsidRDefault="001B5D03" w:rsidP="00A54A74">
      <w:pPr>
        <w:widowControl w:val="0"/>
        <w:autoSpaceDE w:val="0"/>
        <w:autoSpaceDN w:val="0"/>
        <w:adjustRightInd w:val="0"/>
        <w:rPr>
          <w:rFonts w:ascii="Times New Roman" w:hAnsi="Times New Roman" w:cs="Times New Roman"/>
        </w:rPr>
      </w:pPr>
    </w:p>
    <w:p w14:paraId="64E6AF89" w14:textId="18143128" w:rsidR="001B5D03" w:rsidRDefault="001B5D03" w:rsidP="00A54A74">
      <w:pPr>
        <w:widowControl w:val="0"/>
        <w:autoSpaceDE w:val="0"/>
        <w:autoSpaceDN w:val="0"/>
        <w:adjustRightInd w:val="0"/>
        <w:rPr>
          <w:rFonts w:ascii="Times New Roman" w:hAnsi="Times New Roman" w:cs="Times New Roman"/>
        </w:rPr>
      </w:pPr>
    </w:p>
    <w:p w14:paraId="0891A195" w14:textId="59AE8D51" w:rsidR="001B5D03" w:rsidRDefault="001B5D03" w:rsidP="00A54A74">
      <w:pPr>
        <w:widowControl w:val="0"/>
        <w:autoSpaceDE w:val="0"/>
        <w:autoSpaceDN w:val="0"/>
        <w:adjustRightInd w:val="0"/>
        <w:rPr>
          <w:rFonts w:ascii="Times New Roman" w:hAnsi="Times New Roman" w:cs="Times New Roman"/>
        </w:rPr>
      </w:pPr>
    </w:p>
    <w:p w14:paraId="1A8ECCAE" w14:textId="3C5E5A23" w:rsidR="001B5D03" w:rsidRDefault="001B5D03" w:rsidP="00A54A74">
      <w:pPr>
        <w:widowControl w:val="0"/>
        <w:autoSpaceDE w:val="0"/>
        <w:autoSpaceDN w:val="0"/>
        <w:adjustRightInd w:val="0"/>
        <w:rPr>
          <w:rFonts w:ascii="Times New Roman" w:hAnsi="Times New Roman" w:cs="Times New Roman"/>
        </w:rPr>
      </w:pPr>
      <w:r>
        <w:rPr>
          <w:rFonts w:ascii="Times New Roman" w:hAnsi="Times New Roman" w:cs="Times New Roman"/>
        </w:rPr>
        <w:t>16</w:t>
      </w:r>
    </w:p>
    <w:p w14:paraId="2C5462C8" w14:textId="26651D5F" w:rsidR="001B5D03" w:rsidRDefault="001B5D03" w:rsidP="00A54A74">
      <w:pPr>
        <w:widowControl w:val="0"/>
        <w:autoSpaceDE w:val="0"/>
        <w:autoSpaceDN w:val="0"/>
        <w:adjustRightInd w:val="0"/>
        <w:rPr>
          <w:rFonts w:ascii="Times New Roman" w:hAnsi="Times New Roman" w:cs="Times New Roman"/>
        </w:rPr>
      </w:pPr>
    </w:p>
    <w:p w14:paraId="0AB4D57F" w14:textId="26A1C090" w:rsidR="001B5D03" w:rsidRDefault="001B5D03" w:rsidP="00A54A74">
      <w:pPr>
        <w:widowControl w:val="0"/>
        <w:autoSpaceDE w:val="0"/>
        <w:autoSpaceDN w:val="0"/>
        <w:adjustRightInd w:val="0"/>
        <w:rPr>
          <w:rFonts w:ascii="Times New Roman" w:hAnsi="Times New Roman" w:cs="Times New Roman"/>
        </w:rPr>
      </w:pPr>
    </w:p>
    <w:p w14:paraId="016CD068" w14:textId="187048B3" w:rsidR="001B5D03" w:rsidRDefault="001B5D03" w:rsidP="00A54A74">
      <w:pPr>
        <w:widowControl w:val="0"/>
        <w:autoSpaceDE w:val="0"/>
        <w:autoSpaceDN w:val="0"/>
        <w:adjustRightInd w:val="0"/>
        <w:rPr>
          <w:rFonts w:ascii="Times New Roman" w:hAnsi="Times New Roman" w:cs="Times New Roman"/>
        </w:rPr>
      </w:pPr>
    </w:p>
    <w:p w14:paraId="4BE7A280" w14:textId="414C8519" w:rsidR="001B5D03" w:rsidRDefault="001B5D03" w:rsidP="00A54A74">
      <w:pPr>
        <w:widowControl w:val="0"/>
        <w:autoSpaceDE w:val="0"/>
        <w:autoSpaceDN w:val="0"/>
        <w:adjustRightInd w:val="0"/>
        <w:rPr>
          <w:rFonts w:ascii="Times New Roman" w:hAnsi="Times New Roman" w:cs="Times New Roman"/>
        </w:rPr>
      </w:pPr>
      <w:r>
        <w:rPr>
          <w:rFonts w:ascii="Times New Roman" w:hAnsi="Times New Roman" w:cs="Times New Roman"/>
        </w:rPr>
        <w:t>22</w:t>
      </w:r>
    </w:p>
    <w:p w14:paraId="336192E1" w14:textId="66BEE0E0" w:rsidR="001B5D03" w:rsidRDefault="001B5D03" w:rsidP="00A54A74">
      <w:pPr>
        <w:widowControl w:val="0"/>
        <w:autoSpaceDE w:val="0"/>
        <w:autoSpaceDN w:val="0"/>
        <w:adjustRightInd w:val="0"/>
        <w:rPr>
          <w:rFonts w:ascii="Times New Roman" w:hAnsi="Times New Roman" w:cs="Times New Roman"/>
        </w:rPr>
      </w:pPr>
      <w:r>
        <w:rPr>
          <w:rFonts w:ascii="Times New Roman" w:hAnsi="Times New Roman" w:cs="Times New Roman"/>
        </w:rPr>
        <w:t>24</w:t>
      </w:r>
    </w:p>
    <w:p w14:paraId="2F9AF53D" w14:textId="77777777" w:rsidR="001B5D03" w:rsidRPr="00A54A74" w:rsidRDefault="001B5D03" w:rsidP="00A54A74">
      <w:pPr>
        <w:widowControl w:val="0"/>
        <w:autoSpaceDE w:val="0"/>
        <w:autoSpaceDN w:val="0"/>
        <w:adjustRightInd w:val="0"/>
        <w:rPr>
          <w:rFonts w:ascii="Times New Roman" w:hAnsi="Times New Roman" w:cs="Times New Roman"/>
        </w:rPr>
      </w:pPr>
    </w:p>
    <w:sectPr w:rsidR="001B5D03" w:rsidRPr="00A54A74" w:rsidSect="00EA67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D104027"/>
    <w:multiLevelType w:val="hybridMultilevel"/>
    <w:tmpl w:val="91D29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36B61"/>
    <w:multiLevelType w:val="hybridMultilevel"/>
    <w:tmpl w:val="1B7CD8C6"/>
    <w:lvl w:ilvl="0" w:tplc="96D61724">
      <w:start w:val="3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ED5"/>
    <w:rsid w:val="001B5D03"/>
    <w:rsid w:val="00257462"/>
    <w:rsid w:val="002B4ED5"/>
    <w:rsid w:val="00665517"/>
    <w:rsid w:val="00667EAD"/>
    <w:rsid w:val="008954D8"/>
    <w:rsid w:val="00946223"/>
    <w:rsid w:val="00A54A74"/>
    <w:rsid w:val="00CF4873"/>
    <w:rsid w:val="00D429FE"/>
    <w:rsid w:val="00E935C9"/>
    <w:rsid w:val="00EA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0AC11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2676</Words>
  <Characters>15254</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Owens</dc:creator>
  <cp:keywords/>
  <dc:description/>
  <cp:lastModifiedBy>Megan Owens</cp:lastModifiedBy>
  <cp:revision>3</cp:revision>
  <dcterms:created xsi:type="dcterms:W3CDTF">2016-03-18T16:48:00Z</dcterms:created>
  <dcterms:modified xsi:type="dcterms:W3CDTF">2016-03-31T10:49:00Z</dcterms:modified>
</cp:coreProperties>
</file>