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67C" w:rsidRDefault="00BD767C" w:rsidP="00BD767C">
      <w:r>
        <w:t xml:space="preserve">Title of Article: “Becoming ‘X’” </w:t>
      </w:r>
    </w:p>
    <w:p w:rsidR="00BD767C" w:rsidRDefault="00BD767C" w:rsidP="00BD767C">
      <w:r>
        <w:t xml:space="preserve">Author: Manning </w:t>
      </w:r>
      <w:proofErr w:type="spellStart"/>
      <w:r>
        <w:t>Marable</w:t>
      </w:r>
      <w:proofErr w:type="spellEnd"/>
      <w:r>
        <w:t xml:space="preserve"> </w:t>
      </w:r>
    </w:p>
    <w:p w:rsidR="00BD767C" w:rsidRDefault="00BD767C" w:rsidP="00BD767C">
      <w:r>
        <w:t xml:space="preserve">Student’s Name: </w:t>
      </w:r>
      <w:proofErr w:type="spellStart"/>
      <w:r>
        <w:t>Nahid</w:t>
      </w:r>
      <w:proofErr w:type="spellEnd"/>
      <w:r>
        <w:t xml:space="preserve"> Abdulla</w:t>
      </w:r>
    </w:p>
    <w:p w:rsidR="00DF41A7" w:rsidRDefault="00DF41A7"/>
    <w:p w:rsidR="001E7DDD" w:rsidRDefault="00DF41A7" w:rsidP="001E7DDD">
      <w:pPr>
        <w:pStyle w:val="ListParagraph"/>
        <w:numPr>
          <w:ilvl w:val="0"/>
          <w:numId w:val="1"/>
        </w:numPr>
        <w:tabs>
          <w:tab w:val="left" w:pos="1140"/>
        </w:tabs>
      </w:pPr>
      <w:r>
        <w:t>One important point made in the article, “Becoming ‘X’” is that Christianity was European influenced and legitimized white supremacy which made it more unfavorable to many African Americans. In contrast, Islam is explained to be “</w:t>
      </w:r>
      <w:r w:rsidR="00042876">
        <w:t>trans ethnic</w:t>
      </w:r>
      <w:r>
        <w:t xml:space="preserve"> and nonracial” as it became widely accepted in the African American community. This was also influenced by </w:t>
      </w:r>
      <w:r w:rsidR="00042876">
        <w:t>religious organizations that</w:t>
      </w:r>
      <w:r w:rsidR="001E7DDD">
        <w:t xml:space="preserve"> </w:t>
      </w:r>
      <w:r w:rsidR="00042876">
        <w:t xml:space="preserve">linked Pan-Africanism and Black Nationalist views with Islam, empowering African Americans self-image. </w:t>
      </w:r>
      <w:r w:rsidR="001E7DDD">
        <w:t xml:space="preserve">These links were developed through the influence of Edward Wilmot Blyden, who is looked upon as the father of Pan-Africanism, as well as Marcus Garvey, a man also well known for his </w:t>
      </w:r>
      <w:r w:rsidR="00E9128A">
        <w:t>Black Nationalist</w:t>
      </w:r>
      <w:r w:rsidR="001E7DDD">
        <w:t xml:space="preserve"> and Pan-Africanist approach.</w:t>
      </w:r>
      <w:r w:rsidR="001E7DDD">
        <w:t xml:space="preserve"> </w:t>
      </w:r>
      <w:r w:rsidR="00042876">
        <w:t xml:space="preserve">This altogether is an example of how they resisted the internalization of racism ideals that were penetrated into their thought process through the slavery period. </w:t>
      </w:r>
    </w:p>
    <w:p w:rsidR="001E7DDD" w:rsidRDefault="001E7DDD" w:rsidP="001E7DDD">
      <w:pPr>
        <w:pStyle w:val="ListParagraph"/>
        <w:tabs>
          <w:tab w:val="left" w:pos="1140"/>
        </w:tabs>
        <w:ind w:left="1500"/>
      </w:pPr>
    </w:p>
    <w:p w:rsidR="006F0788" w:rsidRDefault="006F0788" w:rsidP="006F0788">
      <w:pPr>
        <w:pStyle w:val="ListParagraph"/>
        <w:numPr>
          <w:ilvl w:val="0"/>
          <w:numId w:val="1"/>
        </w:numPr>
        <w:tabs>
          <w:tab w:val="left" w:pos="1140"/>
        </w:tabs>
      </w:pPr>
      <w:r>
        <w:t xml:space="preserve">Pan-Africanism- “The political and social unity of black people worldwide leading to a strategy of group migration back to Africa.” </w:t>
      </w:r>
    </w:p>
    <w:p w:rsidR="006F0788" w:rsidRDefault="006F0788" w:rsidP="006F0788">
      <w:pPr>
        <w:pStyle w:val="ListParagraph"/>
      </w:pPr>
    </w:p>
    <w:p w:rsidR="006F0788" w:rsidRDefault="006F0788" w:rsidP="006F0788">
      <w:pPr>
        <w:pStyle w:val="ListParagraph"/>
        <w:tabs>
          <w:tab w:val="left" w:pos="1140"/>
        </w:tabs>
        <w:ind w:left="1500"/>
      </w:pPr>
      <w:r>
        <w:t xml:space="preserve">Black Cultural Nationalism-“A </w:t>
      </w:r>
      <w:r w:rsidR="00703E11">
        <w:t>deep pride in African antiquity, history, and culture, together with the celebration of rituals and aesthetics drawing upon Africa and the black diaspora.”</w:t>
      </w:r>
    </w:p>
    <w:p w:rsidR="006F0788" w:rsidRDefault="006F0788" w:rsidP="006F0788">
      <w:pPr>
        <w:pStyle w:val="ListParagraph"/>
        <w:tabs>
          <w:tab w:val="left" w:pos="1140"/>
        </w:tabs>
        <w:ind w:left="1500"/>
      </w:pPr>
    </w:p>
    <w:p w:rsidR="00703E11" w:rsidRDefault="006F0788" w:rsidP="006F0788">
      <w:pPr>
        <w:pStyle w:val="ListParagraph"/>
        <w:tabs>
          <w:tab w:val="left" w:pos="1140"/>
        </w:tabs>
        <w:ind w:left="1500"/>
      </w:pPr>
      <w:r>
        <w:t>Link to Islam-</w:t>
      </w:r>
      <w:r w:rsidR="00703E11">
        <w:t xml:space="preserve"> Organizations that identified as Islamic developed from Orthodox Islam and embedded Pan-Africanist and Black Nationalist ideals in their practice to empower African American self-image and resist against the internalization of racism from the aftermath of slavery. </w:t>
      </w:r>
      <w:bookmarkStart w:id="0" w:name="_GoBack"/>
      <w:bookmarkEnd w:id="0"/>
    </w:p>
    <w:p w:rsidR="00703E11" w:rsidRDefault="00703E11" w:rsidP="006F0788">
      <w:pPr>
        <w:pStyle w:val="ListParagraph"/>
        <w:tabs>
          <w:tab w:val="left" w:pos="1140"/>
        </w:tabs>
        <w:ind w:left="1500"/>
      </w:pPr>
    </w:p>
    <w:p w:rsidR="00703E11" w:rsidRDefault="00703E11" w:rsidP="00703E11">
      <w:pPr>
        <w:pStyle w:val="ListParagraph"/>
        <w:numPr>
          <w:ilvl w:val="0"/>
          <w:numId w:val="1"/>
        </w:numPr>
        <w:tabs>
          <w:tab w:val="left" w:pos="1140"/>
        </w:tabs>
      </w:pPr>
      <w:r>
        <w:t>“</w:t>
      </w:r>
      <w:r w:rsidR="00E9128A">
        <w:t>What was truly revolutionary about the Islamic concept was its trans ethnic, non-racial character”. Pg. 148</w:t>
      </w:r>
    </w:p>
    <w:p w:rsidR="00E9128A" w:rsidRDefault="00E9128A" w:rsidP="00E9128A">
      <w:pPr>
        <w:pStyle w:val="ListParagraph"/>
        <w:tabs>
          <w:tab w:val="left" w:pos="1140"/>
        </w:tabs>
        <w:ind w:left="1500"/>
      </w:pPr>
      <w:r>
        <w:t xml:space="preserve">“This was an era of evangelical Christianity, and social Darwinism, which promoted religious and scientific justifications for white supremacy. People of African descent became increasingly attracted to Islam as an alternative to Christianity.” Pg. 148 </w:t>
      </w:r>
    </w:p>
    <w:p w:rsidR="00703E11" w:rsidRDefault="00703E11" w:rsidP="006F0788">
      <w:pPr>
        <w:pStyle w:val="ListParagraph"/>
        <w:tabs>
          <w:tab w:val="left" w:pos="1140"/>
        </w:tabs>
        <w:ind w:left="1500"/>
      </w:pPr>
    </w:p>
    <w:p w:rsidR="006F0788" w:rsidRPr="00DF41A7" w:rsidRDefault="00703E11" w:rsidP="006F0788">
      <w:pPr>
        <w:pStyle w:val="ListParagraph"/>
        <w:tabs>
          <w:tab w:val="left" w:pos="1140"/>
        </w:tabs>
        <w:ind w:left="1500"/>
      </w:pPr>
      <w:r>
        <w:t xml:space="preserve">  </w:t>
      </w:r>
      <w:r w:rsidR="00E9128A">
        <w:t xml:space="preserve">“His most original contribution, however, was to link Pan-Africanism with West African Islam” (Referring to Edward Wilmot </w:t>
      </w:r>
      <w:proofErr w:type="spellStart"/>
      <w:r w:rsidR="00E9128A">
        <w:t>Blyden</w:t>
      </w:r>
      <w:proofErr w:type="spellEnd"/>
      <w:r w:rsidR="00E9128A">
        <w:t>) Pg. 148</w:t>
      </w:r>
    </w:p>
    <w:sectPr w:rsidR="006F0788" w:rsidRPr="00DF41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540F00"/>
    <w:multiLevelType w:val="hybridMultilevel"/>
    <w:tmpl w:val="8B662AF2"/>
    <w:lvl w:ilvl="0" w:tplc="907C7DC0">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67C"/>
    <w:rsid w:val="00042876"/>
    <w:rsid w:val="001E7DDD"/>
    <w:rsid w:val="00565551"/>
    <w:rsid w:val="006F0788"/>
    <w:rsid w:val="00703E11"/>
    <w:rsid w:val="007F18C4"/>
    <w:rsid w:val="00BD767C"/>
    <w:rsid w:val="00DF41A7"/>
    <w:rsid w:val="00E91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6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1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6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1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309</Words>
  <Characters>1765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York University</Company>
  <LinksUpToDate>false</LinksUpToDate>
  <CharactersWithSpaces>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ctsadmin</dc:creator>
  <cp:keywords/>
  <dc:description/>
  <cp:lastModifiedBy>ctsadmin</cp:lastModifiedBy>
  <cp:revision>2</cp:revision>
  <dcterms:created xsi:type="dcterms:W3CDTF">2014-11-08T00:16:00Z</dcterms:created>
  <dcterms:modified xsi:type="dcterms:W3CDTF">2014-11-11T07:27:00Z</dcterms:modified>
</cp:coreProperties>
</file>