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564" w:rsidRPr="00E25F20" w:rsidRDefault="00D43707">
      <w:pPr>
        <w:widowControl w:val="0"/>
        <w:jc w:val="center"/>
        <w:rPr>
          <w:b/>
          <w:snapToGrid w:val="0"/>
        </w:rPr>
      </w:pPr>
      <w:bookmarkStart w:id="0" w:name="_GoBack"/>
      <w:bookmarkEnd w:id="0"/>
      <w:r>
        <w:rPr>
          <w:b/>
          <w:snapToGrid w:val="0"/>
        </w:rPr>
        <w:t xml:space="preserve">KEY </w:t>
      </w:r>
      <w:r w:rsidR="00A94564" w:rsidRPr="00E25F20">
        <w:rPr>
          <w:b/>
          <w:snapToGrid w:val="0"/>
        </w:rPr>
        <w:t>TOPICS – SESSION  2</w:t>
      </w:r>
    </w:p>
    <w:p w:rsidR="00A94564" w:rsidRDefault="00A94564">
      <w:pPr>
        <w:widowControl w:val="0"/>
        <w:rPr>
          <w:b/>
          <w:snapToGrid w:val="0"/>
          <w:sz w:val="24"/>
        </w:rPr>
      </w:pPr>
    </w:p>
    <w:p w:rsidR="00A94564" w:rsidRDefault="00A94564">
      <w:pPr>
        <w:widowControl w:val="0"/>
        <w:rPr>
          <w:snapToGrid w:val="0"/>
        </w:rPr>
      </w:pPr>
      <w:r>
        <w:rPr>
          <w:snapToGrid w:val="0"/>
        </w:rPr>
        <w:t xml:space="preserve">I. </w:t>
      </w:r>
      <w:r>
        <w:rPr>
          <w:snapToGrid w:val="0"/>
        </w:rPr>
        <w:tab/>
        <w:t>Why Plan</w:t>
      </w:r>
    </w:p>
    <w:p w:rsidR="00A94564" w:rsidRDefault="00A94564">
      <w:pPr>
        <w:widowControl w:val="0"/>
        <w:rPr>
          <w:b/>
          <w:snapToGrid w:val="0"/>
          <w:sz w:val="24"/>
        </w:rPr>
      </w:pPr>
    </w:p>
    <w:p w:rsidR="00A94564" w:rsidRDefault="00A94564">
      <w:pPr>
        <w:widowControl w:val="0"/>
        <w:rPr>
          <w:snapToGrid w:val="0"/>
        </w:rPr>
      </w:pPr>
      <w:r>
        <w:rPr>
          <w:snapToGrid w:val="0"/>
        </w:rPr>
        <w:t>II.</w:t>
      </w:r>
      <w:r>
        <w:rPr>
          <w:snapToGrid w:val="0"/>
        </w:rPr>
        <w:tab/>
        <w:t>Planning Variables</w:t>
      </w:r>
    </w:p>
    <w:p w:rsidR="00A94564" w:rsidRDefault="00A94564">
      <w:pPr>
        <w:widowControl w:val="0"/>
        <w:rPr>
          <w:snapToGrid w:val="0"/>
        </w:rPr>
      </w:pPr>
      <w:r>
        <w:rPr>
          <w:snapToGrid w:val="0"/>
        </w:rPr>
        <w:tab/>
        <w:t>- Objectives: goals – what you want to accomplish</w:t>
      </w:r>
    </w:p>
    <w:p w:rsidR="00A94564" w:rsidRDefault="00A94564">
      <w:pPr>
        <w:widowControl w:val="0"/>
        <w:rPr>
          <w:snapToGrid w:val="0"/>
        </w:rPr>
      </w:pPr>
      <w:r>
        <w:rPr>
          <w:snapToGrid w:val="0"/>
        </w:rPr>
        <w:tab/>
        <w:t>- Strategies: how you will accomplish it and utilizing which resources to do so</w:t>
      </w:r>
    </w:p>
    <w:p w:rsidR="00A94564" w:rsidRDefault="00A94564">
      <w:pPr>
        <w:widowControl w:val="0"/>
        <w:rPr>
          <w:snapToGrid w:val="0"/>
        </w:rPr>
      </w:pPr>
      <w:r>
        <w:rPr>
          <w:snapToGrid w:val="0"/>
        </w:rPr>
        <w:tab/>
        <w:t>- Tactics: specify the actions required to execute the strategy</w:t>
      </w:r>
    </w:p>
    <w:p w:rsidR="00A94564" w:rsidRDefault="00A94564">
      <w:pPr>
        <w:widowControl w:val="0"/>
        <w:rPr>
          <w:snapToGrid w:val="0"/>
        </w:rPr>
      </w:pPr>
    </w:p>
    <w:p w:rsidR="00A94564" w:rsidRDefault="00A94564">
      <w:pPr>
        <w:widowControl w:val="0"/>
        <w:tabs>
          <w:tab w:val="left" w:pos="720"/>
        </w:tabs>
        <w:ind w:left="720" w:hanging="720"/>
        <w:rPr>
          <w:snapToGrid w:val="0"/>
        </w:rPr>
      </w:pPr>
      <w:r>
        <w:rPr>
          <w:snapToGrid w:val="0"/>
        </w:rPr>
        <w:t>III.</w:t>
      </w:r>
      <w:r>
        <w:rPr>
          <w:snapToGrid w:val="0"/>
        </w:rPr>
        <w:tab/>
        <w:t>Strategic Planning</w:t>
      </w:r>
    </w:p>
    <w:p w:rsidR="001C0540" w:rsidRDefault="001C0540">
      <w:pPr>
        <w:widowControl w:val="0"/>
        <w:tabs>
          <w:tab w:val="left" w:pos="720"/>
        </w:tabs>
        <w:ind w:left="720" w:hanging="720"/>
        <w:rPr>
          <w:snapToGrid w:val="0"/>
        </w:rPr>
      </w:pPr>
      <w:r>
        <w:rPr>
          <w:snapToGrid w:val="0"/>
        </w:rPr>
        <w:tab/>
        <w:t xml:space="preserve">- </w:t>
      </w:r>
      <w:r w:rsidRPr="001C0540">
        <w:rPr>
          <w:snapToGrid w:val="0"/>
        </w:rPr>
        <w:t>The process of developing &amp; maintaining a strategic fit between the organization’s goals &amp; capabilities &amp; its changing marketing opportunities</w:t>
      </w:r>
    </w:p>
    <w:p w:rsidR="001C0540" w:rsidRPr="001C0540" w:rsidRDefault="001C0540">
      <w:pPr>
        <w:widowControl w:val="0"/>
        <w:tabs>
          <w:tab w:val="left" w:pos="720"/>
        </w:tabs>
        <w:ind w:left="720" w:hanging="720"/>
        <w:rPr>
          <w:snapToGrid w:val="0"/>
        </w:rPr>
      </w:pPr>
    </w:p>
    <w:p w:rsidR="00A94564" w:rsidRDefault="00A94564" w:rsidP="00B4605E">
      <w:pPr>
        <w:widowControl w:val="0"/>
        <w:tabs>
          <w:tab w:val="left" w:pos="1080"/>
        </w:tabs>
        <w:ind w:left="1080" w:hanging="360"/>
      </w:pPr>
      <w:r>
        <w:rPr>
          <w:snapToGrid w:val="0"/>
        </w:rPr>
        <w:t>A.</w:t>
      </w:r>
      <w:r>
        <w:rPr>
          <w:snapToGrid w:val="0"/>
        </w:rPr>
        <w:tab/>
        <w:t>Mission Statement</w:t>
      </w:r>
      <w:r w:rsidR="00B47CE1">
        <w:rPr>
          <w:snapToGrid w:val="0"/>
        </w:rPr>
        <w:t xml:space="preserve"> </w:t>
      </w:r>
    </w:p>
    <w:p w:rsidR="001C0540" w:rsidRDefault="001C0540" w:rsidP="00B4605E">
      <w:pPr>
        <w:spacing w:line="223" w:lineRule="exact"/>
        <w:ind w:left="720"/>
      </w:pPr>
      <w:r>
        <w:t xml:space="preserve">- </w:t>
      </w:r>
      <w:r w:rsidRPr="001C0540">
        <w:t>A mission statement asks</w:t>
      </w:r>
      <w:r>
        <w:t xml:space="preserve">: </w:t>
      </w:r>
      <w:r w:rsidRPr="001C0540">
        <w:t>What is our business?</w:t>
      </w:r>
      <w:r>
        <w:t xml:space="preserve"> </w:t>
      </w:r>
      <w:r w:rsidRPr="001C0540">
        <w:t>Who is the customer?</w:t>
      </w:r>
      <w:r>
        <w:t xml:space="preserve"> </w:t>
      </w:r>
      <w:r w:rsidRPr="001C0540">
        <w:t>What do consumers value?</w:t>
      </w:r>
      <w:r w:rsidR="0007577B">
        <w:t xml:space="preserve"> </w:t>
      </w:r>
      <w:r w:rsidRPr="001C0540">
        <w:t>What should our business be?</w:t>
      </w:r>
    </w:p>
    <w:p w:rsidR="00E5268F" w:rsidRDefault="0007577B" w:rsidP="00B4605E">
      <w:pPr>
        <w:spacing w:line="223" w:lineRule="exact"/>
        <w:ind w:left="720"/>
      </w:pPr>
      <w:r>
        <w:t xml:space="preserve">- </w:t>
      </w:r>
      <w:r w:rsidR="00E5268F">
        <w:t xml:space="preserve">5 criteria for a good mission statement: </w:t>
      </w:r>
      <w:r w:rsidR="00E5268F" w:rsidRPr="00E5268F">
        <w:t>Market oriented</w:t>
      </w:r>
      <w:r w:rsidR="00E5268F">
        <w:t xml:space="preserve">, </w:t>
      </w:r>
      <w:r w:rsidR="00E5268F" w:rsidRPr="00E5268F">
        <w:t>Realistic</w:t>
      </w:r>
      <w:r w:rsidR="00E5268F">
        <w:t xml:space="preserve">, </w:t>
      </w:r>
      <w:r w:rsidR="00E5268F" w:rsidRPr="00E5268F">
        <w:t>Specific</w:t>
      </w:r>
      <w:r w:rsidR="00E5268F">
        <w:t xml:space="preserve">, </w:t>
      </w:r>
      <w:r w:rsidR="00E5268F" w:rsidRPr="00E5268F">
        <w:t>Motivational</w:t>
      </w:r>
      <w:r w:rsidR="00E5268F">
        <w:t xml:space="preserve">, </w:t>
      </w:r>
      <w:r w:rsidR="00E5268F" w:rsidRPr="00E5268F">
        <w:t>Consistent with the market environment</w:t>
      </w:r>
    </w:p>
    <w:p w:rsidR="001C0540" w:rsidRDefault="001C0540" w:rsidP="001C0540">
      <w:pPr>
        <w:spacing w:line="223" w:lineRule="exact"/>
      </w:pPr>
    </w:p>
    <w:p w:rsidR="00A94564" w:rsidRDefault="00A94564" w:rsidP="001C0540">
      <w:pPr>
        <w:widowControl w:val="0"/>
        <w:numPr>
          <w:ilvl w:val="0"/>
          <w:numId w:val="2"/>
        </w:numPr>
        <w:tabs>
          <w:tab w:val="left" w:pos="900"/>
        </w:tabs>
        <w:rPr>
          <w:snapToGrid w:val="0"/>
        </w:rPr>
      </w:pPr>
      <w:r>
        <w:rPr>
          <w:snapToGrid w:val="0"/>
        </w:rPr>
        <w:t>Setting Objectives</w:t>
      </w:r>
    </w:p>
    <w:p w:rsidR="00A94564" w:rsidRDefault="00A94564">
      <w:pPr>
        <w:widowControl w:val="0"/>
        <w:numPr>
          <w:ilvl w:val="0"/>
          <w:numId w:val="17"/>
        </w:numPr>
        <w:rPr>
          <w:snapToGrid w:val="0"/>
        </w:rPr>
      </w:pPr>
      <w:r>
        <w:rPr>
          <w:snapToGrid w:val="0"/>
        </w:rPr>
        <w:t>can be expressed quantitative or qualitative terms</w:t>
      </w:r>
    </w:p>
    <w:p w:rsidR="00A94564" w:rsidRDefault="00A94564">
      <w:pPr>
        <w:widowControl w:val="0"/>
        <w:numPr>
          <w:ilvl w:val="0"/>
          <w:numId w:val="17"/>
        </w:numPr>
        <w:rPr>
          <w:snapToGrid w:val="0"/>
        </w:rPr>
      </w:pPr>
      <w:r>
        <w:rPr>
          <w:snapToGrid w:val="0"/>
        </w:rPr>
        <w:t>guide the development of strategic plans for the corporation, &amp; subsequently the functional plans for each SBU</w:t>
      </w:r>
    </w:p>
    <w:p w:rsidR="00983D72" w:rsidRDefault="00983D72" w:rsidP="00983D72">
      <w:pPr>
        <w:widowControl w:val="0"/>
        <w:ind w:left="1065"/>
        <w:rPr>
          <w:snapToGrid w:val="0"/>
        </w:rPr>
      </w:pPr>
    </w:p>
    <w:p w:rsidR="00A94564" w:rsidRDefault="00BB0909">
      <w:pPr>
        <w:widowControl w:val="0"/>
        <w:numPr>
          <w:ilvl w:val="0"/>
          <w:numId w:val="2"/>
        </w:numPr>
        <w:rPr>
          <w:snapToGrid w:val="0"/>
        </w:rPr>
      </w:pPr>
      <w:r>
        <w:rPr>
          <w:snapToGrid w:val="0"/>
        </w:rPr>
        <w:t>Designing the Business P</w:t>
      </w:r>
      <w:r w:rsidR="00983D72">
        <w:rPr>
          <w:snapToGrid w:val="0"/>
        </w:rPr>
        <w:t>or</w:t>
      </w:r>
      <w:r>
        <w:rPr>
          <w:snapToGrid w:val="0"/>
        </w:rPr>
        <w:t>tfolio</w:t>
      </w:r>
    </w:p>
    <w:p w:rsidR="0018439E" w:rsidRDefault="0018439E" w:rsidP="0018439E">
      <w:pPr>
        <w:widowControl w:val="0"/>
        <w:numPr>
          <w:ilvl w:val="0"/>
          <w:numId w:val="35"/>
        </w:numPr>
        <w:rPr>
          <w:snapToGrid w:val="0"/>
        </w:rPr>
      </w:pPr>
      <w:r w:rsidRPr="0018439E">
        <w:rPr>
          <w:snapToGrid w:val="0"/>
        </w:rPr>
        <w:t>Business portfolio:  The collection of businesses &amp; products that make up the company</w:t>
      </w:r>
    </w:p>
    <w:p w:rsidR="0018439E" w:rsidRDefault="0018439E" w:rsidP="0018439E">
      <w:pPr>
        <w:widowControl w:val="0"/>
        <w:numPr>
          <w:ilvl w:val="0"/>
          <w:numId w:val="35"/>
        </w:numPr>
        <w:rPr>
          <w:snapToGrid w:val="0"/>
        </w:rPr>
      </w:pPr>
      <w:r>
        <w:rPr>
          <w:snapToGrid w:val="0"/>
        </w:rPr>
        <w:t>Analyzing the portfolio</w:t>
      </w:r>
    </w:p>
    <w:p w:rsidR="007A42A5" w:rsidRDefault="009979E0" w:rsidP="007A42A5">
      <w:pPr>
        <w:widowControl w:val="0"/>
        <w:rPr>
          <w:snapToGrid w:val="0"/>
        </w:rPr>
      </w:pPr>
      <w:r w:rsidRPr="009979E0">
        <w:rPr>
          <w:noProof/>
        </w:rPr>
        <w:object w:dxaOrig="7201" w:dyaOrig="54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3" type="#_x0000_t75" style="position:absolute;margin-left:34.3pt;margin-top:2.45pt;width:245.45pt;height:191.8pt;z-index:251655168" wrapcoords="-70 0 -70 21421 21600 21421 21600 0 -70 0">
            <v:imagedata r:id="rId7" o:title="" cropleft="2573f"/>
            <w10:wrap type="tight"/>
          </v:shape>
          <o:OLEObject Type="Embed" ProgID="PowerPoint.Slide.8" ShapeID="_x0000_s1043" DrawAspect="Content" ObjectID="_1513406263" r:id="rId8"/>
        </w:object>
      </w: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7A42A5" w:rsidRDefault="007A42A5" w:rsidP="007A42A5">
      <w:pPr>
        <w:widowControl w:val="0"/>
        <w:rPr>
          <w:snapToGrid w:val="0"/>
        </w:rPr>
      </w:pPr>
    </w:p>
    <w:p w:rsidR="0018439E" w:rsidRDefault="0018439E" w:rsidP="007A42A5">
      <w:pPr>
        <w:widowControl w:val="0"/>
        <w:rPr>
          <w:snapToGrid w:val="0"/>
        </w:rPr>
      </w:pPr>
    </w:p>
    <w:p w:rsidR="00A461D9" w:rsidRDefault="00A461D9" w:rsidP="007A42A5">
      <w:pPr>
        <w:widowControl w:val="0"/>
        <w:rPr>
          <w:snapToGrid w:val="0"/>
        </w:rPr>
      </w:pPr>
    </w:p>
    <w:p w:rsidR="0018439E" w:rsidRDefault="0018439E" w:rsidP="007A42A5">
      <w:pPr>
        <w:widowControl w:val="0"/>
        <w:rPr>
          <w:snapToGrid w:val="0"/>
        </w:rPr>
      </w:pPr>
    </w:p>
    <w:p w:rsidR="00E25F20" w:rsidRPr="0018439E" w:rsidRDefault="0018439E" w:rsidP="00E25F20">
      <w:pPr>
        <w:widowControl w:val="0"/>
        <w:numPr>
          <w:ilvl w:val="0"/>
          <w:numId w:val="37"/>
        </w:numPr>
        <w:ind w:left="1065"/>
        <w:rPr>
          <w:snapToGrid w:val="0"/>
        </w:rPr>
      </w:pPr>
      <w:r w:rsidRPr="0018439E">
        <w:rPr>
          <w:snapToGrid w:val="0"/>
        </w:rPr>
        <w:t>Downsizing to trim SBUs &amp; product lines</w:t>
      </w:r>
    </w:p>
    <w:p w:rsidR="003806E6" w:rsidRDefault="003806E6" w:rsidP="00E25F20">
      <w:pPr>
        <w:widowControl w:val="0"/>
        <w:ind w:left="1065"/>
        <w:rPr>
          <w:snapToGrid w:val="0"/>
        </w:rPr>
      </w:pPr>
    </w:p>
    <w:p w:rsidR="00F3388B" w:rsidRDefault="00A94564" w:rsidP="0018439E">
      <w:pPr>
        <w:widowControl w:val="0"/>
        <w:numPr>
          <w:ilvl w:val="0"/>
          <w:numId w:val="35"/>
        </w:numPr>
        <w:rPr>
          <w:snapToGrid w:val="0"/>
        </w:rPr>
      </w:pPr>
      <w:r>
        <w:rPr>
          <w:snapToGrid w:val="0"/>
        </w:rPr>
        <w:t>Business Development Strategies</w:t>
      </w:r>
      <w:r w:rsidR="00386DFF">
        <w:rPr>
          <w:snapToGrid w:val="0"/>
        </w:rPr>
        <w:t xml:space="preserve"> -</w:t>
      </w:r>
      <w:r>
        <w:rPr>
          <w:snapToGrid w:val="0"/>
        </w:rPr>
        <w:t xml:space="preserve"> Growth Strategies</w:t>
      </w:r>
    </w:p>
    <w:p w:rsidR="00386DFF" w:rsidRDefault="002A4176" w:rsidP="00F3388B">
      <w:pPr>
        <w:widowControl w:val="0"/>
        <w:ind w:left="1080"/>
        <w:rPr>
          <w:snapToGrid w:val="0"/>
        </w:rPr>
      </w:pPr>
      <w:r w:rsidRPr="009979E0">
        <w:rPr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676275</wp:posOffset>
            </wp:positionH>
            <wp:positionV relativeFrom="paragraph">
              <wp:posOffset>38100</wp:posOffset>
            </wp:positionV>
            <wp:extent cx="2313305" cy="1080770"/>
            <wp:effectExtent l="0" t="0" r="0" b="5080"/>
            <wp:wrapTight wrapText="bothSides">
              <wp:wrapPolygon edited="0">
                <wp:start x="0" y="0"/>
                <wp:lineTo x="0" y="21321"/>
                <wp:lineTo x="21345" y="21321"/>
                <wp:lineTo x="21345" y="0"/>
                <wp:lineTo x="0" y="0"/>
              </wp:wrapPolygon>
            </wp:wrapTight>
            <wp:docPr id="22" name="Picture 2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F3388B" w:rsidRDefault="00F3388B" w:rsidP="00386DFF">
      <w:pPr>
        <w:widowControl w:val="0"/>
        <w:ind w:left="720"/>
        <w:rPr>
          <w:snapToGrid w:val="0"/>
        </w:rPr>
      </w:pPr>
    </w:p>
    <w:p w:rsidR="00A94564" w:rsidRDefault="00A94564" w:rsidP="00F3388B">
      <w:pPr>
        <w:widowControl w:val="0"/>
        <w:rPr>
          <w:snapToGrid w:val="0"/>
        </w:rPr>
      </w:pPr>
      <w:r>
        <w:rPr>
          <w:snapToGrid w:val="0"/>
        </w:rPr>
        <w:tab/>
      </w:r>
      <w:r w:rsidR="00F3388B">
        <w:rPr>
          <w:snapToGrid w:val="0"/>
        </w:rPr>
        <w:t>- Concept of Related Diversification</w:t>
      </w:r>
    </w:p>
    <w:p w:rsidR="00154A3E" w:rsidRDefault="00154A3E">
      <w:pPr>
        <w:spacing w:before="19"/>
        <w:rPr>
          <w:rFonts w:cs="Arial"/>
        </w:rPr>
      </w:pPr>
    </w:p>
    <w:p w:rsidR="00A94564" w:rsidRDefault="00A94564" w:rsidP="00B70371">
      <w:pPr>
        <w:spacing w:before="19"/>
        <w:rPr>
          <w:snapToGrid w:val="0"/>
        </w:rPr>
      </w:pPr>
      <w:r>
        <w:rPr>
          <w:rFonts w:cs="Arial"/>
        </w:rPr>
        <w:t>IV.</w:t>
      </w:r>
      <w:r>
        <w:rPr>
          <w:rFonts w:cs="Arial"/>
        </w:rPr>
        <w:tab/>
      </w:r>
      <w:r>
        <w:rPr>
          <w:snapToGrid w:val="0"/>
        </w:rPr>
        <w:t>Marketing</w:t>
      </w:r>
      <w:r w:rsidR="00B70371">
        <w:rPr>
          <w:snapToGrid w:val="0"/>
        </w:rPr>
        <w:t xml:space="preserve"> Management</w:t>
      </w:r>
      <w:r>
        <w:rPr>
          <w:snapToGrid w:val="0"/>
        </w:rPr>
        <w:t xml:space="preserve"> Process</w:t>
      </w:r>
      <w:r w:rsidR="004B781D">
        <w:rPr>
          <w:snapToGrid w:val="0"/>
        </w:rPr>
        <w:t xml:space="preserve"> (Fig 2.4)</w:t>
      </w:r>
    </w:p>
    <w:p w:rsidR="004D4AE2" w:rsidRDefault="004D4AE2" w:rsidP="004D4AE2">
      <w:pPr>
        <w:widowControl w:val="0"/>
        <w:ind w:left="720"/>
        <w:rPr>
          <w:snapToGrid w:val="0"/>
        </w:rPr>
      </w:pPr>
      <w:r w:rsidRPr="004D4AE2">
        <w:rPr>
          <w:snapToGrid w:val="0"/>
        </w:rPr>
        <w:t xml:space="preserve">Analysis: </w:t>
      </w:r>
    </w:p>
    <w:p w:rsidR="004D4AE2" w:rsidRDefault="004D4AE2" w:rsidP="004D4AE2">
      <w:pPr>
        <w:widowControl w:val="0"/>
        <w:ind w:left="720"/>
        <w:rPr>
          <w:snapToGrid w:val="0"/>
        </w:rPr>
      </w:pPr>
      <w:r>
        <w:rPr>
          <w:snapToGrid w:val="0"/>
        </w:rPr>
        <w:t xml:space="preserve">- </w:t>
      </w:r>
      <w:r w:rsidRPr="004D4AE2">
        <w:rPr>
          <w:snapToGrid w:val="0"/>
        </w:rPr>
        <w:t>Analyzing marketing opportunities</w:t>
      </w:r>
      <w:r>
        <w:rPr>
          <w:snapToGrid w:val="0"/>
        </w:rPr>
        <w:t xml:space="preserve"> </w:t>
      </w:r>
    </w:p>
    <w:p w:rsidR="004D4AE2" w:rsidRPr="004D4AE2" w:rsidRDefault="004D4AE2" w:rsidP="004D4AE2">
      <w:pPr>
        <w:widowControl w:val="0"/>
        <w:ind w:left="720"/>
        <w:rPr>
          <w:snapToGrid w:val="0"/>
        </w:rPr>
      </w:pPr>
      <w:r w:rsidRPr="004D4AE2">
        <w:rPr>
          <w:snapToGrid w:val="0"/>
        </w:rPr>
        <w:lastRenderedPageBreak/>
        <w:t xml:space="preserve">Planning </w:t>
      </w:r>
    </w:p>
    <w:p w:rsidR="004D4AE2" w:rsidRPr="004D4AE2" w:rsidRDefault="002A4176" w:rsidP="004D4AE2">
      <w:pPr>
        <w:widowControl w:val="0"/>
        <w:ind w:left="720"/>
        <w:rPr>
          <w:snapToGrid w:val="0"/>
        </w:rPr>
      </w:pPr>
      <w:r w:rsidRPr="009979E0">
        <w:rPr>
          <w:noProof/>
          <w:lang w:val="en-CA" w:eastAsia="en-C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3531235</wp:posOffset>
            </wp:positionH>
            <wp:positionV relativeFrom="paragraph">
              <wp:posOffset>-154940</wp:posOffset>
            </wp:positionV>
            <wp:extent cx="2715895" cy="2526665"/>
            <wp:effectExtent l="0" t="0" r="8255" b="6985"/>
            <wp:wrapTight wrapText="bothSides">
              <wp:wrapPolygon edited="0">
                <wp:start x="0" y="0"/>
                <wp:lineTo x="0" y="21497"/>
                <wp:lineTo x="21514" y="21497"/>
                <wp:lineTo x="21514" y="0"/>
                <wp:lineTo x="0" y="0"/>
              </wp:wrapPolygon>
            </wp:wrapTight>
            <wp:docPr id="20" name="Picture 3" descr="fig02_04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g02_04wo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895" cy="2526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4AE2" w:rsidRPr="004D4AE2">
        <w:rPr>
          <w:snapToGrid w:val="0"/>
        </w:rPr>
        <w:t>Implementation</w:t>
      </w:r>
    </w:p>
    <w:p w:rsidR="00A94564" w:rsidRDefault="004D4AE2" w:rsidP="004D4AE2">
      <w:pPr>
        <w:widowControl w:val="0"/>
        <w:ind w:left="720"/>
        <w:rPr>
          <w:snapToGrid w:val="0"/>
        </w:rPr>
      </w:pPr>
      <w:r w:rsidRPr="004D4AE2">
        <w:rPr>
          <w:snapToGrid w:val="0"/>
        </w:rPr>
        <w:t>Marketing Control</w:t>
      </w:r>
    </w:p>
    <w:p w:rsidR="00A90931" w:rsidRDefault="00A90931" w:rsidP="00A90931">
      <w:pPr>
        <w:widowControl w:val="0"/>
        <w:rPr>
          <w:snapToGrid w:val="0"/>
        </w:rPr>
      </w:pPr>
    </w:p>
    <w:p w:rsidR="00A90931" w:rsidRPr="004D4AE2" w:rsidRDefault="00A90931" w:rsidP="00A90931">
      <w:pPr>
        <w:widowControl w:val="0"/>
        <w:rPr>
          <w:snapToGrid w:val="0"/>
        </w:rPr>
      </w:pPr>
      <w:r>
        <w:rPr>
          <w:snapToGrid w:val="0"/>
        </w:rPr>
        <w:t>V.</w:t>
      </w:r>
      <w:r>
        <w:rPr>
          <w:snapToGrid w:val="0"/>
        </w:rPr>
        <w:tab/>
        <w:t>Customer-Centered Marketing Strategy</w:t>
      </w:r>
    </w:p>
    <w:p w:rsidR="00A94564" w:rsidRDefault="00A94564">
      <w:pPr>
        <w:widowControl w:val="0"/>
        <w:numPr>
          <w:ilvl w:val="0"/>
          <w:numId w:val="8"/>
        </w:numPr>
        <w:rPr>
          <w:snapToGrid w:val="0"/>
        </w:rPr>
      </w:pPr>
      <w:r>
        <w:rPr>
          <w:snapToGrid w:val="0"/>
        </w:rPr>
        <w:t>Identifying Consumers’ Needs</w:t>
      </w:r>
    </w:p>
    <w:p w:rsidR="00A94564" w:rsidRDefault="00A94564">
      <w:pPr>
        <w:widowControl w:val="0"/>
        <w:rPr>
          <w:snapToGrid w:val="0"/>
        </w:rPr>
      </w:pPr>
    </w:p>
    <w:p w:rsidR="00A94564" w:rsidRDefault="00A94564">
      <w:pPr>
        <w:widowControl w:val="0"/>
        <w:numPr>
          <w:ilvl w:val="0"/>
          <w:numId w:val="8"/>
        </w:numPr>
        <w:rPr>
          <w:snapToGrid w:val="0"/>
        </w:rPr>
      </w:pPr>
      <w:r>
        <w:rPr>
          <w:snapToGrid w:val="0"/>
        </w:rPr>
        <w:t>Segmenting the Market – grouping together consumers with similar needs, preferences or responses to marketing programs – each identified group is then called a market segment</w:t>
      </w:r>
    </w:p>
    <w:p w:rsidR="00A94564" w:rsidRDefault="00A94564">
      <w:pPr>
        <w:widowControl w:val="0"/>
        <w:rPr>
          <w:snapToGrid w:val="0"/>
        </w:rPr>
      </w:pPr>
    </w:p>
    <w:p w:rsidR="00A94564" w:rsidRDefault="00A94564">
      <w:pPr>
        <w:widowControl w:val="0"/>
        <w:numPr>
          <w:ilvl w:val="0"/>
          <w:numId w:val="8"/>
        </w:numPr>
        <w:rPr>
          <w:snapToGrid w:val="0"/>
        </w:rPr>
      </w:pPr>
      <w:r>
        <w:rPr>
          <w:snapToGrid w:val="0"/>
        </w:rPr>
        <w:t>Market</w:t>
      </w:r>
      <w:r w:rsidR="00D12C5C">
        <w:rPr>
          <w:snapToGrid w:val="0"/>
        </w:rPr>
        <w:t xml:space="preserve"> Target</w:t>
      </w:r>
      <w:r w:rsidR="00F007EE">
        <w:rPr>
          <w:snapToGrid w:val="0"/>
        </w:rPr>
        <w:t>ing</w:t>
      </w:r>
      <w:r>
        <w:rPr>
          <w:snapToGrid w:val="0"/>
        </w:rPr>
        <w:t xml:space="preserve"> </w:t>
      </w:r>
    </w:p>
    <w:p w:rsidR="00A94564" w:rsidRDefault="00A94564">
      <w:pPr>
        <w:widowControl w:val="0"/>
        <w:numPr>
          <w:ilvl w:val="0"/>
          <w:numId w:val="9"/>
        </w:numPr>
        <w:rPr>
          <w:snapToGrid w:val="0"/>
        </w:rPr>
      </w:pPr>
      <w:r>
        <w:rPr>
          <w:snapToGrid w:val="0"/>
        </w:rPr>
        <w:t>analyze each segment’s potential re. size, demand, estimated market share accessibility, actionability, etc.</w:t>
      </w:r>
    </w:p>
    <w:p w:rsidR="00A94564" w:rsidRDefault="00A94564">
      <w:pPr>
        <w:widowControl w:val="0"/>
        <w:numPr>
          <w:ilvl w:val="0"/>
          <w:numId w:val="9"/>
        </w:numPr>
        <w:rPr>
          <w:snapToGrid w:val="0"/>
        </w:rPr>
      </w:pPr>
      <w:r>
        <w:rPr>
          <w:snapToGrid w:val="0"/>
        </w:rPr>
        <w:t>are the segment’s needs being served already, if so, by whom and how well</w:t>
      </w:r>
    </w:p>
    <w:p w:rsidR="00A94564" w:rsidRDefault="00A94564">
      <w:pPr>
        <w:widowControl w:val="0"/>
        <w:numPr>
          <w:ilvl w:val="0"/>
          <w:numId w:val="9"/>
        </w:numPr>
        <w:rPr>
          <w:snapToGrid w:val="0"/>
        </w:rPr>
      </w:pPr>
      <w:r>
        <w:rPr>
          <w:snapToGrid w:val="0"/>
        </w:rPr>
        <w:t>internal &amp; external factors that can affect our ability to do business in each segment</w:t>
      </w:r>
    </w:p>
    <w:p w:rsidR="00F44014" w:rsidRDefault="00F44014" w:rsidP="00F44014">
      <w:pPr>
        <w:widowControl w:val="0"/>
        <w:ind w:left="1140"/>
        <w:rPr>
          <w:snapToGrid w:val="0"/>
        </w:rPr>
      </w:pPr>
    </w:p>
    <w:p w:rsidR="00FE5636" w:rsidRDefault="00FE5636" w:rsidP="00FE5636">
      <w:pPr>
        <w:widowControl w:val="0"/>
        <w:ind w:left="720"/>
        <w:rPr>
          <w:snapToGrid w:val="0"/>
        </w:rPr>
      </w:pPr>
      <w:r>
        <w:rPr>
          <w:snapToGrid w:val="0"/>
        </w:rPr>
        <w:t xml:space="preserve">D.   </w:t>
      </w:r>
      <w:r w:rsidR="00FF1149">
        <w:rPr>
          <w:snapToGrid w:val="0"/>
        </w:rPr>
        <w:t xml:space="preserve">SWOT Analysis &amp; </w:t>
      </w:r>
      <w:r>
        <w:rPr>
          <w:snapToGrid w:val="0"/>
        </w:rPr>
        <w:t>Environmental Scanning</w:t>
      </w:r>
      <w:r w:rsidR="00271BB7">
        <w:rPr>
          <w:snapToGrid w:val="0"/>
        </w:rPr>
        <w:t xml:space="preserve"> </w:t>
      </w:r>
      <w:r w:rsidR="00FF1149">
        <w:rPr>
          <w:snapToGrid w:val="0"/>
        </w:rPr>
        <w:t xml:space="preserve">   </w:t>
      </w:r>
      <w:r w:rsidR="00FF1149">
        <w:rPr>
          <w:snapToGrid w:val="0"/>
        </w:rPr>
        <w:tab/>
        <w:t>Fig 2.7</w:t>
      </w:r>
    </w:p>
    <w:p w:rsidR="00D12C5C" w:rsidRDefault="002A4176" w:rsidP="00FE5636">
      <w:pPr>
        <w:pStyle w:val="BodyTextIndent2"/>
      </w:pPr>
      <w:r w:rsidRPr="009979E0">
        <w:rPr>
          <w:noProof/>
          <w:lang w:val="en-CA" w:eastAsia="en-C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3281045</wp:posOffset>
            </wp:positionH>
            <wp:positionV relativeFrom="paragraph">
              <wp:posOffset>34925</wp:posOffset>
            </wp:positionV>
            <wp:extent cx="2788920" cy="1397635"/>
            <wp:effectExtent l="0" t="0" r="0" b="0"/>
            <wp:wrapTight wrapText="bothSides">
              <wp:wrapPolygon edited="0">
                <wp:start x="0" y="0"/>
                <wp:lineTo x="0" y="21198"/>
                <wp:lineTo x="21393" y="21198"/>
                <wp:lineTo x="21393" y="0"/>
                <wp:lineTo x="0" y="0"/>
              </wp:wrapPolygon>
            </wp:wrapTight>
            <wp:docPr id="21" name="Picture 4" descr="fig02_07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g02_07wo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92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861">
        <w:t xml:space="preserve">- </w:t>
      </w:r>
      <w:r w:rsidR="00D12C5C">
        <w:t>See chart at end for sample of items commonly found in each area of a SWOT analysis</w:t>
      </w:r>
    </w:p>
    <w:p w:rsidR="00D12C5C" w:rsidRDefault="00D12C5C" w:rsidP="00FE5636">
      <w:pPr>
        <w:pStyle w:val="BodyTextIndent2"/>
      </w:pPr>
    </w:p>
    <w:p w:rsidR="00FE5636" w:rsidRDefault="00D12C5C" w:rsidP="00FE5636">
      <w:pPr>
        <w:pStyle w:val="BodyTextIndent2"/>
      </w:pPr>
      <w:r>
        <w:t>- Marketing Environment c</w:t>
      </w:r>
      <w:r w:rsidR="00FE5636">
        <w:t>onsists of 2 broad categories of influences:</w:t>
      </w:r>
    </w:p>
    <w:p w:rsidR="00FE5636" w:rsidRDefault="00FE5636" w:rsidP="00FE5636">
      <w:pPr>
        <w:widowControl w:val="0"/>
        <w:ind w:left="1440"/>
        <w:rPr>
          <w:snapToGrid w:val="0"/>
        </w:rPr>
      </w:pPr>
      <w:r>
        <w:rPr>
          <w:snapToGrid w:val="0"/>
        </w:rPr>
        <w:t>The Microenvironment - forces that are close to the company that affect its ability to serve its customers</w:t>
      </w:r>
    </w:p>
    <w:p w:rsidR="00FE5636" w:rsidRDefault="00FE5636" w:rsidP="00FE5636">
      <w:pPr>
        <w:widowControl w:val="0"/>
        <w:ind w:left="1440"/>
        <w:rPr>
          <w:snapToGrid w:val="0"/>
        </w:rPr>
      </w:pPr>
      <w:r>
        <w:rPr>
          <w:snapToGrid w:val="0"/>
        </w:rPr>
        <w:t>The Macroenvironment – larger societal forces that affect the whole environment</w:t>
      </w:r>
    </w:p>
    <w:p w:rsidR="00D12C5C" w:rsidRDefault="00D12C5C" w:rsidP="00FE5636">
      <w:pPr>
        <w:widowControl w:val="0"/>
        <w:ind w:left="1440"/>
        <w:rPr>
          <w:snapToGrid w:val="0"/>
        </w:rPr>
      </w:pPr>
    </w:p>
    <w:p w:rsidR="00F64861" w:rsidRDefault="00F64861" w:rsidP="00F64861">
      <w:pPr>
        <w:widowControl w:val="0"/>
        <w:numPr>
          <w:ilvl w:val="0"/>
          <w:numId w:val="34"/>
        </w:numPr>
        <w:rPr>
          <w:snapToGrid w:val="0"/>
        </w:rPr>
      </w:pPr>
      <w:r>
        <w:rPr>
          <w:snapToGrid w:val="0"/>
        </w:rPr>
        <w:t>The Microenvironment</w:t>
      </w:r>
      <w:r w:rsidR="005C5A0F">
        <w:rPr>
          <w:snapToGrid w:val="0"/>
        </w:rPr>
        <w:t xml:space="preserve"> – Fig 3.1</w:t>
      </w:r>
    </w:p>
    <w:p w:rsidR="005C5A0F" w:rsidRPr="005C5A0F" w:rsidRDefault="005C5A0F" w:rsidP="005C5A0F">
      <w:pPr>
        <w:widowControl w:val="0"/>
        <w:numPr>
          <w:ilvl w:val="1"/>
          <w:numId w:val="34"/>
        </w:numPr>
        <w:rPr>
          <w:snapToGrid w:val="0"/>
        </w:rPr>
      </w:pPr>
      <w:r w:rsidRPr="005C5A0F">
        <w:rPr>
          <w:snapToGrid w:val="0"/>
        </w:rPr>
        <w:t>The Company:</w:t>
      </w:r>
    </w:p>
    <w:p w:rsidR="005C5A0F" w:rsidRPr="005C5A0F" w:rsidRDefault="005C5A0F" w:rsidP="005C5A0F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Management, finance, research &amp; development, purchasing, manufacturing, accounting, &amp; human resources</w:t>
      </w:r>
    </w:p>
    <w:p w:rsidR="005C5A0F" w:rsidRPr="005C5A0F" w:rsidRDefault="005C5A0F" w:rsidP="005C5A0F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Each has their own objectives, but must work in harmony to achieve the company’s broader goals</w:t>
      </w:r>
    </w:p>
    <w:p w:rsidR="005C5A0F" w:rsidRPr="005C5A0F" w:rsidRDefault="005C5A0F" w:rsidP="005C5A0F">
      <w:pPr>
        <w:widowControl w:val="0"/>
        <w:numPr>
          <w:ilvl w:val="1"/>
          <w:numId w:val="34"/>
        </w:numPr>
        <w:rPr>
          <w:snapToGrid w:val="0"/>
        </w:rPr>
      </w:pPr>
      <w:r w:rsidRPr="005C5A0F">
        <w:rPr>
          <w:snapToGrid w:val="0"/>
        </w:rPr>
        <w:t>Suppliers:</w:t>
      </w:r>
      <w:r w:rsidRPr="005C5A0F">
        <w:t xml:space="preserve"> </w:t>
      </w:r>
    </w:p>
    <w:p w:rsidR="005C5A0F" w:rsidRPr="005C5A0F" w:rsidRDefault="005C5A0F" w:rsidP="005C5A0F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Supply availability, pricing, quality are key issues</w:t>
      </w:r>
    </w:p>
    <w:p w:rsidR="005C5A0F" w:rsidRDefault="005C5A0F" w:rsidP="00143A0D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Effective partnership</w:t>
      </w:r>
      <w:r w:rsidR="008918F9">
        <w:rPr>
          <w:snapToGrid w:val="0"/>
        </w:rPr>
        <w:t>/</w:t>
      </w:r>
      <w:r w:rsidRPr="005C5A0F">
        <w:rPr>
          <w:snapToGrid w:val="0"/>
        </w:rPr>
        <w:t>relationship management with suppliers is essential</w:t>
      </w:r>
      <w:r w:rsidR="00143A0D">
        <w:rPr>
          <w:snapToGrid w:val="0"/>
        </w:rPr>
        <w:t xml:space="preserve"> </w:t>
      </w:r>
      <w:r w:rsidR="00143A0D" w:rsidRPr="00143A0D">
        <w:rPr>
          <w:snapToGrid w:val="0"/>
        </w:rPr>
        <w:t>for a strong value delivery network</w:t>
      </w:r>
    </w:p>
    <w:p w:rsidR="005C5A0F" w:rsidRPr="005C5A0F" w:rsidRDefault="005C5A0F" w:rsidP="005C5A0F">
      <w:pPr>
        <w:widowControl w:val="0"/>
        <w:numPr>
          <w:ilvl w:val="1"/>
          <w:numId w:val="34"/>
        </w:numPr>
        <w:rPr>
          <w:snapToGrid w:val="0"/>
        </w:rPr>
      </w:pPr>
      <w:r w:rsidRPr="005C5A0F">
        <w:rPr>
          <w:snapToGrid w:val="0"/>
        </w:rPr>
        <w:t>Marketing Intermediaries:</w:t>
      </w:r>
    </w:p>
    <w:p w:rsidR="005C5A0F" w:rsidRPr="005C5A0F" w:rsidRDefault="005C5A0F" w:rsidP="005C5A0F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Help to promote, sell &amp; distribute goods to final buyers</w:t>
      </w:r>
    </w:p>
    <w:p w:rsidR="005C5A0F" w:rsidRPr="005C5A0F" w:rsidRDefault="005C5A0F" w:rsidP="005C5A0F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Includes resellers, physical distribution firms, marketing services agencies &amp; financial intermediaries</w:t>
      </w:r>
    </w:p>
    <w:p w:rsidR="005C5A0F" w:rsidRDefault="005C5A0F" w:rsidP="005C5A0F">
      <w:pPr>
        <w:widowControl w:val="0"/>
        <w:numPr>
          <w:ilvl w:val="2"/>
          <w:numId w:val="34"/>
        </w:numPr>
        <w:rPr>
          <w:snapToGrid w:val="0"/>
        </w:rPr>
      </w:pPr>
      <w:r w:rsidRPr="005C5A0F">
        <w:rPr>
          <w:snapToGrid w:val="0"/>
        </w:rPr>
        <w:t>Partners in the overall value delivery system</w:t>
      </w:r>
    </w:p>
    <w:p w:rsidR="00E95654" w:rsidRPr="00E95654" w:rsidRDefault="00E95654" w:rsidP="00E95654">
      <w:pPr>
        <w:widowControl w:val="0"/>
        <w:numPr>
          <w:ilvl w:val="1"/>
          <w:numId w:val="34"/>
        </w:numPr>
        <w:rPr>
          <w:snapToGrid w:val="0"/>
        </w:rPr>
      </w:pPr>
      <w:r w:rsidRPr="00E95654">
        <w:rPr>
          <w:snapToGrid w:val="0"/>
        </w:rPr>
        <w:t>Customers:</w:t>
      </w:r>
    </w:p>
    <w:p w:rsidR="00E95654" w:rsidRPr="00E95654" w:rsidRDefault="00E95654" w:rsidP="00E95654">
      <w:pPr>
        <w:widowControl w:val="0"/>
        <w:numPr>
          <w:ilvl w:val="2"/>
          <w:numId w:val="34"/>
        </w:numPr>
        <w:rPr>
          <w:snapToGrid w:val="0"/>
        </w:rPr>
      </w:pPr>
      <w:r w:rsidRPr="00E95654">
        <w:rPr>
          <w:snapToGrid w:val="0"/>
        </w:rPr>
        <w:t>Consumer, business, reseller, government, institutional, and international markets</w:t>
      </w:r>
    </w:p>
    <w:p w:rsidR="00E95654" w:rsidRPr="00E95654" w:rsidRDefault="00E95654" w:rsidP="00E95654">
      <w:pPr>
        <w:widowControl w:val="0"/>
        <w:numPr>
          <w:ilvl w:val="1"/>
          <w:numId w:val="34"/>
        </w:numPr>
        <w:rPr>
          <w:snapToGrid w:val="0"/>
        </w:rPr>
      </w:pPr>
      <w:r w:rsidRPr="00E95654">
        <w:rPr>
          <w:snapToGrid w:val="0"/>
        </w:rPr>
        <w:t>Competitors:</w:t>
      </w:r>
    </w:p>
    <w:p w:rsidR="00E95654" w:rsidRDefault="00E95654" w:rsidP="00E95654">
      <w:pPr>
        <w:widowControl w:val="0"/>
        <w:numPr>
          <w:ilvl w:val="2"/>
          <w:numId w:val="34"/>
        </w:numPr>
        <w:rPr>
          <w:snapToGrid w:val="0"/>
        </w:rPr>
      </w:pPr>
      <w:r w:rsidRPr="00E95654">
        <w:rPr>
          <w:snapToGrid w:val="0"/>
        </w:rPr>
        <w:t>Monitor competitors’ offerings to create strategic advantage</w:t>
      </w:r>
    </w:p>
    <w:p w:rsidR="00E95654" w:rsidRPr="00E95654" w:rsidRDefault="00E95654" w:rsidP="00E95654">
      <w:pPr>
        <w:widowControl w:val="0"/>
        <w:numPr>
          <w:ilvl w:val="1"/>
          <w:numId w:val="34"/>
        </w:numPr>
        <w:rPr>
          <w:snapToGrid w:val="0"/>
        </w:rPr>
      </w:pPr>
      <w:r w:rsidRPr="00E95654">
        <w:rPr>
          <w:snapToGrid w:val="0"/>
        </w:rPr>
        <w:t>Publics:</w:t>
      </w:r>
    </w:p>
    <w:p w:rsidR="00E95654" w:rsidRPr="00E95654" w:rsidRDefault="00E95654" w:rsidP="00E95654">
      <w:pPr>
        <w:widowControl w:val="0"/>
        <w:numPr>
          <w:ilvl w:val="2"/>
          <w:numId w:val="34"/>
        </w:numPr>
        <w:rPr>
          <w:snapToGrid w:val="0"/>
        </w:rPr>
      </w:pPr>
      <w:r w:rsidRPr="00E95654">
        <w:rPr>
          <w:snapToGrid w:val="0"/>
        </w:rPr>
        <w:t>Any group that has an actual or potential interest in or impact on an organization</w:t>
      </w:r>
    </w:p>
    <w:p w:rsidR="00E95654" w:rsidRDefault="00E95654" w:rsidP="00E95654">
      <w:pPr>
        <w:widowControl w:val="0"/>
        <w:numPr>
          <w:ilvl w:val="2"/>
          <w:numId w:val="34"/>
        </w:numPr>
        <w:rPr>
          <w:snapToGrid w:val="0"/>
        </w:rPr>
      </w:pPr>
      <w:r w:rsidRPr="00E95654">
        <w:rPr>
          <w:snapToGrid w:val="0"/>
        </w:rPr>
        <w:t>Seven publics include:</w:t>
      </w:r>
      <w:r>
        <w:rPr>
          <w:snapToGrid w:val="0"/>
        </w:rPr>
        <w:t xml:space="preserve"> </w:t>
      </w:r>
      <w:r w:rsidRPr="00E95654">
        <w:rPr>
          <w:snapToGrid w:val="0"/>
        </w:rPr>
        <w:t>Financial</w:t>
      </w:r>
      <w:r>
        <w:rPr>
          <w:snapToGrid w:val="0"/>
        </w:rPr>
        <w:t xml:space="preserve">, </w:t>
      </w:r>
      <w:r w:rsidRPr="00E95654">
        <w:rPr>
          <w:snapToGrid w:val="0"/>
        </w:rPr>
        <w:t>Media</w:t>
      </w:r>
      <w:r>
        <w:rPr>
          <w:snapToGrid w:val="0"/>
        </w:rPr>
        <w:t xml:space="preserve">, </w:t>
      </w:r>
      <w:r w:rsidRPr="00E95654">
        <w:rPr>
          <w:snapToGrid w:val="0"/>
        </w:rPr>
        <w:t>Government</w:t>
      </w:r>
      <w:r>
        <w:rPr>
          <w:snapToGrid w:val="0"/>
        </w:rPr>
        <w:t xml:space="preserve">, </w:t>
      </w:r>
      <w:r w:rsidRPr="00E95654">
        <w:rPr>
          <w:snapToGrid w:val="0"/>
        </w:rPr>
        <w:t>Citizen-action</w:t>
      </w:r>
      <w:r>
        <w:rPr>
          <w:snapToGrid w:val="0"/>
        </w:rPr>
        <w:t xml:space="preserve">, </w:t>
      </w:r>
      <w:r w:rsidRPr="00E95654">
        <w:rPr>
          <w:snapToGrid w:val="0"/>
        </w:rPr>
        <w:t>Local</w:t>
      </w:r>
      <w:r>
        <w:rPr>
          <w:snapToGrid w:val="0"/>
        </w:rPr>
        <w:t xml:space="preserve">, </w:t>
      </w:r>
      <w:r w:rsidRPr="00E95654">
        <w:rPr>
          <w:snapToGrid w:val="0"/>
        </w:rPr>
        <w:t>General</w:t>
      </w:r>
      <w:r>
        <w:rPr>
          <w:snapToGrid w:val="0"/>
        </w:rPr>
        <w:t>, &amp; I</w:t>
      </w:r>
      <w:r w:rsidRPr="00E95654">
        <w:rPr>
          <w:snapToGrid w:val="0"/>
        </w:rPr>
        <w:t>nternal</w:t>
      </w:r>
    </w:p>
    <w:p w:rsidR="006E3BD9" w:rsidRDefault="006E3BD9" w:rsidP="006E3BD9">
      <w:pPr>
        <w:widowControl w:val="0"/>
        <w:ind w:left="2700"/>
        <w:rPr>
          <w:snapToGrid w:val="0"/>
        </w:rPr>
      </w:pPr>
    </w:p>
    <w:p w:rsidR="00E95654" w:rsidRDefault="00E95654" w:rsidP="00E95654">
      <w:pPr>
        <w:widowControl w:val="0"/>
        <w:numPr>
          <w:ilvl w:val="0"/>
          <w:numId w:val="34"/>
        </w:numPr>
        <w:rPr>
          <w:snapToGrid w:val="0"/>
        </w:rPr>
      </w:pPr>
      <w:r>
        <w:rPr>
          <w:snapToGrid w:val="0"/>
        </w:rPr>
        <w:lastRenderedPageBreak/>
        <w:t>The Macroenv</w:t>
      </w:r>
      <w:r w:rsidR="00CA1093">
        <w:rPr>
          <w:snapToGrid w:val="0"/>
        </w:rPr>
        <w:t>ir</w:t>
      </w:r>
      <w:r>
        <w:rPr>
          <w:snapToGrid w:val="0"/>
        </w:rPr>
        <w:t>onment</w:t>
      </w:r>
      <w:r w:rsidR="00D12C5C">
        <w:rPr>
          <w:snapToGrid w:val="0"/>
        </w:rPr>
        <w:t xml:space="preserve"> – Fig 3.2</w:t>
      </w:r>
    </w:p>
    <w:p w:rsidR="00C87188" w:rsidRPr="00C87188" w:rsidRDefault="00C87188" w:rsidP="00C87188">
      <w:pPr>
        <w:widowControl w:val="0"/>
        <w:numPr>
          <w:ilvl w:val="1"/>
          <w:numId w:val="34"/>
        </w:numPr>
        <w:rPr>
          <w:snapToGrid w:val="0"/>
        </w:rPr>
      </w:pPr>
      <w:r w:rsidRPr="00C87188">
        <w:rPr>
          <w:snapToGrid w:val="0"/>
        </w:rPr>
        <w:t>Demographic Environment:</w:t>
      </w:r>
    </w:p>
    <w:p w:rsidR="00C87188" w:rsidRPr="00C87188" w:rsidRDefault="00C87188" w:rsidP="00C87188">
      <w:pPr>
        <w:widowControl w:val="0"/>
        <w:numPr>
          <w:ilvl w:val="2"/>
          <w:numId w:val="34"/>
        </w:numPr>
        <w:rPr>
          <w:snapToGrid w:val="0"/>
        </w:rPr>
      </w:pPr>
      <w:r w:rsidRPr="00C87188">
        <w:rPr>
          <w:snapToGrid w:val="0"/>
        </w:rPr>
        <w:t xml:space="preserve">Aging population </w:t>
      </w:r>
    </w:p>
    <w:p w:rsidR="00C87188" w:rsidRPr="00C87188" w:rsidRDefault="00C87188" w:rsidP="00C87188">
      <w:pPr>
        <w:widowControl w:val="0"/>
        <w:numPr>
          <w:ilvl w:val="2"/>
          <w:numId w:val="34"/>
        </w:numPr>
        <w:rPr>
          <w:snapToGrid w:val="0"/>
        </w:rPr>
      </w:pPr>
      <w:r w:rsidRPr="00C87188">
        <w:rPr>
          <w:snapToGrid w:val="0"/>
        </w:rPr>
        <w:t xml:space="preserve">The three largest age groups are: the Baby Boomers (1 in 3 Canadians belong to it), Generation X, &amp; </w:t>
      </w:r>
      <w:r w:rsidR="00D12C5C">
        <w:rPr>
          <w:snapToGrid w:val="0"/>
        </w:rPr>
        <w:t xml:space="preserve">Millennials or </w:t>
      </w:r>
      <w:r w:rsidRPr="00C87188">
        <w:rPr>
          <w:snapToGrid w:val="0"/>
        </w:rPr>
        <w:t>Generation Y</w:t>
      </w:r>
      <w:r w:rsidR="00D12C5C">
        <w:rPr>
          <w:snapToGrid w:val="0"/>
        </w:rPr>
        <w:t xml:space="preserve"> </w:t>
      </w:r>
      <w:r w:rsidR="00D12C5C" w:rsidRPr="00D12C5C">
        <w:rPr>
          <w:snapToGrid w:val="0"/>
        </w:rPr>
        <w:t>(includes Tweens - ages 8–12, Teens 13–19, &amp; Young adults 20’s).</w:t>
      </w:r>
    </w:p>
    <w:p w:rsidR="00C87188" w:rsidRPr="00C87188" w:rsidRDefault="00C87188" w:rsidP="00C87188">
      <w:pPr>
        <w:widowControl w:val="0"/>
        <w:numPr>
          <w:ilvl w:val="2"/>
          <w:numId w:val="34"/>
        </w:numPr>
        <w:rPr>
          <w:snapToGrid w:val="0"/>
        </w:rPr>
      </w:pPr>
      <w:r w:rsidRPr="00C87188">
        <w:rPr>
          <w:snapToGrid w:val="0"/>
        </w:rPr>
        <w:t>Urban population – geographically skewed</w:t>
      </w:r>
    </w:p>
    <w:p w:rsidR="00C87188" w:rsidRPr="00C87188" w:rsidRDefault="00C87188" w:rsidP="00C87188">
      <w:pPr>
        <w:widowControl w:val="0"/>
        <w:numPr>
          <w:ilvl w:val="2"/>
          <w:numId w:val="34"/>
        </w:numPr>
        <w:rPr>
          <w:snapToGrid w:val="0"/>
        </w:rPr>
      </w:pPr>
      <w:r w:rsidRPr="00C87188">
        <w:rPr>
          <w:snapToGrid w:val="0"/>
        </w:rPr>
        <w:t>Fewer kids – more single parent households – working mothers</w:t>
      </w:r>
    </w:p>
    <w:p w:rsidR="00C87188" w:rsidRPr="00C87188" w:rsidRDefault="00C87188" w:rsidP="00C87188">
      <w:pPr>
        <w:widowControl w:val="0"/>
        <w:numPr>
          <w:ilvl w:val="2"/>
          <w:numId w:val="34"/>
        </w:numPr>
        <w:rPr>
          <w:snapToGrid w:val="0"/>
        </w:rPr>
      </w:pPr>
      <w:r w:rsidRPr="00C87188">
        <w:rPr>
          <w:snapToGrid w:val="0"/>
        </w:rPr>
        <w:t>More educated</w:t>
      </w:r>
    </w:p>
    <w:p w:rsidR="00E95654" w:rsidRDefault="00C87188" w:rsidP="00C87188">
      <w:pPr>
        <w:widowControl w:val="0"/>
        <w:numPr>
          <w:ilvl w:val="2"/>
          <w:numId w:val="34"/>
        </w:numPr>
        <w:rPr>
          <w:snapToGrid w:val="0"/>
        </w:rPr>
      </w:pPr>
      <w:r w:rsidRPr="00C87188">
        <w:rPr>
          <w:snapToGrid w:val="0"/>
        </w:rPr>
        <w:t>Increasing diversity</w:t>
      </w:r>
    </w:p>
    <w:p w:rsidR="00143A0D" w:rsidRDefault="00143A0D" w:rsidP="00143A0D">
      <w:pPr>
        <w:widowControl w:val="0"/>
        <w:ind w:left="2700"/>
        <w:rPr>
          <w:snapToGrid w:val="0"/>
        </w:rPr>
      </w:pPr>
    </w:p>
    <w:p w:rsidR="00143A0D" w:rsidRDefault="00143A0D" w:rsidP="00143A0D">
      <w:pPr>
        <w:widowControl w:val="0"/>
        <w:ind w:left="2700"/>
        <w:rPr>
          <w:snapToGrid w:val="0"/>
        </w:rPr>
      </w:pPr>
      <w:r>
        <w:rPr>
          <w:snapToGrid w:val="0"/>
        </w:rPr>
        <w:t>What’s Ahead</w:t>
      </w:r>
    </w:p>
    <w:p w:rsidR="004D1378" w:rsidRDefault="002A4176" w:rsidP="004D1378">
      <w:pPr>
        <w:widowControl w:val="0"/>
        <w:rPr>
          <w:snapToGrid w:val="0"/>
          <w:lang w:val="en-CA"/>
        </w:rPr>
      </w:pPr>
      <w:r w:rsidRPr="009979E0">
        <w:rPr>
          <w:noProof/>
          <w:snapToGrid w:val="0"/>
          <w:lang w:val="en-CA" w:eastAsia="en-CA"/>
        </w:rPr>
        <w:drawing>
          <wp:inline distT="0" distB="0" distL="0" distR="0">
            <wp:extent cx="4579620" cy="332232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962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C29" w:rsidRDefault="002A4176" w:rsidP="004D1378">
      <w:pPr>
        <w:widowControl w:val="0"/>
        <w:rPr>
          <w:snapToGrid w:val="0"/>
          <w:lang w:val="en-CA"/>
        </w:rPr>
      </w:pPr>
      <w:r w:rsidRPr="009979E0">
        <w:rPr>
          <w:noProof/>
          <w:snapToGrid w:val="0"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98425</wp:posOffset>
                </wp:positionV>
                <wp:extent cx="4695825" cy="2019300"/>
                <wp:effectExtent l="0" t="0" r="0" b="0"/>
                <wp:wrapNone/>
                <wp:docPr id="9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95825" cy="20193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F3C29" w:rsidRDefault="008F3C29" w:rsidP="008F3C2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8F3C29">
                              <w:rPr>
                                <w:rFonts w:ascii="Arial" w:hAnsi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Immigrants by Country of Origin </w:t>
                            </w:r>
                            <w:r w:rsidR="00750197">
                              <w:rPr>
                                <w:rFonts w:ascii="Arial" w:hAnsi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 xml:space="preserve">– Canadian </w:t>
                            </w:r>
                            <w:r w:rsidRPr="008F3C29">
                              <w:rPr>
                                <w:rFonts w:ascii="Arial" w:hAnsi="Arial"/>
                                <w:bCs/>
                                <w:color w:val="000000"/>
                                <w:kern w:val="24"/>
                                <w:sz w:val="20"/>
                                <w:szCs w:val="20"/>
                              </w:rPr>
                              <w:t>Census 2011</w:t>
                            </w:r>
                          </w:p>
                          <w:p w:rsidR="008F3C29" w:rsidRPr="008F3C29" w:rsidRDefault="002A4176" w:rsidP="008F3C29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sz w:val="20"/>
                                <w:szCs w:val="20"/>
                              </w:rPr>
                            </w:pPr>
                            <w:r w:rsidRPr="009979E0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84220" cy="17830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84220" cy="1783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0;margin-top:7.75pt;width:369.75pt;height:15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" filled="f" stroked="f">
                <v:path arrowok="t"/>
                <v:textbox style="mso-fit-shape-to-text:t">
                  <w:txbxContent>
                    <w:p w:rsidR="008F3C29" w:rsidRDefault="008F3C29" w:rsidP="008F3C29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Arial" w:hAnsi="Arial"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</w:pPr>
                      <w:r w:rsidRPr="008F3C29">
                        <w:rPr>
                          <w:rFonts w:ascii="Arial" w:hAnsi="Arial"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Immigrants by Country of Origin </w:t>
                      </w:r>
                      <w:r w:rsidR="00750197">
                        <w:rPr>
                          <w:rFonts w:ascii="Arial" w:hAnsi="Arial"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 xml:space="preserve">– Canadian </w:t>
                      </w:r>
                      <w:r w:rsidRPr="008F3C29">
                        <w:rPr>
                          <w:rFonts w:ascii="Arial" w:hAnsi="Arial"/>
                          <w:bCs/>
                          <w:color w:val="000000"/>
                          <w:kern w:val="24"/>
                          <w:sz w:val="20"/>
                          <w:szCs w:val="20"/>
                        </w:rPr>
                        <w:t>Census 2011</w:t>
                      </w:r>
                    </w:p>
                    <w:p w:rsidR="008F3C29" w:rsidRPr="008F3C29" w:rsidRDefault="002A4176" w:rsidP="008F3C29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sz w:val="20"/>
                          <w:szCs w:val="20"/>
                        </w:rPr>
                      </w:pPr>
                      <w:r w:rsidRPr="009979E0">
                        <w:rPr>
                          <w:noProof/>
                        </w:rPr>
                        <w:drawing>
                          <wp:inline distT="0" distB="0" distL="0" distR="0">
                            <wp:extent cx="3284220" cy="17830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84220" cy="1783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  <w:lang w:val="en-CA"/>
        </w:rPr>
      </w:pPr>
    </w:p>
    <w:p w:rsidR="008F3C29" w:rsidRDefault="008F3C29" w:rsidP="004D1378">
      <w:pPr>
        <w:widowControl w:val="0"/>
        <w:rPr>
          <w:snapToGrid w:val="0"/>
        </w:rPr>
      </w:pPr>
    </w:p>
    <w:p w:rsidR="004D1378" w:rsidRDefault="004D1378" w:rsidP="004D1378">
      <w:pPr>
        <w:widowControl w:val="0"/>
        <w:rPr>
          <w:snapToGrid w:val="0"/>
        </w:rPr>
      </w:pPr>
    </w:p>
    <w:p w:rsidR="008F3C29" w:rsidRDefault="008F3C29" w:rsidP="004D1378">
      <w:pPr>
        <w:widowControl w:val="0"/>
        <w:rPr>
          <w:snapToGrid w:val="0"/>
        </w:rPr>
      </w:pPr>
    </w:p>
    <w:p w:rsidR="008F3C29" w:rsidRDefault="008F3C29" w:rsidP="004D1378">
      <w:pPr>
        <w:widowControl w:val="0"/>
        <w:rPr>
          <w:snapToGrid w:val="0"/>
        </w:rPr>
      </w:pPr>
    </w:p>
    <w:p w:rsidR="004D1378" w:rsidRDefault="004D1378" w:rsidP="004D1378">
      <w:pPr>
        <w:widowControl w:val="0"/>
        <w:ind w:left="2340"/>
        <w:rPr>
          <w:snapToGrid w:val="0"/>
        </w:rPr>
      </w:pPr>
    </w:p>
    <w:p w:rsidR="004D1378" w:rsidRDefault="004D1378" w:rsidP="004D1378">
      <w:pPr>
        <w:widowControl w:val="0"/>
        <w:numPr>
          <w:ilvl w:val="1"/>
          <w:numId w:val="34"/>
        </w:numPr>
        <w:rPr>
          <w:snapToGrid w:val="0"/>
        </w:rPr>
      </w:pPr>
      <w:r>
        <w:rPr>
          <w:snapToGrid w:val="0"/>
        </w:rPr>
        <w:t>Economic Environment</w:t>
      </w:r>
    </w:p>
    <w:p w:rsidR="00143A0D" w:rsidRPr="00143A0D" w:rsidRDefault="00143A0D" w:rsidP="00143A0D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t>Factors affecting consumer buying power &amp; spending patterns</w:t>
      </w:r>
    </w:p>
    <w:p w:rsidR="00143A0D" w:rsidRPr="00143A0D" w:rsidRDefault="00143A0D" w:rsidP="00143A0D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t>Type of economy will influence resources &amp; purchasing</w:t>
      </w:r>
    </w:p>
    <w:p w:rsidR="00143A0D" w:rsidRPr="00143A0D" w:rsidRDefault="00143A0D" w:rsidP="00143A0D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t>Changes in Income</w:t>
      </w:r>
    </w:p>
    <w:p w:rsidR="00143A0D" w:rsidRPr="00143A0D" w:rsidRDefault="00143A0D" w:rsidP="00143A0D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t>The distribution of income has created a two-tiered market</w:t>
      </w:r>
    </w:p>
    <w:p w:rsidR="00143A0D" w:rsidRPr="00143A0D" w:rsidRDefault="00143A0D" w:rsidP="00143A0D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t xml:space="preserve">$27,131: Average consumer debt excluding mortgages – up 3.47% over 2012 </w:t>
      </w:r>
    </w:p>
    <w:p w:rsidR="00885CD6" w:rsidRDefault="00143A0D" w:rsidP="00143A0D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t>Value marketing - offers financially cautious buyers greater value—the right combination of quality &amp; service at a fair price</w:t>
      </w:r>
    </w:p>
    <w:p w:rsidR="007763CE" w:rsidRDefault="007763CE" w:rsidP="007763CE">
      <w:pPr>
        <w:widowControl w:val="0"/>
        <w:numPr>
          <w:ilvl w:val="2"/>
          <w:numId w:val="34"/>
        </w:numPr>
        <w:rPr>
          <w:snapToGrid w:val="0"/>
        </w:rPr>
      </w:pPr>
      <w:r>
        <w:rPr>
          <w:snapToGrid w:val="0"/>
        </w:rPr>
        <w:t>In recessionary times, consumers are more likely to cut back on non-necessities first.</w:t>
      </w:r>
    </w:p>
    <w:p w:rsidR="007763CE" w:rsidRPr="00143A0D" w:rsidRDefault="006900A8" w:rsidP="00672D44">
      <w:pPr>
        <w:widowControl w:val="0"/>
        <w:numPr>
          <w:ilvl w:val="2"/>
          <w:numId w:val="34"/>
        </w:numPr>
        <w:rPr>
          <w:snapToGrid w:val="0"/>
        </w:rPr>
      </w:pPr>
      <w:r w:rsidRPr="00143A0D">
        <w:rPr>
          <w:snapToGrid w:val="0"/>
        </w:rPr>
        <w:lastRenderedPageBreak/>
        <w:t>In recessions, consumers normally cut back on spending and focus on paying off debt, as the US has done.  Contrary to normal patterns, Canadians actually spent recklessly, amassing record high debt levels</w:t>
      </w:r>
      <w:r w:rsidR="003324A9" w:rsidRPr="00143A0D">
        <w:rPr>
          <w:snapToGrid w:val="0"/>
        </w:rPr>
        <w:t>. Current debt to disposable income ratio is 16</w:t>
      </w:r>
      <w:r w:rsidR="00143A0D" w:rsidRPr="00143A0D">
        <w:rPr>
          <w:snapToGrid w:val="0"/>
        </w:rPr>
        <w:t>3</w:t>
      </w:r>
      <w:r w:rsidR="003324A9" w:rsidRPr="00143A0D">
        <w:rPr>
          <w:snapToGrid w:val="0"/>
        </w:rPr>
        <w:t xml:space="preserve">%. </w:t>
      </w:r>
      <w:r w:rsidRPr="00143A0D">
        <w:rPr>
          <w:snapToGrid w:val="0"/>
        </w:rPr>
        <w:t xml:space="preserve">  Implications:  With the possibility of a double dip recession or if the Bank of Canada raises interest rates, consumers may be hard pressed to make their payments.  </w:t>
      </w:r>
    </w:p>
    <w:p w:rsidR="00C97BCD" w:rsidRPr="00C97BCD" w:rsidRDefault="00C97BCD" w:rsidP="00C97BCD">
      <w:pPr>
        <w:widowControl w:val="0"/>
        <w:numPr>
          <w:ilvl w:val="1"/>
          <w:numId w:val="34"/>
        </w:numPr>
        <w:rPr>
          <w:snapToGrid w:val="0"/>
        </w:rPr>
      </w:pPr>
      <w:r w:rsidRPr="00C97BCD">
        <w:rPr>
          <w:snapToGrid w:val="0"/>
        </w:rPr>
        <w:t>Natural Environment:</w:t>
      </w:r>
    </w:p>
    <w:p w:rsidR="00C97BCD" w:rsidRPr="00C97BCD" w:rsidRDefault="00C97BCD" w:rsidP="00C97BCD">
      <w:pPr>
        <w:widowControl w:val="0"/>
        <w:numPr>
          <w:ilvl w:val="2"/>
          <w:numId w:val="34"/>
        </w:numPr>
        <w:rPr>
          <w:snapToGrid w:val="0"/>
        </w:rPr>
      </w:pPr>
      <w:r w:rsidRPr="00C97BCD">
        <w:rPr>
          <w:snapToGrid w:val="0"/>
        </w:rPr>
        <w:t>Focus on reduction of dependence on non-renewable resources</w:t>
      </w:r>
    </w:p>
    <w:p w:rsidR="00593BB0" w:rsidRDefault="00593BB0" w:rsidP="00593BB0">
      <w:pPr>
        <w:widowControl w:val="0"/>
        <w:numPr>
          <w:ilvl w:val="2"/>
          <w:numId w:val="34"/>
        </w:numPr>
        <w:rPr>
          <w:snapToGrid w:val="0"/>
        </w:rPr>
      </w:pPr>
      <w:r w:rsidRPr="00593BB0">
        <w:rPr>
          <w:snapToGrid w:val="0"/>
        </w:rPr>
        <w:t>Increased government intervention</w:t>
      </w:r>
    </w:p>
    <w:p w:rsidR="00C97BCD" w:rsidRPr="00C97BCD" w:rsidRDefault="00C97BCD" w:rsidP="00593BB0">
      <w:pPr>
        <w:widowControl w:val="0"/>
        <w:numPr>
          <w:ilvl w:val="2"/>
          <w:numId w:val="34"/>
        </w:numPr>
        <w:rPr>
          <w:snapToGrid w:val="0"/>
        </w:rPr>
      </w:pPr>
      <w:r w:rsidRPr="00C97BCD">
        <w:rPr>
          <w:snapToGrid w:val="0"/>
        </w:rPr>
        <w:t>Focus on environmental sustainability strategies</w:t>
      </w:r>
    </w:p>
    <w:p w:rsidR="00C97BCD" w:rsidRPr="00C97BCD" w:rsidRDefault="00C97BCD" w:rsidP="00C97BCD">
      <w:pPr>
        <w:widowControl w:val="0"/>
        <w:numPr>
          <w:ilvl w:val="1"/>
          <w:numId w:val="34"/>
        </w:numPr>
        <w:rPr>
          <w:snapToGrid w:val="0"/>
        </w:rPr>
      </w:pPr>
      <w:r w:rsidRPr="00C97BCD">
        <w:rPr>
          <w:snapToGrid w:val="0"/>
        </w:rPr>
        <w:t>Technological Environment</w:t>
      </w:r>
    </w:p>
    <w:p w:rsidR="00771F90" w:rsidRPr="00771F90" w:rsidRDefault="00771F90" w:rsidP="00771F90">
      <w:pPr>
        <w:widowControl w:val="0"/>
        <w:numPr>
          <w:ilvl w:val="2"/>
          <w:numId w:val="34"/>
        </w:numPr>
        <w:rPr>
          <w:snapToGrid w:val="0"/>
        </w:rPr>
      </w:pPr>
      <w:r w:rsidRPr="00771F90">
        <w:rPr>
          <w:snapToGrid w:val="0"/>
        </w:rPr>
        <w:t>Rapidly changing – can create new opportunities or result in obsolescence</w:t>
      </w:r>
    </w:p>
    <w:p w:rsidR="00771F90" w:rsidRDefault="00771F90" w:rsidP="00771F90">
      <w:pPr>
        <w:widowControl w:val="0"/>
        <w:numPr>
          <w:ilvl w:val="2"/>
          <w:numId w:val="34"/>
        </w:numPr>
        <w:rPr>
          <w:snapToGrid w:val="0"/>
        </w:rPr>
      </w:pPr>
      <w:r w:rsidRPr="00771F90">
        <w:rPr>
          <w:snapToGrid w:val="0"/>
        </w:rPr>
        <w:t>Ability to collect consumer information – privacy issues</w:t>
      </w:r>
    </w:p>
    <w:p w:rsidR="00C97BCD" w:rsidRPr="00C97BCD" w:rsidRDefault="00C97BCD" w:rsidP="00771F90">
      <w:pPr>
        <w:widowControl w:val="0"/>
        <w:numPr>
          <w:ilvl w:val="1"/>
          <w:numId w:val="34"/>
        </w:numPr>
        <w:rPr>
          <w:snapToGrid w:val="0"/>
        </w:rPr>
      </w:pPr>
      <w:r w:rsidRPr="00C97BCD">
        <w:rPr>
          <w:snapToGrid w:val="0"/>
        </w:rPr>
        <w:t xml:space="preserve">Political </w:t>
      </w:r>
      <w:r w:rsidR="00DB167B">
        <w:rPr>
          <w:snapToGrid w:val="0"/>
        </w:rPr>
        <w:t xml:space="preserve">&amp; Social </w:t>
      </w:r>
      <w:r w:rsidRPr="00C97BCD">
        <w:rPr>
          <w:snapToGrid w:val="0"/>
        </w:rPr>
        <w:t>Environment</w:t>
      </w:r>
    </w:p>
    <w:p w:rsidR="00E142D8" w:rsidRDefault="00C97BCD" w:rsidP="00C97BCD">
      <w:pPr>
        <w:widowControl w:val="0"/>
        <w:numPr>
          <w:ilvl w:val="2"/>
          <w:numId w:val="34"/>
        </w:numPr>
        <w:rPr>
          <w:snapToGrid w:val="0"/>
        </w:rPr>
      </w:pPr>
      <w:r w:rsidRPr="00C97BCD">
        <w:rPr>
          <w:snapToGrid w:val="0"/>
        </w:rPr>
        <w:t>Competition Act, provincial laws, industry regulations, etc</w:t>
      </w:r>
    </w:p>
    <w:p w:rsidR="004B388D" w:rsidRDefault="004B388D" w:rsidP="00C97BCD">
      <w:pPr>
        <w:widowControl w:val="0"/>
        <w:numPr>
          <w:ilvl w:val="2"/>
          <w:numId w:val="34"/>
        </w:numPr>
        <w:rPr>
          <w:snapToGrid w:val="0"/>
        </w:rPr>
      </w:pPr>
      <w:r w:rsidRPr="004B388D">
        <w:rPr>
          <w:snapToGrid w:val="0"/>
        </w:rPr>
        <w:t>Increased emphasis on ethics (socially responsible &amp; cause marketing)</w:t>
      </w:r>
    </w:p>
    <w:p w:rsidR="002C33CC" w:rsidRPr="002C33CC" w:rsidRDefault="002C33CC" w:rsidP="002C33CC">
      <w:pPr>
        <w:widowControl w:val="0"/>
        <w:numPr>
          <w:ilvl w:val="1"/>
          <w:numId w:val="34"/>
        </w:numPr>
        <w:rPr>
          <w:snapToGrid w:val="0"/>
        </w:rPr>
      </w:pPr>
      <w:r w:rsidRPr="002C33CC">
        <w:rPr>
          <w:snapToGrid w:val="0"/>
        </w:rPr>
        <w:t>Cultural Environment:</w:t>
      </w:r>
    </w:p>
    <w:p w:rsidR="002C33CC" w:rsidRPr="002C33CC" w:rsidRDefault="002C33CC" w:rsidP="002C33CC">
      <w:pPr>
        <w:widowControl w:val="0"/>
        <w:numPr>
          <w:ilvl w:val="2"/>
          <w:numId w:val="34"/>
        </w:numPr>
        <w:rPr>
          <w:snapToGrid w:val="0"/>
        </w:rPr>
      </w:pPr>
      <w:r w:rsidRPr="002C33CC">
        <w:rPr>
          <w:snapToGrid w:val="0"/>
        </w:rPr>
        <w:t>Core values &amp; secondary values (more open to change)</w:t>
      </w:r>
    </w:p>
    <w:p w:rsidR="002C33CC" w:rsidRPr="002C33CC" w:rsidRDefault="002C33CC" w:rsidP="002C33CC">
      <w:pPr>
        <w:widowControl w:val="0"/>
        <w:numPr>
          <w:ilvl w:val="3"/>
          <w:numId w:val="34"/>
        </w:numPr>
        <w:rPr>
          <w:snapToGrid w:val="0"/>
        </w:rPr>
      </w:pPr>
      <w:r w:rsidRPr="002C33CC">
        <w:rPr>
          <w:snapToGrid w:val="0"/>
        </w:rPr>
        <w:t xml:space="preserve">E.g. emphasis on value &amp; frugality                    </w:t>
      </w:r>
    </w:p>
    <w:p w:rsidR="002C33CC" w:rsidRDefault="002C33CC" w:rsidP="002C33CC">
      <w:pPr>
        <w:widowControl w:val="0"/>
        <w:numPr>
          <w:ilvl w:val="2"/>
          <w:numId w:val="34"/>
        </w:numPr>
        <w:rPr>
          <w:snapToGrid w:val="0"/>
        </w:rPr>
      </w:pPr>
      <w:r w:rsidRPr="002C33CC">
        <w:rPr>
          <w:snapToGrid w:val="0"/>
        </w:rPr>
        <w:t>Can include people’s views of…Themselves…Others (Cocooning)… Organizations…Society… Nature…Universe</w:t>
      </w:r>
    </w:p>
    <w:p w:rsidR="004B388D" w:rsidRDefault="004B388D" w:rsidP="004B388D">
      <w:pPr>
        <w:widowControl w:val="0"/>
        <w:ind w:left="2340"/>
        <w:rPr>
          <w:snapToGrid w:val="0"/>
        </w:rPr>
      </w:pPr>
    </w:p>
    <w:p w:rsidR="003A3E20" w:rsidRDefault="00147C36" w:rsidP="00147C36">
      <w:pPr>
        <w:widowControl w:val="0"/>
        <w:ind w:left="720"/>
        <w:rPr>
          <w:snapToGrid w:val="0"/>
        </w:rPr>
      </w:pPr>
      <w:r>
        <w:rPr>
          <w:snapToGrid w:val="0"/>
        </w:rPr>
        <w:t xml:space="preserve">E. </w:t>
      </w:r>
      <w:r w:rsidR="003A3E20">
        <w:rPr>
          <w:snapToGrid w:val="0"/>
        </w:rPr>
        <w:t>Target Marketing, Positioning &amp; the Marketing Mix</w:t>
      </w:r>
    </w:p>
    <w:p w:rsidR="003A3E20" w:rsidRDefault="00C76B14" w:rsidP="003A3E20">
      <w:pPr>
        <w:widowControl w:val="0"/>
        <w:numPr>
          <w:ilvl w:val="1"/>
          <w:numId w:val="8"/>
        </w:numPr>
        <w:rPr>
          <w:snapToGrid w:val="0"/>
        </w:rPr>
      </w:pPr>
      <w:r>
        <w:rPr>
          <w:snapToGrid w:val="0"/>
        </w:rPr>
        <w:t>Market Target</w:t>
      </w:r>
      <w:r w:rsidR="003A3E20">
        <w:rPr>
          <w:snapToGrid w:val="0"/>
        </w:rPr>
        <w:t>ing</w:t>
      </w:r>
    </w:p>
    <w:p w:rsidR="003A3E20" w:rsidRPr="003A3E20" w:rsidRDefault="003A3E20" w:rsidP="003A3E20">
      <w:pPr>
        <w:widowControl w:val="0"/>
        <w:numPr>
          <w:ilvl w:val="2"/>
          <w:numId w:val="8"/>
        </w:numPr>
        <w:rPr>
          <w:snapToGrid w:val="0"/>
        </w:rPr>
      </w:pPr>
      <w:r w:rsidRPr="003A3E20">
        <w:rPr>
          <w:snapToGrid w:val="0"/>
        </w:rPr>
        <w:t>Evaluating the attractiveness of each market segment</w:t>
      </w:r>
    </w:p>
    <w:p w:rsidR="003A3E20" w:rsidRPr="003A3E20" w:rsidRDefault="003A3E20" w:rsidP="003A3E20">
      <w:pPr>
        <w:widowControl w:val="0"/>
        <w:numPr>
          <w:ilvl w:val="2"/>
          <w:numId w:val="8"/>
        </w:numPr>
        <w:rPr>
          <w:snapToGrid w:val="0"/>
        </w:rPr>
      </w:pPr>
      <w:r w:rsidRPr="003A3E20">
        <w:rPr>
          <w:snapToGrid w:val="0"/>
        </w:rPr>
        <w:t>Deciding which segment(s) to enter</w:t>
      </w:r>
    </w:p>
    <w:p w:rsidR="003A3E20" w:rsidRPr="003A3E20" w:rsidRDefault="003A3E20" w:rsidP="003A3E20">
      <w:pPr>
        <w:widowControl w:val="0"/>
        <w:numPr>
          <w:ilvl w:val="2"/>
          <w:numId w:val="8"/>
        </w:numPr>
        <w:rPr>
          <w:snapToGrid w:val="0"/>
        </w:rPr>
      </w:pPr>
      <w:r w:rsidRPr="003A3E20">
        <w:rPr>
          <w:snapToGrid w:val="0"/>
        </w:rPr>
        <w:t>Most profitably serve</w:t>
      </w:r>
    </w:p>
    <w:p w:rsidR="003A3E20" w:rsidRPr="003A3E20" w:rsidRDefault="000C686B" w:rsidP="003A3E20">
      <w:pPr>
        <w:widowControl w:val="0"/>
        <w:numPr>
          <w:ilvl w:val="1"/>
          <w:numId w:val="8"/>
        </w:numPr>
        <w:rPr>
          <w:snapToGrid w:val="0"/>
        </w:rPr>
      </w:pPr>
      <w:r>
        <w:rPr>
          <w:snapToGrid w:val="0"/>
        </w:rPr>
        <w:t>P</w:t>
      </w:r>
      <w:r w:rsidR="003A3E20" w:rsidRPr="003A3E20">
        <w:rPr>
          <w:snapToGrid w:val="0"/>
        </w:rPr>
        <w:t>ositioning:</w:t>
      </w:r>
    </w:p>
    <w:p w:rsidR="00147C36" w:rsidRDefault="00147C36" w:rsidP="00147C36">
      <w:pPr>
        <w:pStyle w:val="BodyTextIndent2"/>
        <w:numPr>
          <w:ilvl w:val="2"/>
          <w:numId w:val="8"/>
        </w:numPr>
      </w:pPr>
      <w:r>
        <w:t xml:space="preserve">For </w:t>
      </w:r>
      <w:r>
        <w:rPr>
          <w:u w:val="single"/>
        </w:rPr>
        <w:t>each</w:t>
      </w:r>
      <w:r>
        <w:t xml:space="preserve"> target market, we develop a positioning, set quantifiable marketing objectives, and then design a full marketing mix (4 Ps) to execute the positioning &amp; achieve objectives.</w:t>
      </w:r>
    </w:p>
    <w:p w:rsidR="000C686B" w:rsidRDefault="000C686B" w:rsidP="000C686B">
      <w:pPr>
        <w:widowControl w:val="0"/>
        <w:numPr>
          <w:ilvl w:val="2"/>
          <w:numId w:val="8"/>
        </w:numPr>
        <w:rPr>
          <w:snapToGrid w:val="0"/>
        </w:rPr>
      </w:pPr>
      <w:r>
        <w:rPr>
          <w:snapToGrid w:val="0"/>
        </w:rPr>
        <w:t>Goal of positioning: to establish a unique image &amp; sustainable competitive advantage for our product offering in the minds of consumers relativ</w:t>
      </w:r>
      <w:r w:rsidR="00DF7F4F">
        <w:rPr>
          <w:snapToGrid w:val="0"/>
        </w:rPr>
        <w:t>e to how they view competitors’</w:t>
      </w:r>
      <w:r>
        <w:rPr>
          <w:snapToGrid w:val="0"/>
        </w:rPr>
        <w:t xml:space="preserve"> offerings</w:t>
      </w:r>
    </w:p>
    <w:p w:rsidR="000C686B" w:rsidRDefault="000C686B" w:rsidP="000C686B">
      <w:pPr>
        <w:widowControl w:val="0"/>
        <w:numPr>
          <w:ilvl w:val="2"/>
          <w:numId w:val="8"/>
        </w:numPr>
        <w:rPr>
          <w:snapToGrid w:val="0"/>
        </w:rPr>
      </w:pPr>
      <w:r>
        <w:rPr>
          <w:snapToGrid w:val="0"/>
        </w:rPr>
        <w:t xml:space="preserve">Each positioning requires a </w:t>
      </w:r>
      <w:r>
        <w:rPr>
          <w:snapToGrid w:val="0"/>
          <w:u w:val="single"/>
        </w:rPr>
        <w:t>full</w:t>
      </w:r>
      <w:r>
        <w:rPr>
          <w:snapToGrid w:val="0"/>
        </w:rPr>
        <w:t xml:space="preserve"> marketing mix be developed to communicate it &amp; meet the needs &amp; preferences of the target market it is intended for</w:t>
      </w:r>
    </w:p>
    <w:p w:rsidR="00C76B14" w:rsidRDefault="00C76B14" w:rsidP="000C686B">
      <w:pPr>
        <w:widowControl w:val="0"/>
        <w:numPr>
          <w:ilvl w:val="2"/>
          <w:numId w:val="8"/>
        </w:numPr>
        <w:rPr>
          <w:snapToGrid w:val="0"/>
        </w:rPr>
      </w:pPr>
      <w:r>
        <w:rPr>
          <w:snapToGrid w:val="0"/>
        </w:rPr>
        <w:t>Differentiating your product from competitors is key</w:t>
      </w:r>
    </w:p>
    <w:p w:rsidR="00841518" w:rsidRPr="00841518" w:rsidRDefault="00841518" w:rsidP="00841518">
      <w:pPr>
        <w:widowControl w:val="0"/>
        <w:numPr>
          <w:ilvl w:val="1"/>
          <w:numId w:val="8"/>
        </w:numPr>
        <w:rPr>
          <w:snapToGrid w:val="0"/>
        </w:rPr>
      </w:pPr>
      <w:r w:rsidRPr="00841518">
        <w:rPr>
          <w:snapToGrid w:val="0"/>
        </w:rPr>
        <w:t>Establish Marketing Objectives</w:t>
      </w:r>
    </w:p>
    <w:p w:rsidR="00841518" w:rsidRDefault="00841518" w:rsidP="00841518">
      <w:pPr>
        <w:widowControl w:val="0"/>
        <w:numPr>
          <w:ilvl w:val="2"/>
          <w:numId w:val="8"/>
        </w:numPr>
        <w:rPr>
          <w:snapToGrid w:val="0"/>
        </w:rPr>
      </w:pPr>
      <w:r w:rsidRPr="00841518">
        <w:rPr>
          <w:snapToGrid w:val="0"/>
        </w:rPr>
        <w:t>Must be quantifiable - e.g. sales, market share, profits, etc.</w:t>
      </w:r>
    </w:p>
    <w:p w:rsidR="00C76B14" w:rsidRDefault="00C76B14" w:rsidP="00C76B14">
      <w:pPr>
        <w:widowControl w:val="0"/>
        <w:ind w:left="2340"/>
        <w:rPr>
          <w:snapToGrid w:val="0"/>
        </w:rPr>
      </w:pPr>
    </w:p>
    <w:p w:rsidR="009C6227" w:rsidRDefault="009C6227" w:rsidP="009C6227">
      <w:pPr>
        <w:widowControl w:val="0"/>
        <w:numPr>
          <w:ilvl w:val="1"/>
          <w:numId w:val="8"/>
        </w:numPr>
        <w:rPr>
          <w:snapToGrid w:val="0"/>
        </w:rPr>
      </w:pPr>
      <w:r>
        <w:rPr>
          <w:snapToGrid w:val="0"/>
        </w:rPr>
        <w:t>Marketing Mix – 4Ps – Fig 2.5</w:t>
      </w:r>
    </w:p>
    <w:p w:rsidR="00C76B14" w:rsidRDefault="00C76B14" w:rsidP="00C76B14">
      <w:pPr>
        <w:widowControl w:val="0"/>
        <w:ind w:left="1440"/>
        <w:rPr>
          <w:snapToGrid w:val="0"/>
        </w:rPr>
      </w:pPr>
    </w:p>
    <w:p w:rsidR="003D7825" w:rsidRDefault="002A4176" w:rsidP="003D7825">
      <w:pPr>
        <w:widowControl w:val="0"/>
        <w:rPr>
          <w:snapToGrid w:val="0"/>
        </w:rPr>
      </w:pPr>
      <w:r w:rsidRPr="009979E0">
        <w:rPr>
          <w:noProof/>
          <w:lang w:val="en-CA" w:eastAsia="en-C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97155</wp:posOffset>
            </wp:positionV>
            <wp:extent cx="2563495" cy="2221230"/>
            <wp:effectExtent l="0" t="0" r="8255" b="7620"/>
            <wp:wrapTight wrapText="bothSides">
              <wp:wrapPolygon edited="0">
                <wp:start x="0" y="0"/>
                <wp:lineTo x="0" y="21489"/>
                <wp:lineTo x="21509" y="21489"/>
                <wp:lineTo x="21509" y="0"/>
                <wp:lineTo x="0" y="0"/>
              </wp:wrapPolygon>
            </wp:wrapTight>
            <wp:docPr id="17" name="Picture 17" descr="fi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ig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495" cy="222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3D7825" w:rsidRDefault="003D7825" w:rsidP="003D7825">
      <w:pPr>
        <w:widowControl w:val="0"/>
        <w:rPr>
          <w:snapToGrid w:val="0"/>
        </w:rPr>
      </w:pPr>
    </w:p>
    <w:p w:rsidR="000C686B" w:rsidRDefault="000C686B" w:rsidP="003D7825">
      <w:pPr>
        <w:widowControl w:val="0"/>
        <w:rPr>
          <w:snapToGrid w:val="0"/>
        </w:rPr>
      </w:pPr>
    </w:p>
    <w:p w:rsidR="000C686B" w:rsidRDefault="000C686B" w:rsidP="003D7825">
      <w:pPr>
        <w:widowControl w:val="0"/>
        <w:rPr>
          <w:snapToGrid w:val="0"/>
        </w:rPr>
      </w:pPr>
    </w:p>
    <w:p w:rsidR="000C686B" w:rsidRDefault="000C686B" w:rsidP="003D7825">
      <w:pPr>
        <w:widowControl w:val="0"/>
        <w:rPr>
          <w:snapToGrid w:val="0"/>
        </w:rPr>
      </w:pPr>
    </w:p>
    <w:p w:rsidR="000C686B" w:rsidRDefault="000C686B" w:rsidP="000C686B">
      <w:pPr>
        <w:pStyle w:val="Heading3"/>
        <w:rPr>
          <w:b/>
        </w:rPr>
      </w:pPr>
      <w:r>
        <w:rPr>
          <w:b/>
          <w:sz w:val="20"/>
        </w:rPr>
        <w:lastRenderedPageBreak/>
        <w:t>Examples of Strategy Decision Areas and Items for Each of the 4Ps</w:t>
      </w:r>
    </w:p>
    <w:p w:rsidR="000C686B" w:rsidRDefault="000C686B" w:rsidP="000C686B">
      <w:pPr>
        <w:pStyle w:val="Heading1"/>
        <w:ind w:left="720"/>
      </w:pPr>
      <w:r>
        <w:rPr>
          <w:u w:val="single"/>
        </w:rPr>
        <w:t>Product</w:t>
      </w:r>
      <w:r>
        <w:t xml:space="preserve"> </w:t>
      </w:r>
      <w:r>
        <w:tab/>
      </w:r>
      <w:r>
        <w:rPr>
          <w:u w:val="single"/>
        </w:rPr>
        <w:t>Distribution/ Place</w:t>
      </w:r>
      <w:r>
        <w:tab/>
      </w:r>
      <w:r>
        <w:tab/>
      </w:r>
      <w:r>
        <w:rPr>
          <w:u w:val="single"/>
        </w:rPr>
        <w:t>Promotion</w:t>
      </w:r>
      <w:r>
        <w:rPr>
          <w:b w:val="0"/>
        </w:rPr>
        <w:t xml:space="preserve"> </w:t>
      </w:r>
      <w:r>
        <w:rPr>
          <w:b w:val="0"/>
        </w:rPr>
        <w:tab/>
      </w:r>
      <w:r>
        <w:rPr>
          <w:b w:val="0"/>
        </w:rPr>
        <w:tab/>
      </w:r>
      <w:r>
        <w:rPr>
          <w:u w:val="single"/>
        </w:rPr>
        <w:t>Price</w:t>
      </w:r>
    </w:p>
    <w:p w:rsidR="000C686B" w:rsidRDefault="000C686B" w:rsidP="000C686B">
      <w:pPr>
        <w:ind w:left="720"/>
      </w:pPr>
      <w:r>
        <w:t xml:space="preserve">Physical good </w:t>
      </w:r>
      <w:r>
        <w:tab/>
        <w:t xml:space="preserve">Objectives </w:t>
      </w:r>
      <w:r>
        <w:tab/>
      </w:r>
      <w:r>
        <w:tab/>
      </w:r>
      <w:r>
        <w:tab/>
        <w:t xml:space="preserve">Objectives </w:t>
      </w:r>
      <w:r>
        <w:tab/>
      </w:r>
      <w:r>
        <w:tab/>
        <w:t>Objectives</w:t>
      </w:r>
    </w:p>
    <w:p w:rsidR="000C686B" w:rsidRDefault="000C686B" w:rsidP="000C686B">
      <w:pPr>
        <w:pStyle w:val="Heading1"/>
        <w:ind w:left="720"/>
        <w:rPr>
          <w:b w:val="0"/>
        </w:rPr>
      </w:pPr>
      <w:r>
        <w:rPr>
          <w:b w:val="0"/>
        </w:rPr>
        <w:t>Service</w:t>
      </w:r>
      <w:r>
        <w:t xml:space="preserve"> </w:t>
      </w:r>
      <w:r>
        <w:tab/>
      </w:r>
      <w:r>
        <w:rPr>
          <w:b w:val="0"/>
        </w:rPr>
        <w:t>Channel type</w:t>
      </w:r>
      <w:r>
        <w:t xml:space="preserve"> </w:t>
      </w:r>
      <w:r>
        <w:tab/>
      </w:r>
      <w:r>
        <w:tab/>
      </w:r>
      <w:r>
        <w:tab/>
      </w:r>
      <w:r>
        <w:rPr>
          <w:b w:val="0"/>
        </w:rPr>
        <w:t>Promotion blend</w:t>
      </w:r>
      <w:r>
        <w:t xml:space="preserve"> </w:t>
      </w:r>
      <w:r>
        <w:tab/>
      </w:r>
      <w:r>
        <w:rPr>
          <w:b w:val="0"/>
        </w:rPr>
        <w:t>Flexibility</w:t>
      </w:r>
    </w:p>
    <w:p w:rsidR="000C686B" w:rsidRDefault="000C686B" w:rsidP="000C686B">
      <w:pPr>
        <w:spacing w:line="278" w:lineRule="exact"/>
        <w:ind w:left="720"/>
        <w:rPr>
          <w:sz w:val="24"/>
        </w:rPr>
      </w:pPr>
      <w:r>
        <w:t xml:space="preserve">Features </w:t>
      </w:r>
      <w:r>
        <w:tab/>
        <w:t xml:space="preserve">Market exposure </w:t>
      </w:r>
      <w:r>
        <w:tab/>
      </w:r>
      <w:r>
        <w:tab/>
        <w:t xml:space="preserve">Salespeople </w:t>
      </w:r>
      <w:r>
        <w:tab/>
      </w:r>
      <w:r>
        <w:tab/>
        <w:t>Level over product</w:t>
      </w:r>
    </w:p>
    <w:p w:rsidR="000C686B" w:rsidRDefault="000C686B" w:rsidP="000C686B">
      <w:pPr>
        <w:spacing w:line="249" w:lineRule="exact"/>
        <w:ind w:left="720"/>
        <w:outlineLvl w:val="0"/>
      </w:pPr>
      <w:r>
        <w:t xml:space="preserve">Accessories </w:t>
      </w:r>
      <w:r>
        <w:tab/>
        <w:t xml:space="preserve">Kinds of middlemen </w:t>
      </w:r>
      <w:r>
        <w:tab/>
      </w:r>
      <w:r>
        <w:tab/>
        <w:t xml:space="preserve">- kind, number, </w:t>
      </w:r>
      <w:r>
        <w:tab/>
      </w:r>
      <w:r>
        <w:tab/>
        <w:t>life cycle</w:t>
      </w:r>
    </w:p>
    <w:p w:rsidR="000C686B" w:rsidRDefault="000C686B" w:rsidP="000C686B">
      <w:pPr>
        <w:spacing w:line="249" w:lineRule="exact"/>
        <w:ind w:left="720"/>
      </w:pPr>
      <w:r>
        <w:t xml:space="preserve">Installation </w:t>
      </w:r>
      <w:r>
        <w:tab/>
        <w:t xml:space="preserve">Kinds and locations </w:t>
      </w:r>
      <w:r>
        <w:tab/>
      </w:r>
      <w:r>
        <w:tab/>
        <w:t xml:space="preserve">selection, training, </w:t>
      </w:r>
      <w:r>
        <w:tab/>
        <w:t>Geographic terms</w:t>
      </w:r>
    </w:p>
    <w:p w:rsidR="000C686B" w:rsidRDefault="000C686B" w:rsidP="000C686B">
      <w:pPr>
        <w:pStyle w:val="Heading2"/>
        <w:ind w:left="720"/>
        <w:rPr>
          <w:sz w:val="28"/>
        </w:rPr>
      </w:pPr>
      <w:r>
        <w:t xml:space="preserve">Instructions </w:t>
      </w:r>
      <w:r>
        <w:tab/>
        <w:t xml:space="preserve">of stores </w:t>
      </w:r>
      <w:r>
        <w:tab/>
      </w:r>
      <w:r>
        <w:tab/>
      </w:r>
      <w:r>
        <w:tab/>
        <w:t xml:space="preserve">motivation </w:t>
      </w:r>
      <w:r>
        <w:tab/>
      </w:r>
      <w:r>
        <w:tab/>
        <w:t>Discounts</w:t>
      </w:r>
    </w:p>
    <w:p w:rsidR="000C686B" w:rsidRDefault="000C686B" w:rsidP="000C686B">
      <w:pPr>
        <w:spacing w:line="278" w:lineRule="exact"/>
        <w:ind w:left="720"/>
        <w:outlineLvl w:val="0"/>
        <w:rPr>
          <w:b/>
        </w:rPr>
      </w:pPr>
      <w:r>
        <w:t xml:space="preserve">Warranty </w:t>
      </w:r>
      <w:r>
        <w:tab/>
        <w:t xml:space="preserve">Who handles transporting </w:t>
      </w:r>
      <w:r>
        <w:tab/>
        <w:t xml:space="preserve">Advertising </w:t>
      </w:r>
      <w:r>
        <w:tab/>
      </w:r>
      <w:r>
        <w:tab/>
        <w:t>Allowances</w:t>
      </w:r>
    </w:p>
    <w:p w:rsidR="000C686B" w:rsidRDefault="000C686B" w:rsidP="000C686B">
      <w:pPr>
        <w:spacing w:before="19" w:line="264" w:lineRule="exact"/>
        <w:ind w:left="720"/>
      </w:pPr>
      <w:r>
        <w:t>Product lines</w:t>
      </w:r>
      <w:r>
        <w:tab/>
        <w:t xml:space="preserve"> and storing </w:t>
      </w:r>
      <w:r>
        <w:tab/>
      </w:r>
      <w:r>
        <w:tab/>
      </w:r>
      <w:r>
        <w:tab/>
        <w:t>-targets, kinds of ads,</w:t>
      </w:r>
    </w:p>
    <w:p w:rsidR="000C686B" w:rsidRDefault="000C686B" w:rsidP="000C686B">
      <w:pPr>
        <w:spacing w:line="278" w:lineRule="exact"/>
        <w:ind w:left="720"/>
        <w:outlineLvl w:val="0"/>
      </w:pPr>
      <w:r>
        <w:t xml:space="preserve">Packaging </w:t>
      </w:r>
      <w:r>
        <w:tab/>
        <w:t xml:space="preserve">Service levels </w:t>
      </w:r>
      <w:r>
        <w:tab/>
      </w:r>
      <w:r>
        <w:tab/>
      </w:r>
      <w:r>
        <w:tab/>
        <w:t xml:space="preserve">media type, copy </w:t>
      </w:r>
    </w:p>
    <w:p w:rsidR="000C686B" w:rsidRDefault="000C686B" w:rsidP="000C686B">
      <w:pPr>
        <w:spacing w:line="278" w:lineRule="exact"/>
        <w:ind w:left="720"/>
        <w:rPr>
          <w:sz w:val="22"/>
        </w:rPr>
      </w:pPr>
      <w:r>
        <w:t xml:space="preserve">Branding </w:t>
      </w:r>
      <w:r>
        <w:tab/>
        <w:t xml:space="preserve">Recruiting middlemen </w:t>
      </w:r>
      <w:r>
        <w:tab/>
      </w:r>
      <w:r>
        <w:tab/>
        <w:t>thrust, prepared by</w:t>
      </w:r>
    </w:p>
    <w:p w:rsidR="000C686B" w:rsidRDefault="000C686B" w:rsidP="000C686B">
      <w:pPr>
        <w:spacing w:line="259" w:lineRule="exact"/>
        <w:ind w:left="1440" w:firstLine="720"/>
        <w:outlineLvl w:val="0"/>
      </w:pPr>
      <w:r>
        <w:t>Managing channels</w:t>
      </w:r>
      <w:r>
        <w:tab/>
      </w:r>
      <w:r>
        <w:tab/>
        <w:t>whom</w:t>
      </w:r>
    </w:p>
    <w:p w:rsidR="000C686B" w:rsidRDefault="000C686B" w:rsidP="000C686B">
      <w:pPr>
        <w:spacing w:before="24" w:line="259" w:lineRule="exact"/>
        <w:ind w:left="4320" w:firstLine="720"/>
      </w:pPr>
      <w:r>
        <w:t>Sales promotion</w:t>
      </w:r>
    </w:p>
    <w:p w:rsidR="000C686B" w:rsidRDefault="000C686B" w:rsidP="000C686B">
      <w:pPr>
        <w:spacing w:line="288" w:lineRule="exact"/>
        <w:ind w:left="720"/>
      </w:pPr>
      <w:r>
        <w:tab/>
      </w:r>
      <w:r>
        <w:tab/>
      </w:r>
      <w:r>
        <w:tab/>
      </w:r>
      <w:r>
        <w:tab/>
      </w:r>
      <w:r>
        <w:tab/>
      </w:r>
      <w:r>
        <w:tab/>
        <w:t>Publicity</w:t>
      </w:r>
    </w:p>
    <w:p w:rsidR="003D7825" w:rsidRDefault="003D7825" w:rsidP="003D7825">
      <w:pPr>
        <w:widowControl w:val="0"/>
        <w:rPr>
          <w:snapToGrid w:val="0"/>
        </w:rPr>
      </w:pPr>
    </w:p>
    <w:p w:rsidR="009C6227" w:rsidRDefault="00147C36" w:rsidP="00147C36">
      <w:pPr>
        <w:widowControl w:val="0"/>
        <w:rPr>
          <w:snapToGrid w:val="0"/>
        </w:rPr>
      </w:pPr>
      <w:r>
        <w:rPr>
          <w:snapToGrid w:val="0"/>
        </w:rPr>
        <w:t>VI.</w:t>
      </w:r>
      <w:r>
        <w:rPr>
          <w:snapToGrid w:val="0"/>
        </w:rPr>
        <w:tab/>
      </w:r>
      <w:r w:rsidR="003D7825">
        <w:rPr>
          <w:snapToGrid w:val="0"/>
        </w:rPr>
        <w:t>The Marketing Plan</w:t>
      </w:r>
      <w:r w:rsidR="000C686B">
        <w:rPr>
          <w:snapToGrid w:val="0"/>
        </w:rPr>
        <w:t xml:space="preserve"> (Table 2.2)</w:t>
      </w:r>
    </w:p>
    <w:p w:rsidR="00C76B14" w:rsidRDefault="00C76B14" w:rsidP="00147C36">
      <w:pPr>
        <w:widowControl w:val="0"/>
        <w:rPr>
          <w:snapToGrid w:val="0"/>
        </w:rPr>
      </w:pPr>
    </w:p>
    <w:p w:rsidR="00147C36" w:rsidRPr="00147C36" w:rsidRDefault="00147C36" w:rsidP="00147C36">
      <w:pPr>
        <w:widowControl w:val="0"/>
        <w:rPr>
          <w:snapToGrid w:val="0"/>
        </w:rPr>
      </w:pPr>
      <w:r>
        <w:rPr>
          <w:snapToGrid w:val="0"/>
        </w:rPr>
        <w:t>VII.</w:t>
      </w:r>
      <w:r>
        <w:rPr>
          <w:snapToGrid w:val="0"/>
        </w:rPr>
        <w:tab/>
      </w:r>
      <w:r>
        <w:t>Implementing &amp; Controlling</w:t>
      </w:r>
    </w:p>
    <w:p w:rsidR="00147C36" w:rsidRDefault="00147C36" w:rsidP="00147C36">
      <w:pPr>
        <w:pStyle w:val="BodyTextIndent2"/>
        <w:widowControl/>
        <w:numPr>
          <w:ilvl w:val="0"/>
          <w:numId w:val="9"/>
        </w:numPr>
        <w:ind w:left="1498"/>
        <w:rPr>
          <w:snapToGrid/>
        </w:rPr>
      </w:pPr>
      <w:r>
        <w:rPr>
          <w:snapToGrid/>
        </w:rPr>
        <w:t>Control: measure performance &amp; evaluate it versus objectives/goals.  E</w:t>
      </w:r>
      <w:r w:rsidR="00D43707">
        <w:rPr>
          <w:snapToGrid/>
        </w:rPr>
        <w:t>xamples</w:t>
      </w:r>
      <w:r>
        <w:rPr>
          <w:snapToGrid/>
        </w:rPr>
        <w:t xml:space="preserve"> </w:t>
      </w:r>
      <w:r w:rsidR="00D43707">
        <w:rPr>
          <w:snapToGrid/>
        </w:rPr>
        <w:t>o</w:t>
      </w:r>
      <w:r>
        <w:rPr>
          <w:snapToGrid/>
        </w:rPr>
        <w:t>f common control measures: unit or dollar sales, market share, ROI, distribution re</w:t>
      </w:r>
      <w:r w:rsidR="00D43707">
        <w:rPr>
          <w:snapToGrid/>
        </w:rPr>
        <w:t>:</w:t>
      </w:r>
      <w:r>
        <w:rPr>
          <w:snapToGrid/>
        </w:rPr>
        <w:t xml:space="preserve"> number of resellers carrying the product, promotion objectives, etc.</w:t>
      </w:r>
    </w:p>
    <w:p w:rsidR="00147C36" w:rsidRDefault="00147C36" w:rsidP="00147C36">
      <w:pPr>
        <w:numPr>
          <w:ilvl w:val="0"/>
          <w:numId w:val="9"/>
        </w:numPr>
        <w:ind w:left="1498"/>
      </w:pPr>
      <w:r>
        <w:t>If actual performance exceeds or falls short of planned performance, take corrective action.</w:t>
      </w:r>
    </w:p>
    <w:p w:rsidR="00147C36" w:rsidRDefault="00147C36" w:rsidP="00147C36">
      <w:pPr>
        <w:widowControl w:val="0"/>
        <w:ind w:left="720"/>
        <w:rPr>
          <w:snapToGrid w:val="0"/>
        </w:rPr>
      </w:pPr>
    </w:p>
    <w:p w:rsidR="00147C36" w:rsidRDefault="00147C36" w:rsidP="00147C36">
      <w:pPr>
        <w:widowControl w:val="0"/>
        <w:rPr>
          <w:snapToGrid w:val="0"/>
        </w:rPr>
      </w:pPr>
      <w:r>
        <w:rPr>
          <w:snapToGrid w:val="0"/>
        </w:rPr>
        <w:t>VIII. SWOT (Strengths, We</w:t>
      </w:r>
      <w:r w:rsidR="00D93131">
        <w:rPr>
          <w:snapToGrid w:val="0"/>
        </w:rPr>
        <w:t>a</w:t>
      </w:r>
      <w:r>
        <w:rPr>
          <w:snapToGrid w:val="0"/>
        </w:rPr>
        <w:t>knesses, Opportunities &amp; Threats)</w:t>
      </w:r>
    </w:p>
    <w:p w:rsidR="00147C36" w:rsidRDefault="00147C36" w:rsidP="00147C36">
      <w:pPr>
        <w:widowControl w:val="0"/>
        <w:rPr>
          <w:snapToGrid w:val="0"/>
        </w:rPr>
      </w:pPr>
    </w:p>
    <w:p w:rsidR="00F319BF" w:rsidRDefault="00F319BF" w:rsidP="00F319BF">
      <w:pPr>
        <w:widowControl w:val="0"/>
        <w:ind w:firstLine="720"/>
        <w:rPr>
          <w:snapToGrid w:val="0"/>
        </w:rPr>
      </w:pPr>
      <w:r>
        <w:rPr>
          <w:snapToGrid w:val="0"/>
        </w:rPr>
        <w:t>Internal Factors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External Factors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i/>
          <w:snapToGrid w:val="0"/>
        </w:rPr>
        <w:t>Strengths or Weaknesses</w:t>
      </w:r>
      <w:r>
        <w:rPr>
          <w:i/>
          <w:snapToGrid w:val="0"/>
        </w:rPr>
        <w:tab/>
      </w:r>
      <w:r>
        <w:rPr>
          <w:i/>
          <w:snapToGrid w:val="0"/>
        </w:rPr>
        <w:tab/>
        <w:t>Opportunities or Threats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(Can be controlled by the firm)</w:t>
      </w:r>
      <w:r>
        <w:rPr>
          <w:snapToGrid w:val="0"/>
        </w:rPr>
        <w:tab/>
      </w:r>
      <w:r>
        <w:rPr>
          <w:snapToGrid w:val="0"/>
        </w:rPr>
        <w:tab/>
        <w:t>(Cannot be controlled by the firm)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________________________</w:t>
      </w:r>
      <w:r>
        <w:rPr>
          <w:snapToGrid w:val="0"/>
        </w:rPr>
        <w:tab/>
      </w:r>
      <w:r>
        <w:rPr>
          <w:snapToGrid w:val="0"/>
        </w:rPr>
        <w:tab/>
        <w:t>__________________________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</w:r>
      <w:smartTag w:uri="urn:schemas-microsoft-com:office:smarttags" w:element="place">
        <w:smartTag w:uri="urn:schemas-microsoft-com:office:smarttags" w:element="City">
          <w:r>
            <w:rPr>
              <w:snapToGrid w:val="0"/>
            </w:rPr>
            <w:t>Mission</w:t>
          </w:r>
        </w:smartTag>
      </w:smartTag>
      <w:r>
        <w:rPr>
          <w:snapToGrid w:val="0"/>
        </w:rPr>
        <w:t>, vision, business philosophy</w:t>
      </w:r>
      <w:r>
        <w:rPr>
          <w:snapToGrid w:val="0"/>
        </w:rPr>
        <w:tab/>
        <w:t xml:space="preserve">Industry: Product category review (mkt. size, </w:t>
      </w:r>
    </w:p>
    <w:p w:rsidR="00F319BF" w:rsidRDefault="004549C9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="00F319BF">
        <w:rPr>
          <w:snapToGrid w:val="0"/>
        </w:rPr>
        <w:t>growth rate, seasonality,....)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Corporate financial resources</w:t>
      </w:r>
      <w:r>
        <w:rPr>
          <w:snapToGrid w:val="0"/>
        </w:rPr>
        <w:tab/>
      </w:r>
      <w:r>
        <w:rPr>
          <w:snapToGrid w:val="0"/>
        </w:rPr>
        <w:tab/>
        <w:t>Competitive environment, competitor review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Ownership &amp; leadership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Economic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Technological resources</w:t>
      </w:r>
      <w:r>
        <w:rPr>
          <w:snapToGrid w:val="0"/>
        </w:rPr>
        <w:tab/>
      </w:r>
      <w:r>
        <w:rPr>
          <w:snapToGrid w:val="0"/>
        </w:rPr>
        <w:tab/>
        <w:t>Political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Staff expertise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Cultural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R&amp;D capabilities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Natural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Corporate culture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Technological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Commitment to quality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Physical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Organizational structure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>Global environment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  <w:t>Analysis of current m</w:t>
      </w:r>
      <w:r w:rsidR="006E3BD9">
        <w:rPr>
          <w:snapToGrid w:val="0"/>
        </w:rPr>
        <w:t>ar</w:t>
      </w:r>
      <w:r>
        <w:rPr>
          <w:snapToGrid w:val="0"/>
        </w:rPr>
        <w:t>k</w:t>
      </w:r>
      <w:r w:rsidR="006E3BD9">
        <w:rPr>
          <w:snapToGrid w:val="0"/>
        </w:rPr>
        <w:t>e</w:t>
      </w:r>
      <w:r>
        <w:rPr>
          <w:snapToGrid w:val="0"/>
        </w:rPr>
        <w:t>t</w:t>
      </w:r>
      <w:r w:rsidR="006E3BD9">
        <w:rPr>
          <w:snapToGrid w:val="0"/>
        </w:rPr>
        <w:t>in</w:t>
      </w:r>
      <w:r>
        <w:rPr>
          <w:snapToGrid w:val="0"/>
        </w:rPr>
        <w:t>g program</w:t>
      </w:r>
      <w:r>
        <w:rPr>
          <w:snapToGrid w:val="0"/>
        </w:rPr>
        <w:tab/>
        <w:t>Customer/consumer review</w:t>
      </w:r>
    </w:p>
    <w:p w:rsidR="00F319BF" w:rsidRDefault="006E3BD9" w:rsidP="00F319BF">
      <w:pPr>
        <w:widowControl w:val="0"/>
        <w:rPr>
          <w:snapToGrid w:val="0"/>
        </w:rPr>
      </w:pPr>
      <w:r>
        <w:rPr>
          <w:snapToGrid w:val="0"/>
        </w:rPr>
        <w:tab/>
        <w:t>(</w:t>
      </w:r>
      <w:r w:rsidR="00F319BF">
        <w:rPr>
          <w:snapToGrid w:val="0"/>
        </w:rPr>
        <w:t>Target M</w:t>
      </w:r>
      <w:r>
        <w:rPr>
          <w:snapToGrid w:val="0"/>
        </w:rPr>
        <w:t>ar</w:t>
      </w:r>
      <w:r w:rsidR="00F319BF">
        <w:rPr>
          <w:snapToGrid w:val="0"/>
        </w:rPr>
        <w:t>k</w:t>
      </w:r>
      <w:r>
        <w:rPr>
          <w:snapToGrid w:val="0"/>
        </w:rPr>
        <w:t>e</w:t>
      </w:r>
      <w:r w:rsidR="00F319BF">
        <w:rPr>
          <w:snapToGrid w:val="0"/>
        </w:rPr>
        <w:t>t[s], Mktg. Mix[es])</w:t>
      </w:r>
      <w:r w:rsidR="00F319BF">
        <w:rPr>
          <w:snapToGrid w:val="0"/>
        </w:rPr>
        <w:tab/>
      </w:r>
      <w:r>
        <w:rPr>
          <w:snapToGrid w:val="0"/>
        </w:rPr>
        <w:tab/>
      </w:r>
      <w:r w:rsidR="00F319BF">
        <w:rPr>
          <w:snapToGrid w:val="0"/>
        </w:rPr>
        <w:t>Other m</w:t>
      </w:r>
      <w:r>
        <w:rPr>
          <w:snapToGrid w:val="0"/>
        </w:rPr>
        <w:t>ar</w:t>
      </w:r>
      <w:r w:rsidR="00F319BF">
        <w:rPr>
          <w:snapToGrid w:val="0"/>
        </w:rPr>
        <w:t>k</w:t>
      </w:r>
      <w:r>
        <w:rPr>
          <w:snapToGrid w:val="0"/>
        </w:rPr>
        <w:t>e</w:t>
      </w:r>
      <w:r w:rsidR="00F319BF">
        <w:rPr>
          <w:snapToGrid w:val="0"/>
        </w:rPr>
        <w:t>t analysis factors from the text</w:t>
      </w:r>
    </w:p>
    <w:p w:rsidR="00F319BF" w:rsidRDefault="00F319BF" w:rsidP="00F319BF">
      <w:pPr>
        <w:widowControl w:val="0"/>
        <w:rPr>
          <w:snapToGrid w:val="0"/>
        </w:rPr>
      </w:pPr>
    </w:p>
    <w:p w:rsidR="00F319BF" w:rsidRDefault="007C260C" w:rsidP="00F319BF">
      <w:pPr>
        <w:widowControl w:val="0"/>
        <w:rPr>
          <w:snapToGrid w:val="0"/>
        </w:rPr>
      </w:pPr>
      <w:r>
        <w:rPr>
          <w:snapToGrid w:val="0"/>
        </w:rPr>
        <w:t>Note:  This only represents a sample of some of the aspects that can be contained in each area of a SWOT.</w:t>
      </w:r>
    </w:p>
    <w:p w:rsidR="007C260C" w:rsidRDefault="007C260C" w:rsidP="00F319BF">
      <w:pPr>
        <w:widowControl w:val="0"/>
        <w:rPr>
          <w:snapToGrid w:val="0"/>
        </w:rPr>
      </w:pP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Identification and Prioritization of SWOT data – what is the: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-  Significance of each of the weaknesses &amp; threats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-  Feasibility of correcting for them &amp; resources required</w:t>
      </w:r>
    </w:p>
    <w:p w:rsidR="00F319BF" w:rsidRDefault="00F319BF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>-  Significance of each of the strengths &amp; opportunities</w:t>
      </w:r>
    </w:p>
    <w:p w:rsidR="00F319BF" w:rsidRDefault="007C260C" w:rsidP="00F319BF">
      <w:pPr>
        <w:widowControl w:val="0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-  Resources required to </w:t>
      </w:r>
      <w:r w:rsidR="00F319BF">
        <w:rPr>
          <w:snapToGrid w:val="0"/>
        </w:rPr>
        <w:t>capitalize on them</w:t>
      </w:r>
    </w:p>
    <w:p w:rsidR="00FE5636" w:rsidRDefault="00F319BF" w:rsidP="006C6383">
      <w:pPr>
        <w:widowControl w:val="0"/>
        <w:ind w:left="720" w:firstLine="720"/>
        <w:rPr>
          <w:snapToGrid w:val="0"/>
        </w:rPr>
      </w:pPr>
      <w:r>
        <w:rPr>
          <w:snapToGrid w:val="0"/>
        </w:rPr>
        <w:t>-  Immediacy of each of the threats &amp; opportunities</w:t>
      </w:r>
    </w:p>
    <w:p w:rsidR="00E53F04" w:rsidRDefault="00E53F04" w:rsidP="0076125F">
      <w:pPr>
        <w:widowControl w:val="0"/>
        <w:rPr>
          <w:snapToGrid w:val="0"/>
        </w:rPr>
      </w:pPr>
    </w:p>
    <w:p w:rsidR="00E53F04" w:rsidRPr="006C6383" w:rsidRDefault="00E53F04" w:rsidP="0076125F">
      <w:pPr>
        <w:widowControl w:val="0"/>
        <w:rPr>
          <w:snapToGrid w:val="0"/>
        </w:rPr>
      </w:pPr>
    </w:p>
    <w:sectPr w:rsidR="00E53F04" w:rsidRPr="006C6383" w:rsidSect="00710A9D">
      <w:pgSz w:w="12242" w:h="15842" w:code="1"/>
      <w:pgMar w:top="864" w:right="864" w:bottom="1008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205" w:rsidRDefault="00302205">
      <w:r>
        <w:separator/>
      </w:r>
    </w:p>
  </w:endnote>
  <w:endnote w:type="continuationSeparator" w:id="0">
    <w:p w:rsidR="00302205" w:rsidRDefault="00302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205" w:rsidRDefault="00302205">
      <w:r>
        <w:separator/>
      </w:r>
    </w:p>
  </w:footnote>
  <w:footnote w:type="continuationSeparator" w:id="0">
    <w:p w:rsidR="00302205" w:rsidRDefault="00302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3201D45"/>
    <w:multiLevelType w:val="singleLevel"/>
    <w:tmpl w:val="3D6CA44C"/>
    <w:lvl w:ilvl="0">
      <w:start w:val="1"/>
      <w:numFmt w:val="lowerLetter"/>
      <w:lvlText w:val="%1."/>
      <w:lvlJc w:val="left"/>
      <w:pPr>
        <w:tabs>
          <w:tab w:val="num" w:pos="1845"/>
        </w:tabs>
        <w:ind w:left="1845" w:hanging="360"/>
      </w:pPr>
      <w:rPr>
        <w:rFonts w:hint="default"/>
      </w:rPr>
    </w:lvl>
  </w:abstractNum>
  <w:abstractNum w:abstractNumId="2" w15:restartNumberingAfterBreak="0">
    <w:nsid w:val="0A4820F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56B4E66"/>
    <w:multiLevelType w:val="singleLevel"/>
    <w:tmpl w:val="04090013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19D711BD"/>
    <w:multiLevelType w:val="singleLevel"/>
    <w:tmpl w:val="5A000A3A"/>
    <w:lvl w:ilvl="0">
      <w:start w:val="1"/>
      <w:numFmt w:val="upperLetter"/>
      <w:lvlText w:val="%1.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5" w15:restartNumberingAfterBreak="0">
    <w:nsid w:val="1A6C5343"/>
    <w:multiLevelType w:val="hybridMultilevel"/>
    <w:tmpl w:val="1E806582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5085EC6"/>
    <w:multiLevelType w:val="hybridMultilevel"/>
    <w:tmpl w:val="23A26B7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27646C6E"/>
    <w:multiLevelType w:val="hybridMultilevel"/>
    <w:tmpl w:val="2702F0B2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 w15:restartNumberingAfterBreak="0">
    <w:nsid w:val="291257B6"/>
    <w:multiLevelType w:val="hybridMultilevel"/>
    <w:tmpl w:val="774ADE2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A215EF6"/>
    <w:multiLevelType w:val="hybridMultilevel"/>
    <w:tmpl w:val="B672EA18"/>
    <w:lvl w:ilvl="0" w:tplc="2D00D4A0">
      <w:numFmt w:val="bullet"/>
      <w:lvlText w:val="–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2C8C3C83"/>
    <w:multiLevelType w:val="hybridMultilevel"/>
    <w:tmpl w:val="56F8B84C"/>
    <w:lvl w:ilvl="0" w:tplc="FD16DCCE">
      <w:start w:val="1"/>
      <w:numFmt w:val="upperLetter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F4178B"/>
    <w:multiLevelType w:val="singleLevel"/>
    <w:tmpl w:val="E662C046"/>
    <w:lvl w:ilvl="0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 w15:restartNumberingAfterBreak="0">
    <w:nsid w:val="34EF609E"/>
    <w:multiLevelType w:val="hybridMultilevel"/>
    <w:tmpl w:val="9AE6F2AC"/>
    <w:lvl w:ilvl="0" w:tplc="FD16DCCE">
      <w:start w:val="1"/>
      <w:numFmt w:val="upperLetter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6811E59"/>
    <w:multiLevelType w:val="singleLevel"/>
    <w:tmpl w:val="CC508D5E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4" w15:restartNumberingAfterBreak="0">
    <w:nsid w:val="3880368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 w15:restartNumberingAfterBreak="0">
    <w:nsid w:val="3B184CD6"/>
    <w:multiLevelType w:val="singleLevel"/>
    <w:tmpl w:val="3F041058"/>
    <w:lvl w:ilvl="0">
      <w:start w:val="1"/>
      <w:numFmt w:val="lowerRoman"/>
      <w:lvlText w:val="%1."/>
      <w:lvlJc w:val="left"/>
      <w:pPr>
        <w:tabs>
          <w:tab w:val="num" w:pos="2565"/>
        </w:tabs>
        <w:ind w:left="2565" w:hanging="720"/>
      </w:pPr>
      <w:rPr>
        <w:rFonts w:hint="default"/>
      </w:rPr>
    </w:lvl>
  </w:abstractNum>
  <w:abstractNum w:abstractNumId="16" w15:restartNumberingAfterBreak="0">
    <w:nsid w:val="3CD27B9C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40A23D53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43BC5791"/>
    <w:multiLevelType w:val="hybridMultilevel"/>
    <w:tmpl w:val="5E6A631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792266"/>
    <w:multiLevelType w:val="singleLevel"/>
    <w:tmpl w:val="967A38D0"/>
    <w:lvl w:ilvl="0">
      <w:start w:val="1"/>
      <w:numFmt w:val="lowerRoman"/>
      <w:lvlText w:val="%1."/>
      <w:lvlJc w:val="left"/>
      <w:pPr>
        <w:tabs>
          <w:tab w:val="num" w:pos="2565"/>
        </w:tabs>
        <w:ind w:left="2565" w:hanging="720"/>
      </w:pPr>
      <w:rPr>
        <w:rFonts w:hint="default"/>
      </w:rPr>
    </w:lvl>
  </w:abstractNum>
  <w:abstractNum w:abstractNumId="20" w15:restartNumberingAfterBreak="0">
    <w:nsid w:val="496B531B"/>
    <w:multiLevelType w:val="singleLevel"/>
    <w:tmpl w:val="FA263D7C"/>
    <w:lvl w:ilvl="0">
      <w:start w:val="1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A8C104A"/>
    <w:multiLevelType w:val="hybridMultilevel"/>
    <w:tmpl w:val="35EACF1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 w15:restartNumberingAfterBreak="0">
    <w:nsid w:val="4A9B5CCD"/>
    <w:multiLevelType w:val="hybridMultilevel"/>
    <w:tmpl w:val="E4AAD364"/>
    <w:lvl w:ilvl="0" w:tplc="FD16DCCE">
      <w:start w:val="1"/>
      <w:numFmt w:val="upperLetter"/>
      <w:lvlText w:val="%1."/>
      <w:lvlJc w:val="left"/>
      <w:pPr>
        <w:tabs>
          <w:tab w:val="num" w:pos="2280"/>
        </w:tabs>
        <w:ind w:left="22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23" w15:restartNumberingAfterBreak="0">
    <w:nsid w:val="4E606EFB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 w15:restartNumberingAfterBreak="0">
    <w:nsid w:val="50063302"/>
    <w:multiLevelType w:val="hybridMultilevel"/>
    <w:tmpl w:val="36CEDE18"/>
    <w:lvl w:ilvl="0" w:tplc="5FF25DA4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0F21DF5"/>
    <w:multiLevelType w:val="singleLevel"/>
    <w:tmpl w:val="EBC21F0C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6" w15:restartNumberingAfterBreak="0">
    <w:nsid w:val="567B007D"/>
    <w:multiLevelType w:val="hybridMultilevel"/>
    <w:tmpl w:val="D232611A"/>
    <w:lvl w:ilvl="0" w:tplc="FD16DCCE">
      <w:start w:val="1"/>
      <w:numFmt w:val="upperLetter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9A4438"/>
    <w:multiLevelType w:val="hybridMultilevel"/>
    <w:tmpl w:val="A5DA1B84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96661E7"/>
    <w:multiLevelType w:val="hybridMultilevel"/>
    <w:tmpl w:val="4DD679A6"/>
    <w:lvl w:ilvl="0" w:tplc="10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9" w15:restartNumberingAfterBreak="0">
    <w:nsid w:val="61AC4220"/>
    <w:multiLevelType w:val="singleLevel"/>
    <w:tmpl w:val="003AFCA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30" w15:restartNumberingAfterBreak="0">
    <w:nsid w:val="62AD4E63"/>
    <w:multiLevelType w:val="singleLevel"/>
    <w:tmpl w:val="DE4E0DC4"/>
    <w:lvl w:ilvl="0">
      <w:start w:val="7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1" w15:restartNumberingAfterBreak="0">
    <w:nsid w:val="63AD3FA4"/>
    <w:multiLevelType w:val="hybridMultilevel"/>
    <w:tmpl w:val="18D4C0C8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63C379FD"/>
    <w:multiLevelType w:val="hybridMultilevel"/>
    <w:tmpl w:val="55B217BE"/>
    <w:lvl w:ilvl="0" w:tplc="FD16DCCE">
      <w:start w:val="1"/>
      <w:numFmt w:val="upperLetter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5246C15"/>
    <w:multiLevelType w:val="multilevel"/>
    <w:tmpl w:val="F08A8648"/>
    <w:lvl w:ilvl="0">
      <w:start w:val="1"/>
      <w:numFmt w:val="upperLetter"/>
      <w:lvlText w:val="%1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66395A67"/>
    <w:multiLevelType w:val="singleLevel"/>
    <w:tmpl w:val="DE4E0DC4"/>
    <w:lvl w:ilvl="0">
      <w:start w:val="7"/>
      <w:numFmt w:val="upp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5" w15:restartNumberingAfterBreak="0">
    <w:nsid w:val="699B2456"/>
    <w:multiLevelType w:val="singleLevel"/>
    <w:tmpl w:val="3F041058"/>
    <w:lvl w:ilvl="0">
      <w:start w:val="1"/>
      <w:numFmt w:val="lowerRoman"/>
      <w:lvlText w:val="%1."/>
      <w:lvlJc w:val="left"/>
      <w:pPr>
        <w:tabs>
          <w:tab w:val="num" w:pos="2565"/>
        </w:tabs>
        <w:ind w:left="2565" w:hanging="720"/>
      </w:pPr>
      <w:rPr>
        <w:rFonts w:hint="default"/>
      </w:rPr>
    </w:lvl>
  </w:abstractNum>
  <w:abstractNum w:abstractNumId="36" w15:restartNumberingAfterBreak="0">
    <w:nsid w:val="78DA1FB8"/>
    <w:multiLevelType w:val="hybridMultilevel"/>
    <w:tmpl w:val="134E1794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  <w:sz w:val="20"/>
        </w:rPr>
      </w:lvl>
    </w:lvlOverride>
  </w:num>
  <w:num w:numId="2">
    <w:abstractNumId w:val="11"/>
  </w:num>
  <w:num w:numId="3">
    <w:abstractNumId w:val="34"/>
  </w:num>
  <w:num w:numId="4">
    <w:abstractNumId w:val="17"/>
  </w:num>
  <w:num w:numId="5">
    <w:abstractNumId w:val="30"/>
  </w:num>
  <w:num w:numId="6">
    <w:abstractNumId w:val="29"/>
  </w:num>
  <w:num w:numId="7">
    <w:abstractNumId w:val="3"/>
  </w:num>
  <w:num w:numId="8">
    <w:abstractNumId w:val="33"/>
  </w:num>
  <w:num w:numId="9">
    <w:abstractNumId w:val="20"/>
  </w:num>
  <w:num w:numId="10">
    <w:abstractNumId w:val="2"/>
  </w:num>
  <w:num w:numId="11">
    <w:abstractNumId w:val="25"/>
  </w:num>
  <w:num w:numId="12">
    <w:abstractNumId w:val="13"/>
  </w:num>
  <w:num w:numId="13">
    <w:abstractNumId w:val="1"/>
  </w:num>
  <w:num w:numId="14">
    <w:abstractNumId w:val="19"/>
  </w:num>
  <w:num w:numId="15">
    <w:abstractNumId w:val="35"/>
  </w:num>
  <w:num w:numId="16">
    <w:abstractNumId w:val="15"/>
  </w:num>
  <w:num w:numId="17">
    <w:abstractNumId w:val="9"/>
  </w:num>
  <w:num w:numId="18">
    <w:abstractNumId w:val="4"/>
  </w:num>
  <w:num w:numId="19">
    <w:abstractNumId w:val="14"/>
  </w:num>
  <w:num w:numId="20">
    <w:abstractNumId w:val="16"/>
  </w:num>
  <w:num w:numId="21">
    <w:abstractNumId w:val="6"/>
  </w:num>
  <w:num w:numId="22">
    <w:abstractNumId w:val="8"/>
  </w:num>
  <w:num w:numId="23">
    <w:abstractNumId w:val="32"/>
  </w:num>
  <w:num w:numId="24">
    <w:abstractNumId w:val="23"/>
  </w:num>
  <w:num w:numId="25">
    <w:abstractNumId w:val="12"/>
  </w:num>
  <w:num w:numId="26">
    <w:abstractNumId w:val="10"/>
  </w:num>
  <w:num w:numId="27">
    <w:abstractNumId w:val="26"/>
  </w:num>
  <w:num w:numId="28">
    <w:abstractNumId w:val="22"/>
  </w:num>
  <w:num w:numId="29">
    <w:abstractNumId w:val="18"/>
  </w:num>
  <w:num w:numId="30">
    <w:abstractNumId w:val="21"/>
  </w:num>
  <w:num w:numId="31">
    <w:abstractNumId w:val="36"/>
  </w:num>
  <w:num w:numId="32">
    <w:abstractNumId w:val="7"/>
  </w:num>
  <w:num w:numId="33">
    <w:abstractNumId w:val="24"/>
  </w:num>
  <w:num w:numId="34">
    <w:abstractNumId w:val="31"/>
  </w:num>
  <w:num w:numId="35">
    <w:abstractNumId w:val="5"/>
  </w:num>
  <w:num w:numId="36">
    <w:abstractNumId w:val="27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540"/>
    <w:rsid w:val="0007577B"/>
    <w:rsid w:val="00082D04"/>
    <w:rsid w:val="00084447"/>
    <w:rsid w:val="000C686B"/>
    <w:rsid w:val="001424E8"/>
    <w:rsid w:val="00143A0D"/>
    <w:rsid w:val="00147C36"/>
    <w:rsid w:val="00154A3E"/>
    <w:rsid w:val="0016154F"/>
    <w:rsid w:val="00181FBB"/>
    <w:rsid w:val="0018439E"/>
    <w:rsid w:val="00187701"/>
    <w:rsid w:val="001C0540"/>
    <w:rsid w:val="00271BB7"/>
    <w:rsid w:val="002A4176"/>
    <w:rsid w:val="002B0A7E"/>
    <w:rsid w:val="002B1765"/>
    <w:rsid w:val="002C33CC"/>
    <w:rsid w:val="002C37E5"/>
    <w:rsid w:val="002D3B2D"/>
    <w:rsid w:val="002F249F"/>
    <w:rsid w:val="00302205"/>
    <w:rsid w:val="003146D2"/>
    <w:rsid w:val="003322E6"/>
    <w:rsid w:val="003324A9"/>
    <w:rsid w:val="00353857"/>
    <w:rsid w:val="003806E6"/>
    <w:rsid w:val="00383A1F"/>
    <w:rsid w:val="00386DFF"/>
    <w:rsid w:val="003A3E20"/>
    <w:rsid w:val="003B586C"/>
    <w:rsid w:val="003D7825"/>
    <w:rsid w:val="003F614C"/>
    <w:rsid w:val="003F6ADF"/>
    <w:rsid w:val="003F7A80"/>
    <w:rsid w:val="00450A28"/>
    <w:rsid w:val="004549C9"/>
    <w:rsid w:val="004754C0"/>
    <w:rsid w:val="00483A68"/>
    <w:rsid w:val="00490F51"/>
    <w:rsid w:val="00490FA6"/>
    <w:rsid w:val="004B388D"/>
    <w:rsid w:val="004B781D"/>
    <w:rsid w:val="004D1378"/>
    <w:rsid w:val="004D4AE2"/>
    <w:rsid w:val="004F1B20"/>
    <w:rsid w:val="00553421"/>
    <w:rsid w:val="00577310"/>
    <w:rsid w:val="00593BB0"/>
    <w:rsid w:val="005C06C6"/>
    <w:rsid w:val="005C5A0F"/>
    <w:rsid w:val="00672D44"/>
    <w:rsid w:val="006900A8"/>
    <w:rsid w:val="006C5F2C"/>
    <w:rsid w:val="006C6383"/>
    <w:rsid w:val="006E3BD9"/>
    <w:rsid w:val="0070341C"/>
    <w:rsid w:val="00710A9D"/>
    <w:rsid w:val="00740BBF"/>
    <w:rsid w:val="00740EEB"/>
    <w:rsid w:val="00750197"/>
    <w:rsid w:val="0076125F"/>
    <w:rsid w:val="00771F90"/>
    <w:rsid w:val="00774E6F"/>
    <w:rsid w:val="007763CE"/>
    <w:rsid w:val="007A1296"/>
    <w:rsid w:val="007A42A5"/>
    <w:rsid w:val="007C260C"/>
    <w:rsid w:val="007D4E52"/>
    <w:rsid w:val="00800BBD"/>
    <w:rsid w:val="00841518"/>
    <w:rsid w:val="008420F0"/>
    <w:rsid w:val="00885CD6"/>
    <w:rsid w:val="008918F9"/>
    <w:rsid w:val="008B32DF"/>
    <w:rsid w:val="008E7D36"/>
    <w:rsid w:val="008F3C29"/>
    <w:rsid w:val="00983D72"/>
    <w:rsid w:val="009979E0"/>
    <w:rsid w:val="009C6227"/>
    <w:rsid w:val="009D5CF9"/>
    <w:rsid w:val="00A461D9"/>
    <w:rsid w:val="00A90931"/>
    <w:rsid w:val="00A94564"/>
    <w:rsid w:val="00AA6676"/>
    <w:rsid w:val="00B4605E"/>
    <w:rsid w:val="00B47CE1"/>
    <w:rsid w:val="00B70371"/>
    <w:rsid w:val="00BB0909"/>
    <w:rsid w:val="00BC3E45"/>
    <w:rsid w:val="00C76B14"/>
    <w:rsid w:val="00C87188"/>
    <w:rsid w:val="00C97BCD"/>
    <w:rsid w:val="00CA1093"/>
    <w:rsid w:val="00D12C5C"/>
    <w:rsid w:val="00D43707"/>
    <w:rsid w:val="00D93131"/>
    <w:rsid w:val="00DB167B"/>
    <w:rsid w:val="00DE7D14"/>
    <w:rsid w:val="00DF798D"/>
    <w:rsid w:val="00DF7F4F"/>
    <w:rsid w:val="00E142D8"/>
    <w:rsid w:val="00E25F20"/>
    <w:rsid w:val="00E5268F"/>
    <w:rsid w:val="00E53F04"/>
    <w:rsid w:val="00E95654"/>
    <w:rsid w:val="00EA6C5C"/>
    <w:rsid w:val="00EB4E11"/>
    <w:rsid w:val="00F007EE"/>
    <w:rsid w:val="00F319BF"/>
    <w:rsid w:val="00F3388B"/>
    <w:rsid w:val="00F44014"/>
    <w:rsid w:val="00F64861"/>
    <w:rsid w:val="00F83BFF"/>
    <w:rsid w:val="00F865EA"/>
    <w:rsid w:val="00FC2AFD"/>
    <w:rsid w:val="00FE5636"/>
    <w:rsid w:val="00FF1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44"/>
    <o:shapelayout v:ext="edit">
      <o:idmap v:ext="edit" data="1"/>
    </o:shapelayout>
  </w:shapeDefaults>
  <w:decimalSymbol w:val="."/>
  <w:listSeparator w:val=","/>
  <w15:chartTrackingRefBased/>
  <w15:docId w15:val="{1C65815E-EE37-4AD7-B8FF-726F9C47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9E0"/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9979E0"/>
    <w:pPr>
      <w:keepNext/>
      <w:spacing w:line="278" w:lineRule="exact"/>
      <w:outlineLvl w:val="0"/>
    </w:pPr>
    <w:rPr>
      <w:b/>
      <w:snapToGrid w:val="0"/>
    </w:rPr>
  </w:style>
  <w:style w:type="paragraph" w:styleId="Heading2">
    <w:name w:val="heading 2"/>
    <w:basedOn w:val="Normal"/>
    <w:next w:val="Normal"/>
    <w:qFormat/>
    <w:rsid w:val="009979E0"/>
    <w:pPr>
      <w:keepNext/>
      <w:spacing w:line="321" w:lineRule="exact"/>
      <w:outlineLvl w:val="1"/>
    </w:pPr>
    <w:rPr>
      <w:snapToGrid w:val="0"/>
    </w:rPr>
  </w:style>
  <w:style w:type="paragraph" w:styleId="Heading3">
    <w:name w:val="heading 3"/>
    <w:basedOn w:val="Normal"/>
    <w:next w:val="Normal"/>
    <w:qFormat/>
    <w:rsid w:val="009979E0"/>
    <w:pPr>
      <w:keepNext/>
      <w:spacing w:line="278" w:lineRule="exact"/>
      <w:jc w:val="center"/>
      <w:outlineLvl w:val="2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9979E0"/>
    <w:pPr>
      <w:widowControl w:val="0"/>
      <w:ind w:left="1230"/>
    </w:pPr>
    <w:rPr>
      <w:snapToGrid w:val="0"/>
    </w:rPr>
  </w:style>
  <w:style w:type="character" w:styleId="Hyperlink">
    <w:name w:val="Hyperlink"/>
    <w:rsid w:val="009979E0"/>
    <w:rPr>
      <w:color w:val="0000FF"/>
      <w:u w:val="single"/>
    </w:rPr>
  </w:style>
  <w:style w:type="paragraph" w:styleId="BodyTextIndent2">
    <w:name w:val="Body Text Indent 2"/>
    <w:basedOn w:val="Normal"/>
    <w:rsid w:val="009979E0"/>
    <w:pPr>
      <w:widowControl w:val="0"/>
      <w:ind w:left="1140"/>
    </w:pPr>
    <w:rPr>
      <w:snapToGrid w:val="0"/>
    </w:rPr>
  </w:style>
  <w:style w:type="paragraph" w:styleId="DocumentMap">
    <w:name w:val="Document Map"/>
    <w:basedOn w:val="Normal"/>
    <w:semiHidden/>
    <w:rsid w:val="009979E0"/>
    <w:pPr>
      <w:shd w:val="clear" w:color="auto" w:fill="000080"/>
    </w:pPr>
    <w:rPr>
      <w:rFonts w:ascii="Tahoma" w:hAnsi="Tahoma"/>
    </w:rPr>
  </w:style>
  <w:style w:type="paragraph" w:styleId="BodyTextIndent3">
    <w:name w:val="Body Text Indent 3"/>
    <w:basedOn w:val="Normal"/>
    <w:rsid w:val="009979E0"/>
    <w:pPr>
      <w:tabs>
        <w:tab w:val="num" w:pos="1455"/>
      </w:tabs>
      <w:ind w:left="1095"/>
    </w:pPr>
  </w:style>
  <w:style w:type="paragraph" w:styleId="NormalWeb">
    <w:name w:val="Normal (Web)"/>
    <w:basedOn w:val="Normal"/>
    <w:uiPriority w:val="99"/>
    <w:unhideWhenUsed/>
    <w:rsid w:val="008F3C29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CA"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 TOPICS - L2</vt:lpstr>
    </vt:vector>
  </TitlesOfParts>
  <Company>Hewlett-Packard</Company>
  <LinksUpToDate>false</LinksUpToDate>
  <CharactersWithSpaces>8747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 TOPICS - L2</dc:title>
  <dc:subject/>
  <dc:creator>Nobel</dc:creator>
  <cp:keywords/>
  <cp:lastModifiedBy>Ralph Nobel</cp:lastModifiedBy>
  <cp:revision>2</cp:revision>
  <cp:lastPrinted>2009-04-28T17:28:00Z</cp:lastPrinted>
  <dcterms:created xsi:type="dcterms:W3CDTF">2016-01-04T14:51:00Z</dcterms:created>
  <dcterms:modified xsi:type="dcterms:W3CDTF">2016-01-04T14:51:00Z</dcterms:modified>
</cp:coreProperties>
</file>