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DC0" w:rsidRDefault="002B5DC0" w:rsidP="002B5DC0">
      <w:pPr>
        <w:widowControl w:val="0"/>
        <w:autoSpaceDE w:val="0"/>
        <w:autoSpaceDN w:val="0"/>
        <w:adjustRightInd w:val="0"/>
        <w:spacing w:after="220"/>
        <w:rPr>
          <w:rFonts w:cs="CenturyGothic"/>
          <w:szCs w:val="38"/>
          <w:lang w:bidi="en-US"/>
        </w:rPr>
      </w:pPr>
      <w:r>
        <w:rPr>
          <w:rFonts w:cs="CenturyGothic"/>
          <w:szCs w:val="38"/>
          <w:lang w:bidi="en-US"/>
        </w:rPr>
        <w:t>Assignment #8</w:t>
      </w:r>
    </w:p>
    <w:p w:rsidR="002B5DC0" w:rsidRPr="0095559E" w:rsidRDefault="002B5DC0" w:rsidP="002B5DC0">
      <w:pPr>
        <w:widowControl w:val="0"/>
        <w:autoSpaceDE w:val="0"/>
        <w:autoSpaceDN w:val="0"/>
        <w:adjustRightInd w:val="0"/>
        <w:spacing w:after="220"/>
        <w:rPr>
          <w:rFonts w:cs="CenturyGothic"/>
          <w:szCs w:val="22"/>
          <w:lang w:bidi="en-US"/>
        </w:rPr>
      </w:pPr>
      <w:r>
        <w:rPr>
          <w:rFonts w:cs="CenturyGothic"/>
          <w:szCs w:val="38"/>
          <w:lang w:bidi="en-US"/>
        </w:rPr>
        <w:t>Sung Il Namgung</w:t>
      </w:r>
    </w:p>
    <w:p w:rsidR="002B5DC0" w:rsidRPr="0095559E" w:rsidRDefault="002B5DC0" w:rsidP="002B5DC0">
      <w:pPr>
        <w:widowControl w:val="0"/>
        <w:autoSpaceDE w:val="0"/>
        <w:autoSpaceDN w:val="0"/>
        <w:adjustRightInd w:val="0"/>
        <w:spacing w:after="220"/>
        <w:rPr>
          <w:rFonts w:cs="CenturyGothic"/>
          <w:b/>
          <w:szCs w:val="22"/>
          <w:u w:val="single"/>
          <w:lang w:bidi="en-US"/>
        </w:rPr>
      </w:pPr>
      <w:r>
        <w:rPr>
          <w:rFonts w:cs="CenturyGothic"/>
          <w:b/>
          <w:szCs w:val="22"/>
          <w:u w:val="single"/>
          <w:lang w:bidi="en-US"/>
        </w:rPr>
        <w:t>1</w:t>
      </w:r>
      <w:r w:rsidRPr="0095559E">
        <w:rPr>
          <w:rFonts w:cs="CenturyGothic"/>
          <w:b/>
          <w:szCs w:val="22"/>
          <w:u w:val="single"/>
          <w:lang w:bidi="en-US"/>
        </w:rPr>
        <w:t xml:space="preserve">) Convention against Torture and Other Cruel, Inhuman or Degrading Treatment or Punishment – monitored by the committee against torture. </w:t>
      </w:r>
    </w:p>
    <w:p w:rsidR="002B5DC0" w:rsidRDefault="002B5DC0" w:rsidP="002B5DC0">
      <w:pPr>
        <w:widowControl w:val="0"/>
        <w:autoSpaceDE w:val="0"/>
        <w:autoSpaceDN w:val="0"/>
        <w:adjustRightInd w:val="0"/>
        <w:spacing w:after="220"/>
        <w:rPr>
          <w:rFonts w:cs="CenturyGothic"/>
          <w:szCs w:val="22"/>
          <w:lang w:bidi="en-US"/>
        </w:rPr>
      </w:pPr>
      <w:r w:rsidRPr="0095559E">
        <w:rPr>
          <w:rFonts w:cs="CenturyGothic"/>
          <w:szCs w:val="22"/>
          <w:lang w:bidi="en-US"/>
        </w:rPr>
        <w:t>Date of entry: June 26, 1987</w:t>
      </w:r>
      <w:r w:rsidRPr="0095559E">
        <w:rPr>
          <w:rFonts w:ascii="CenturyGothic" w:hAnsi="CenturyGothic" w:cs="CenturyGothic"/>
          <w:szCs w:val="22"/>
          <w:lang w:bidi="en-US"/>
        </w:rPr>
        <w:br/>
      </w:r>
      <w:r w:rsidRPr="0095559E">
        <w:rPr>
          <w:rFonts w:cs="CenturyGothic"/>
          <w:szCs w:val="22"/>
          <w:lang w:bidi="en-US"/>
        </w:rPr>
        <w:t>Number of State Parties: 77</w:t>
      </w:r>
    </w:p>
    <w:p w:rsidR="002B5DC0" w:rsidRDefault="002B5DC0" w:rsidP="002B5DC0">
      <w:pPr>
        <w:widowControl w:val="0"/>
        <w:autoSpaceDE w:val="0"/>
        <w:autoSpaceDN w:val="0"/>
        <w:adjustRightInd w:val="0"/>
        <w:spacing w:after="220"/>
        <w:rPr>
          <w:rFonts w:cs="CenturyGothic"/>
          <w:szCs w:val="22"/>
          <w:lang w:bidi="en-US"/>
        </w:rPr>
      </w:pPr>
      <w:r w:rsidRPr="0095559E">
        <w:rPr>
          <w:rFonts w:ascii="CenturyGothic" w:hAnsi="CenturyGothic" w:cs="CenturyGothic"/>
          <w:szCs w:val="22"/>
          <w:lang w:bidi="en-US"/>
        </w:rPr>
        <w:br/>
      </w:r>
      <w:r w:rsidRPr="0095559E">
        <w:rPr>
          <w:rFonts w:cs="CenturyGothic"/>
          <w:szCs w:val="22"/>
          <w:lang w:bidi="en-US"/>
        </w:rPr>
        <w:t xml:space="preserve">1) Making sure that the rights of individuals against torture and other forms of suffering are being met within each state party. Ensuring that torture should not be put to use even during a state of war. The convention also tries to ensure that no state will expel a citizen to another state where they would be put in danger. They protect the individual and not the state. </w:t>
      </w:r>
    </w:p>
    <w:p w:rsidR="002B5DC0" w:rsidRDefault="002B5DC0" w:rsidP="002B5DC0">
      <w:pPr>
        <w:widowControl w:val="0"/>
        <w:autoSpaceDE w:val="0"/>
        <w:autoSpaceDN w:val="0"/>
        <w:adjustRightInd w:val="0"/>
        <w:spacing w:after="220"/>
        <w:rPr>
          <w:rFonts w:cs="CenturyGothic"/>
          <w:szCs w:val="22"/>
          <w:lang w:bidi="en-US"/>
        </w:rPr>
      </w:pPr>
      <w:r w:rsidRPr="0095559E">
        <w:rPr>
          <w:rFonts w:ascii="CenturyGothic" w:hAnsi="CenturyGothic" w:cs="CenturyGothic"/>
          <w:szCs w:val="22"/>
          <w:lang w:bidi="en-US"/>
        </w:rPr>
        <w:br/>
      </w:r>
      <w:r w:rsidRPr="0095559E">
        <w:rPr>
          <w:rFonts w:cs="CenturyGothic"/>
          <w:szCs w:val="22"/>
          <w:lang w:bidi="en-US"/>
        </w:rPr>
        <w:t xml:space="preserve">2) State are obliged to write a report to show how the rights are being implemented. </w:t>
      </w:r>
    </w:p>
    <w:p w:rsidR="002B5DC0" w:rsidRDefault="002B5DC0" w:rsidP="002B5DC0">
      <w:pPr>
        <w:widowControl w:val="0"/>
        <w:autoSpaceDE w:val="0"/>
        <w:autoSpaceDN w:val="0"/>
        <w:adjustRightInd w:val="0"/>
        <w:spacing w:after="220"/>
        <w:rPr>
          <w:rFonts w:cs="CenturyGothic"/>
          <w:szCs w:val="22"/>
          <w:lang w:bidi="en-US"/>
        </w:rPr>
      </w:pPr>
      <w:r w:rsidRPr="0095559E">
        <w:rPr>
          <w:rFonts w:ascii="CenturyGothic" w:hAnsi="CenturyGothic" w:cs="CenturyGothic"/>
          <w:szCs w:val="22"/>
          <w:lang w:bidi="en-US"/>
        </w:rPr>
        <w:br/>
      </w:r>
      <w:r w:rsidRPr="0095559E">
        <w:rPr>
          <w:rFonts w:cs="CenturyGothic"/>
          <w:szCs w:val="22"/>
          <w:lang w:bidi="en-US"/>
        </w:rPr>
        <w:t xml:space="preserve">3) Limitations: Article 5 </w:t>
      </w:r>
      <w:proofErr w:type="gramStart"/>
      <w:r w:rsidRPr="0095559E">
        <w:rPr>
          <w:rFonts w:cs="CenturyGothic"/>
          <w:szCs w:val="22"/>
          <w:lang w:bidi="en-US"/>
        </w:rPr>
        <w:t>states that</w:t>
      </w:r>
      <w:proofErr w:type="gramEnd"/>
      <w:r w:rsidRPr="0095559E">
        <w:rPr>
          <w:rFonts w:cs="CenturyGothic"/>
          <w:szCs w:val="22"/>
          <w:lang w:bidi="en-US"/>
        </w:rPr>
        <w:t xml:space="preserve"> “each party shall take measures as may be necessary to establish its jurisdiction over the offences”. Basically saying that the state is obliged to take measures against torture if it falls under their jurisdiction. </w:t>
      </w:r>
    </w:p>
    <w:p w:rsidR="002B5DC0" w:rsidRDefault="002B5DC0" w:rsidP="002B5DC0">
      <w:pPr>
        <w:widowControl w:val="0"/>
        <w:autoSpaceDE w:val="0"/>
        <w:autoSpaceDN w:val="0"/>
        <w:adjustRightInd w:val="0"/>
        <w:spacing w:after="220"/>
        <w:rPr>
          <w:rFonts w:cs="CenturyGothic"/>
          <w:szCs w:val="22"/>
          <w:lang w:bidi="en-US"/>
        </w:rPr>
      </w:pPr>
      <w:r w:rsidRPr="0095559E">
        <w:rPr>
          <w:rFonts w:ascii="CenturyGothic" w:hAnsi="CenturyGothic" w:cs="CenturyGothic"/>
          <w:szCs w:val="22"/>
          <w:lang w:bidi="en-US"/>
        </w:rPr>
        <w:br/>
      </w:r>
      <w:r w:rsidRPr="0095559E">
        <w:rPr>
          <w:rFonts w:cs="CenturyGothic"/>
          <w:szCs w:val="22"/>
          <w:lang w:bidi="en-US"/>
        </w:rPr>
        <w:t xml:space="preserve">4) </w:t>
      </w:r>
      <w:proofErr w:type="gramStart"/>
      <w:r w:rsidRPr="0095559E">
        <w:rPr>
          <w:rFonts w:cs="CenturyGothic"/>
          <w:szCs w:val="22"/>
          <w:lang w:bidi="en-US"/>
        </w:rPr>
        <w:t>the</w:t>
      </w:r>
      <w:proofErr w:type="gramEnd"/>
      <w:r w:rsidRPr="0095559E">
        <w:rPr>
          <w:rFonts w:cs="CenturyGothic"/>
          <w:szCs w:val="22"/>
          <w:lang w:bidi="en-US"/>
        </w:rPr>
        <w:t xml:space="preserve"> committee against torture are created to monitor that the state is complying with their obligations. Upon receipt of the reports by the state they also read them and make general comment and recommendations on the report. </w:t>
      </w:r>
    </w:p>
    <w:p w:rsidR="002B5DC0" w:rsidRPr="0095559E" w:rsidRDefault="002B5DC0" w:rsidP="002B5DC0">
      <w:pPr>
        <w:widowControl w:val="0"/>
        <w:autoSpaceDE w:val="0"/>
        <w:autoSpaceDN w:val="0"/>
        <w:adjustRightInd w:val="0"/>
        <w:spacing w:after="220"/>
        <w:rPr>
          <w:rFonts w:cs="CenturyGothic"/>
          <w:szCs w:val="22"/>
          <w:lang w:bidi="en-US"/>
        </w:rPr>
      </w:pPr>
    </w:p>
    <w:p w:rsidR="002B5DC0" w:rsidRDefault="002B5DC0" w:rsidP="002B5DC0">
      <w:pPr>
        <w:widowControl w:val="0"/>
        <w:autoSpaceDE w:val="0"/>
        <w:autoSpaceDN w:val="0"/>
        <w:adjustRightInd w:val="0"/>
        <w:spacing w:after="220"/>
        <w:rPr>
          <w:rFonts w:cs="CenturyGothic"/>
          <w:szCs w:val="22"/>
          <w:lang w:bidi="en-US"/>
        </w:rPr>
      </w:pPr>
      <w:r w:rsidRPr="0095559E">
        <w:rPr>
          <w:rFonts w:cs="CenturyGothic"/>
          <w:szCs w:val="22"/>
          <w:lang w:bidi="en-US"/>
        </w:rPr>
        <w:t xml:space="preserve">5) Optional Protocols: The optional protocol to the convention against Torture and other Cruel, Inhuman or Degrading Treatment or Punishment. They were created to establish regular visits by independent international and national bodies to places where people are deprived of their liberty in order to prevent torture and other cruel or inhuman treatment or punishment. What they do is under these conditions set up national preventive mechanisms seeking to prevent torture at the domestic level. </w:t>
      </w:r>
    </w:p>
    <w:p w:rsidR="002B5DC0" w:rsidRPr="0095559E" w:rsidRDefault="002B5DC0" w:rsidP="002B5DC0">
      <w:pPr>
        <w:widowControl w:val="0"/>
        <w:autoSpaceDE w:val="0"/>
        <w:autoSpaceDN w:val="0"/>
        <w:adjustRightInd w:val="0"/>
        <w:spacing w:after="220"/>
        <w:rPr>
          <w:rFonts w:cs="CenturyGothic"/>
          <w:szCs w:val="22"/>
          <w:lang w:bidi="en-US"/>
        </w:rPr>
      </w:pPr>
    </w:p>
    <w:p w:rsidR="002B5DC0" w:rsidRPr="0095559E" w:rsidRDefault="002B5DC0" w:rsidP="002B5DC0">
      <w:pPr>
        <w:widowControl w:val="0"/>
        <w:autoSpaceDE w:val="0"/>
        <w:autoSpaceDN w:val="0"/>
        <w:adjustRightInd w:val="0"/>
        <w:spacing w:after="220"/>
        <w:rPr>
          <w:rFonts w:cs="CenturyGothic"/>
          <w:szCs w:val="22"/>
          <w:lang w:bidi="en-US"/>
        </w:rPr>
      </w:pPr>
      <w:r>
        <w:rPr>
          <w:rFonts w:cs="CenturyGothic"/>
          <w:b/>
          <w:szCs w:val="22"/>
          <w:u w:val="single"/>
          <w:lang w:bidi="en-US"/>
        </w:rPr>
        <w:t>2</w:t>
      </w:r>
      <w:r w:rsidRPr="0095559E">
        <w:rPr>
          <w:rFonts w:cs="CenturyGothic"/>
          <w:b/>
          <w:szCs w:val="22"/>
          <w:u w:val="single"/>
          <w:lang w:bidi="en-US"/>
        </w:rPr>
        <w:t xml:space="preserve">) </w:t>
      </w:r>
      <w:r w:rsidRPr="0095559E">
        <w:rPr>
          <w:rFonts w:cs="Verdana"/>
          <w:b/>
          <w:bCs/>
          <w:szCs w:val="26"/>
          <w:u w:val="single"/>
          <w:lang w:bidi="en-US"/>
        </w:rPr>
        <w:t>International Convention on the Elimination of All Forms of Racial Discrimination</w:t>
      </w:r>
      <w:r w:rsidRPr="0095559E">
        <w:rPr>
          <w:rFonts w:cs="CenturyGothic"/>
          <w:b/>
          <w:szCs w:val="22"/>
          <w:u w:val="single"/>
          <w:lang w:bidi="en-US"/>
        </w:rPr>
        <w:t xml:space="preserve"> monitored by the Committee on the Elimination of Racial Discrimination</w:t>
      </w:r>
      <w:r w:rsidRPr="0095559E">
        <w:rPr>
          <w:rFonts w:ascii="CenturyGothic" w:hAnsi="CenturyGothic" w:cs="CenturyGothic"/>
          <w:szCs w:val="22"/>
          <w:lang w:bidi="en-US"/>
        </w:rPr>
        <w:br/>
      </w:r>
      <w:r w:rsidRPr="0095559E">
        <w:rPr>
          <w:rFonts w:ascii="CenturyGothic" w:hAnsi="CenturyGothic" w:cs="CenturyGothic"/>
          <w:szCs w:val="22"/>
          <w:lang w:bidi="en-US"/>
        </w:rPr>
        <w:br/>
      </w:r>
      <w:r w:rsidRPr="0095559E">
        <w:rPr>
          <w:rFonts w:cs="CenturyGothic"/>
          <w:szCs w:val="22"/>
          <w:lang w:bidi="en-US"/>
        </w:rPr>
        <w:t>Entry into Force: January 4, 1969</w:t>
      </w:r>
      <w:r w:rsidRPr="0095559E">
        <w:rPr>
          <w:rFonts w:cs="CenturyGothic"/>
          <w:szCs w:val="22"/>
          <w:lang w:bidi="en-US"/>
        </w:rPr>
        <w:br/>
        <w:t>Number of parties: 85</w:t>
      </w:r>
    </w:p>
    <w:p w:rsidR="002B5DC0" w:rsidRDefault="002B5DC0" w:rsidP="002B5DC0">
      <w:pPr>
        <w:widowControl w:val="0"/>
        <w:autoSpaceDE w:val="0"/>
        <w:autoSpaceDN w:val="0"/>
        <w:adjustRightInd w:val="0"/>
        <w:spacing w:after="220"/>
        <w:rPr>
          <w:rFonts w:cs="CenturyGothic"/>
          <w:szCs w:val="22"/>
          <w:lang w:bidi="en-US"/>
        </w:rPr>
      </w:pPr>
      <w:r w:rsidRPr="0095559E">
        <w:rPr>
          <w:rFonts w:cs="CenturyGothic"/>
          <w:szCs w:val="22"/>
          <w:lang w:bidi="en-US"/>
        </w:rPr>
        <w:t>- Monitors racial equality and non-discrimination</w:t>
      </w:r>
      <w:r w:rsidRPr="0095559E">
        <w:rPr>
          <w:rFonts w:ascii="CenturyGothic" w:hAnsi="CenturyGothic" w:cs="CenturyGothic"/>
          <w:szCs w:val="22"/>
          <w:lang w:bidi="en-US"/>
        </w:rPr>
        <w:br/>
      </w:r>
      <w:r w:rsidRPr="0095559E">
        <w:rPr>
          <w:rFonts w:cs="CenturyGothic"/>
          <w:szCs w:val="22"/>
          <w:lang w:bidi="en-US"/>
        </w:rPr>
        <w:lastRenderedPageBreak/>
        <w:t xml:space="preserve">- It monitors the implementation of the Convention on the Elimination of all Forms of Racial Discrimination. </w:t>
      </w:r>
      <w:r w:rsidRPr="0095559E">
        <w:rPr>
          <w:rFonts w:ascii="CenturyGothic" w:hAnsi="CenturyGothic" w:cs="CenturyGothic"/>
          <w:szCs w:val="22"/>
          <w:lang w:bidi="en-US"/>
        </w:rPr>
        <w:br/>
      </w:r>
      <w:r w:rsidRPr="0095559E">
        <w:rPr>
          <w:rFonts w:ascii="CenturyGothic" w:hAnsi="CenturyGothic" w:cs="CenturyGothic"/>
          <w:szCs w:val="22"/>
          <w:lang w:bidi="en-US"/>
        </w:rPr>
        <w:br/>
      </w:r>
      <w:r w:rsidRPr="0095559E">
        <w:rPr>
          <w:rFonts w:cs="CenturyGothic"/>
          <w:szCs w:val="22"/>
          <w:lang w:bidi="en-US"/>
        </w:rPr>
        <w:t xml:space="preserve">1) Protecting the rights and respect for observance of human rights and fundamental freedoms for all, without distinction as to race, sex, language, or religion. Basically they ensure that all rights of human beings are also being respected with regards to their race, gender, religion and language. For example, they ensure that there is no distinction or exclusion made based on race, gender, color, religion etc. Ensuring the right of freedoms in politics, economics, social and cultural aspects of life. They ensure that states make the right policies to condemn racial discrimination. They protect people from genocide and racial segregation, and propaganda. </w:t>
      </w:r>
      <w:r w:rsidRPr="0095559E">
        <w:rPr>
          <w:rFonts w:ascii="CenturyGothic" w:hAnsi="CenturyGothic" w:cs="CenturyGothic"/>
          <w:szCs w:val="22"/>
          <w:lang w:bidi="en-US"/>
        </w:rPr>
        <w:br/>
      </w:r>
      <w:r w:rsidRPr="0095559E">
        <w:rPr>
          <w:rFonts w:cs="CenturyGothic"/>
          <w:szCs w:val="22"/>
          <w:lang w:bidi="en-US"/>
        </w:rPr>
        <w:t xml:space="preserve">- </w:t>
      </w:r>
      <w:proofErr w:type="gramStart"/>
      <w:r w:rsidRPr="0095559E">
        <w:rPr>
          <w:rFonts w:cs="CenturyGothic"/>
          <w:szCs w:val="22"/>
          <w:lang w:bidi="en-US"/>
        </w:rPr>
        <w:t>the</w:t>
      </w:r>
      <w:proofErr w:type="gramEnd"/>
      <w:r w:rsidRPr="0095559E">
        <w:rPr>
          <w:rFonts w:cs="CenturyGothic"/>
          <w:szCs w:val="22"/>
          <w:lang w:bidi="en-US"/>
        </w:rPr>
        <w:t xml:space="preserve"> convention sets out six in detailed articles of the obligations of states parties to combat racial discrimination. </w:t>
      </w:r>
      <w:r w:rsidRPr="0095559E">
        <w:rPr>
          <w:rFonts w:ascii="CenturyGothic" w:hAnsi="CenturyGothic" w:cs="CenturyGothic"/>
          <w:szCs w:val="22"/>
          <w:lang w:bidi="en-US"/>
        </w:rPr>
        <w:br/>
      </w:r>
      <w:r w:rsidRPr="0095559E">
        <w:rPr>
          <w:rFonts w:ascii="CenturyGothic" w:hAnsi="CenturyGothic" w:cs="CenturyGothic"/>
          <w:szCs w:val="22"/>
          <w:lang w:bidi="en-US"/>
        </w:rPr>
        <w:br/>
      </w:r>
      <w:r w:rsidRPr="0095559E">
        <w:rPr>
          <w:rFonts w:cs="CenturyGothic"/>
          <w:szCs w:val="22"/>
          <w:lang w:bidi="en-US"/>
        </w:rPr>
        <w:t xml:space="preserve">2) State parties have an obligation to submit reports to the committee on how these rights are being implemented within their state. The Committee then examines the reports and addresses the concerns whether the state is actually implementing the right. They add their observations in the “concluding observation section”. </w:t>
      </w:r>
      <w:r w:rsidRPr="0095559E">
        <w:rPr>
          <w:rFonts w:ascii="CenturyGothic" w:hAnsi="CenturyGothic" w:cs="CenturyGothic"/>
          <w:szCs w:val="22"/>
          <w:lang w:bidi="en-US"/>
        </w:rPr>
        <w:br/>
      </w:r>
      <w:r w:rsidRPr="0095559E">
        <w:rPr>
          <w:rFonts w:cs="CenturyGothic"/>
          <w:szCs w:val="22"/>
          <w:lang w:bidi="en-US"/>
        </w:rPr>
        <w:t xml:space="preserve">States have an obligation to meet the requirements of all levels meaning they must take appropriate measures against racial discrimination rooted in society including propagation of racial ideas advocated by groups and organizations. </w:t>
      </w:r>
      <w:r w:rsidRPr="0095559E">
        <w:rPr>
          <w:rFonts w:ascii="CenturyGothic" w:hAnsi="CenturyGothic" w:cs="CenturyGothic"/>
          <w:szCs w:val="22"/>
          <w:lang w:bidi="en-US"/>
        </w:rPr>
        <w:br/>
      </w:r>
      <w:r w:rsidRPr="0095559E">
        <w:rPr>
          <w:rFonts w:ascii="CenturyGothic" w:hAnsi="CenturyGothic" w:cs="CenturyGothic"/>
          <w:szCs w:val="22"/>
          <w:lang w:bidi="en-US"/>
        </w:rPr>
        <w:br/>
      </w:r>
      <w:r w:rsidRPr="0095559E">
        <w:rPr>
          <w:rFonts w:cs="CenturyGothic"/>
          <w:szCs w:val="22"/>
          <w:lang w:bidi="en-US"/>
        </w:rPr>
        <w:t xml:space="preserve">3) Limitations: Probably are limited to their work in relation to the other instruments that also work to prevent discrimination such as the Equal Remuneration Convention, 1951, and the Declaration on Race and Racial Prejudice. </w:t>
      </w:r>
    </w:p>
    <w:p w:rsidR="002B5DC0" w:rsidRDefault="002B5DC0" w:rsidP="002B5DC0">
      <w:pPr>
        <w:widowControl w:val="0"/>
        <w:autoSpaceDE w:val="0"/>
        <w:autoSpaceDN w:val="0"/>
        <w:adjustRightInd w:val="0"/>
        <w:spacing w:after="220"/>
        <w:rPr>
          <w:rFonts w:cs="CenturyGothic"/>
          <w:szCs w:val="22"/>
          <w:lang w:bidi="en-US"/>
        </w:rPr>
      </w:pPr>
      <w:r w:rsidRPr="0095559E">
        <w:rPr>
          <w:rFonts w:ascii="CenturyGothic" w:hAnsi="CenturyGothic" w:cs="CenturyGothic"/>
          <w:szCs w:val="22"/>
          <w:lang w:bidi="en-US"/>
        </w:rPr>
        <w:br/>
      </w:r>
      <w:r w:rsidRPr="0095559E">
        <w:rPr>
          <w:rFonts w:cs="CenturyGothic"/>
          <w:szCs w:val="22"/>
          <w:lang w:bidi="en-US"/>
        </w:rPr>
        <w:t xml:space="preserve">4) Mechanism to observe compliance: The committee meets in Geneva twice a year.  They publish its interpretation of what the content of human rights provisions that include their general recommendations or comments. </w:t>
      </w:r>
    </w:p>
    <w:p w:rsidR="002B5DC0" w:rsidRDefault="002B5DC0" w:rsidP="002B5DC0">
      <w:pPr>
        <w:widowControl w:val="0"/>
        <w:autoSpaceDE w:val="0"/>
        <w:autoSpaceDN w:val="0"/>
        <w:adjustRightInd w:val="0"/>
        <w:spacing w:after="220"/>
        <w:rPr>
          <w:rFonts w:cs="CenturyGothic"/>
          <w:szCs w:val="22"/>
          <w:lang w:bidi="en-US"/>
        </w:rPr>
      </w:pPr>
      <w:r w:rsidRPr="0095559E">
        <w:rPr>
          <w:rFonts w:ascii="CenturyGothic" w:hAnsi="CenturyGothic" w:cs="CenturyGothic"/>
          <w:szCs w:val="22"/>
          <w:lang w:bidi="en-US"/>
        </w:rPr>
        <w:br/>
      </w:r>
      <w:r w:rsidRPr="0095559E">
        <w:rPr>
          <w:rFonts w:cs="CenturyGothic"/>
          <w:szCs w:val="22"/>
          <w:lang w:bidi="en-US"/>
        </w:rPr>
        <w:t xml:space="preserve">5) Optional Protocol: to the convention on the elimination of discrimination against women. It focuses its attention specifically to discrimination against women. Sets out obligations of states to ensure the rights of women.  They make sure that the allegations of women are heard. Separate from the other convention they meet and look specifically at aspects of discrimination against women and what the obligations are of states to ensure that they are not violated. </w:t>
      </w:r>
    </w:p>
    <w:p w:rsidR="00947511" w:rsidRDefault="00947511">
      <w:bookmarkStart w:id="0" w:name="_GoBack"/>
      <w:bookmarkEnd w:id="0"/>
    </w:p>
    <w:sectPr w:rsidR="00947511" w:rsidSect="00EE779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enturyGothic">
    <w:altName w:val="Century Gothic"/>
    <w:panose1 w:val="00000000000000000000"/>
    <w:charset w:val="00"/>
    <w:family w:val="swiss"/>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DC0"/>
    <w:rsid w:val="002B5DC0"/>
    <w:rsid w:val="00947511"/>
    <w:rsid w:val="00EE779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376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C0"/>
    <w:pPr>
      <w:spacing w:after="0"/>
    </w:pPr>
    <w:rPr>
      <w:rFonts w:ascii="Times New Roman" w:eastAsia="Times New Roman" w:hAnsi="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C0"/>
    <w:pPr>
      <w:spacing w:after="0"/>
    </w:pPr>
    <w:rPr>
      <w:rFonts w:ascii="Times New Roman" w:eastAsia="Times New Roman" w:hAnsi="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3674</Characters>
  <Application>Microsoft Macintosh Word</Application>
  <DocSecurity>0</DocSecurity>
  <Lines>30</Lines>
  <Paragraphs>8</Paragraphs>
  <ScaleCrop>false</ScaleCrop>
  <Company/>
  <LinksUpToDate>false</LinksUpToDate>
  <CharactersWithSpaces>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Namgung</dc:creator>
  <cp:keywords/>
  <dc:description/>
  <cp:lastModifiedBy>Max Namgung</cp:lastModifiedBy>
  <cp:revision>1</cp:revision>
  <dcterms:created xsi:type="dcterms:W3CDTF">2012-03-13T02:03:00Z</dcterms:created>
  <dcterms:modified xsi:type="dcterms:W3CDTF">2012-03-13T02:04:00Z</dcterms:modified>
</cp:coreProperties>
</file>