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B4650" w14:textId="5B3D377A" w:rsidR="00A54677" w:rsidRDefault="00BC3E83" w:rsidP="00BC3E8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BC3E83">
        <w:rPr>
          <w:rFonts w:ascii="Times New Roman" w:hAnsi="Times New Roman" w:cs="Times New Roman"/>
          <w:lang w:val="en-CA"/>
        </w:rPr>
        <w:t>Standardized Financial Statements</w:t>
      </w:r>
    </w:p>
    <w:p w14:paraId="1405224A" w14:textId="36EB9576" w:rsidR="00BC3E83" w:rsidRDefault="005C5FCD" w:rsidP="00BC3E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BFCCE8E" wp14:editId="5CD7AA37">
            <wp:simplePos x="0" y="0"/>
            <wp:positionH relativeFrom="column">
              <wp:posOffset>4395470</wp:posOffset>
            </wp:positionH>
            <wp:positionV relativeFrom="paragraph">
              <wp:posOffset>275590</wp:posOffset>
            </wp:positionV>
            <wp:extent cx="2446020" cy="1882775"/>
            <wp:effectExtent l="0" t="0" r="0" b="0"/>
            <wp:wrapTight wrapText="bothSides">
              <wp:wrapPolygon edited="0">
                <wp:start x="0" y="0"/>
                <wp:lineTo x="0" y="21272"/>
                <wp:lineTo x="21308" y="21272"/>
                <wp:lineTo x="21308" y="0"/>
                <wp:lineTo x="0" y="0"/>
              </wp:wrapPolygon>
            </wp:wrapTight>
            <wp:docPr id="1" name="Picture 1" descr="../../../../Desktop/Screen%20Shot%202016-01-29%20at%207.11.4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6-01-29%20at%207.11.48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8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E83">
        <w:rPr>
          <w:rFonts w:ascii="Times New Roman" w:hAnsi="Times New Roman" w:cs="Times New Roman"/>
          <w:lang w:val="en-CA"/>
        </w:rPr>
        <w:t>Know how to standardize financial statements for comparison purposes</w:t>
      </w:r>
      <w:r w:rsidR="009268A2">
        <w:rPr>
          <w:rFonts w:ascii="Times New Roman" w:hAnsi="Times New Roman" w:cs="Times New Roman"/>
          <w:lang w:val="en-CA"/>
        </w:rPr>
        <w:t xml:space="preserve"> (e.g., compare the financial statements of previous years to the current years)</w:t>
      </w:r>
      <w:r w:rsidR="00BC3E83">
        <w:rPr>
          <w:rFonts w:ascii="Times New Roman" w:hAnsi="Times New Roman" w:cs="Times New Roman"/>
          <w:lang w:val="en-CA"/>
        </w:rPr>
        <w:t>:</w:t>
      </w:r>
    </w:p>
    <w:p w14:paraId="24011F58" w14:textId="5B21B362" w:rsidR="00BC3E83" w:rsidRDefault="00BC3E83" w:rsidP="00BC3E8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Almost impossible to directly compare the financial statements for two companies because of the difference in size.</w:t>
      </w:r>
    </w:p>
    <w:p w14:paraId="5A1C2EC3" w14:textId="47AF9A00" w:rsidR="00BC3E83" w:rsidRDefault="00BC3E83" w:rsidP="00BC3E8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Statements are:</w:t>
      </w:r>
    </w:p>
    <w:p w14:paraId="063AC6BC" w14:textId="0E8C98E9" w:rsidR="00BC3E83" w:rsidRDefault="00BC3E83" w:rsidP="00BC3E8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Balance Sheets:</w:t>
      </w:r>
    </w:p>
    <w:p w14:paraId="17E6D03F" w14:textId="607D261C" w:rsidR="00BC3E83" w:rsidRDefault="00BC3E83" w:rsidP="00D53A7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D53A75">
        <w:rPr>
          <w:rFonts w:ascii="Times New Roman" w:hAnsi="Times New Roman" w:cs="Times New Roman"/>
          <w:lang w:val="en-CA"/>
        </w:rPr>
        <w:t xml:space="preserve">Standardized Balance Sheets are called </w:t>
      </w:r>
      <w:r w:rsidRPr="00D53A75">
        <w:rPr>
          <w:rFonts w:ascii="Times New Roman" w:hAnsi="Times New Roman" w:cs="Times New Roman"/>
          <w:i/>
          <w:lang w:val="en-CA"/>
        </w:rPr>
        <w:t>Common-Size Balance Sheets</w:t>
      </w:r>
      <w:r w:rsidR="00D53A75">
        <w:rPr>
          <w:rFonts w:ascii="Times New Roman" w:hAnsi="Times New Roman" w:cs="Times New Roman"/>
          <w:lang w:val="en-CA"/>
        </w:rPr>
        <w:t>:</w:t>
      </w:r>
    </w:p>
    <w:p w14:paraId="08E84A28" w14:textId="5642BCDB" w:rsidR="00D53A75" w:rsidRPr="00C03A26" w:rsidRDefault="00D53A75" w:rsidP="00C03A2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Compute all accounts as a percent of total assets.</w:t>
      </w:r>
    </w:p>
    <w:p w14:paraId="0D810886" w14:textId="54606AE2" w:rsidR="00D53A75" w:rsidRDefault="00725A62" w:rsidP="00D53A7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45B539E6" wp14:editId="275F8EC6">
            <wp:simplePos x="0" y="0"/>
            <wp:positionH relativeFrom="column">
              <wp:posOffset>4395470</wp:posOffset>
            </wp:positionH>
            <wp:positionV relativeFrom="paragraph">
              <wp:posOffset>238125</wp:posOffset>
            </wp:positionV>
            <wp:extent cx="2421255" cy="1545590"/>
            <wp:effectExtent l="0" t="0" r="0" b="3810"/>
            <wp:wrapTight wrapText="bothSides">
              <wp:wrapPolygon edited="0">
                <wp:start x="0" y="0"/>
                <wp:lineTo x="0" y="21298"/>
                <wp:lineTo x="21300" y="21298"/>
                <wp:lineTo x="21300" y="0"/>
                <wp:lineTo x="0" y="0"/>
              </wp:wrapPolygon>
            </wp:wrapTight>
            <wp:docPr id="2" name="Picture 2" descr="../../../../Desktop/Screen%20Shot%202016-01-29%20at%207.12.0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Screen%20Shot%202016-01-29%20at%207.12.03%20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"/>
                    <a:stretch/>
                  </pic:blipFill>
                  <pic:spPr bwMode="auto">
                    <a:xfrm>
                      <a:off x="0" y="0"/>
                      <a:ext cx="242125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A75">
        <w:rPr>
          <w:rFonts w:ascii="Times New Roman" w:hAnsi="Times New Roman" w:cs="Times New Roman"/>
          <w:lang w:val="en-CA"/>
        </w:rPr>
        <w:t>Common-Size Balance Sheets make it easier to compare financial information, particularly as the company grows.</w:t>
      </w:r>
    </w:p>
    <w:p w14:paraId="2886C458" w14:textId="57402F38" w:rsidR="00D53A75" w:rsidRDefault="00D53A75" w:rsidP="00D53A7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Common-Size Balance Sheets are also useful for comparing companies of different sizes, partic</w:t>
      </w:r>
      <w:r w:rsidR="00272647">
        <w:rPr>
          <w:rFonts w:ascii="Times New Roman" w:hAnsi="Times New Roman" w:cs="Times New Roman"/>
          <w:lang w:val="en-CA"/>
        </w:rPr>
        <w:t>ularly within the same industry:</w:t>
      </w:r>
    </w:p>
    <w:p w14:paraId="36E94677" w14:textId="0461C7C2" w:rsidR="00272647" w:rsidRPr="00272647" w:rsidRDefault="00272647" w:rsidP="00272647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lang w:val="en-CA"/>
        </w:rPr>
      </w:pPr>
      <w:r w:rsidRPr="00272647">
        <w:rPr>
          <w:rFonts w:ascii="Times New Roman" w:hAnsi="Times New Roman" w:cs="Times New Roman"/>
          <w:lang w:val="en-CA"/>
        </w:rPr>
        <w:t xml:space="preserve">In the Maple Leaf example, we took the </w:t>
      </w:r>
      <w:r w:rsidRPr="00272647">
        <w:rPr>
          <w:rFonts w:ascii="Times New Roman" w:hAnsi="Times New Roman" w:cs="Times New Roman"/>
          <w:i/>
          <w:lang w:val="en-CA"/>
        </w:rPr>
        <w:t>cash</w:t>
      </w:r>
      <w:r w:rsidRPr="00272647">
        <w:rPr>
          <w:rFonts w:ascii="Times New Roman" w:hAnsi="Times New Roman" w:cs="Times New Roman"/>
          <w:lang w:val="en-CA"/>
        </w:rPr>
        <w:t xml:space="preserve"> and divided by the </w:t>
      </w:r>
      <w:r w:rsidRPr="00272647">
        <w:rPr>
          <w:rFonts w:ascii="Times New Roman" w:hAnsi="Times New Roman" w:cs="Times New Roman"/>
          <w:b/>
          <w:lang w:val="en-CA"/>
        </w:rPr>
        <w:t>total assets</w:t>
      </w:r>
      <w:r>
        <w:rPr>
          <w:rFonts w:ascii="Times New Roman" w:hAnsi="Times New Roman" w:cs="Times New Roman"/>
          <w:lang w:val="en-CA"/>
        </w:rPr>
        <w:t xml:space="preserve"> (84$/3373$), and we did the same thing for the </w:t>
      </w:r>
      <w:r w:rsidRPr="00272647">
        <w:rPr>
          <w:rFonts w:ascii="Times New Roman" w:hAnsi="Times New Roman" w:cs="Times New Roman"/>
          <w:i/>
          <w:lang w:val="en-CA"/>
        </w:rPr>
        <w:t>accounts receivable</w:t>
      </w:r>
      <w:r>
        <w:rPr>
          <w:rFonts w:ascii="Times New Roman" w:hAnsi="Times New Roman" w:cs="Times New Roman"/>
          <w:lang w:val="en-CA"/>
        </w:rPr>
        <w:t xml:space="preserve"> (people who owe you money), the </w:t>
      </w:r>
      <w:r w:rsidRPr="00272647">
        <w:rPr>
          <w:rFonts w:ascii="Times New Roman" w:hAnsi="Times New Roman" w:cs="Times New Roman"/>
          <w:i/>
          <w:lang w:val="en-CA"/>
        </w:rPr>
        <w:t>inventory</w:t>
      </w:r>
      <w:r>
        <w:rPr>
          <w:rFonts w:ascii="Times New Roman" w:hAnsi="Times New Roman" w:cs="Times New Roman"/>
          <w:lang w:val="en-CA"/>
        </w:rPr>
        <w:t xml:space="preserve">, the </w:t>
      </w:r>
      <w:r>
        <w:rPr>
          <w:rFonts w:ascii="Times New Roman" w:hAnsi="Times New Roman" w:cs="Times New Roman"/>
          <w:i/>
          <w:lang w:val="en-CA"/>
        </w:rPr>
        <w:t>net plant and equipment</w:t>
      </w:r>
      <w:r>
        <w:rPr>
          <w:rFonts w:ascii="Times New Roman" w:hAnsi="Times New Roman" w:cs="Times New Roman"/>
          <w:lang w:val="en-CA"/>
        </w:rPr>
        <w:t>, etc.</w:t>
      </w:r>
    </w:p>
    <w:p w14:paraId="0CCFD256" w14:textId="3639039E" w:rsidR="00BC3E83" w:rsidRDefault="001B53B7" w:rsidP="00BC3E8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5DB7C094" wp14:editId="7D9F1484">
            <wp:simplePos x="0" y="0"/>
            <wp:positionH relativeFrom="column">
              <wp:posOffset>3429000</wp:posOffset>
            </wp:positionH>
            <wp:positionV relativeFrom="paragraph">
              <wp:posOffset>70485</wp:posOffset>
            </wp:positionV>
            <wp:extent cx="3424555" cy="1560830"/>
            <wp:effectExtent l="0" t="0" r="4445" b="0"/>
            <wp:wrapTight wrapText="bothSides">
              <wp:wrapPolygon edited="0">
                <wp:start x="0" y="0"/>
                <wp:lineTo x="0" y="21090"/>
                <wp:lineTo x="21468" y="21090"/>
                <wp:lineTo x="21468" y="0"/>
                <wp:lineTo x="0" y="0"/>
              </wp:wrapPolygon>
            </wp:wrapTight>
            <wp:docPr id="5" name="Picture 5" descr="../../../../Desktop/Screen%20Shot%202016-01-29%20at%207.22.2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Desktop/Screen%20Shot%202016-01-29%20at%207.22.21%20P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E83">
        <w:rPr>
          <w:rFonts w:ascii="Times New Roman" w:hAnsi="Times New Roman" w:cs="Times New Roman"/>
          <w:lang w:val="en-CA"/>
        </w:rPr>
        <w:t>Income Statements:</w:t>
      </w:r>
    </w:p>
    <w:p w14:paraId="232E85E1" w14:textId="77777777" w:rsidR="005C5FCD" w:rsidRPr="005C5FCD" w:rsidRDefault="005C5FCD" w:rsidP="005C5FC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the Maple Leaf example, we subtracted the top number from each of the bottom ones until we got to 363$. Then we gave 121$ to our dividends and kept the rest in the retained earnings account.</w:t>
      </w:r>
    </w:p>
    <w:p w14:paraId="1BC4F1BB" w14:textId="4D49EB71" w:rsidR="00BC3E83" w:rsidRDefault="001B53B7" w:rsidP="00D53A7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3FE2B7E8" wp14:editId="0CCCD8D7">
            <wp:simplePos x="0" y="0"/>
            <wp:positionH relativeFrom="column">
              <wp:posOffset>3480435</wp:posOffset>
            </wp:positionH>
            <wp:positionV relativeFrom="paragraph">
              <wp:posOffset>452755</wp:posOffset>
            </wp:positionV>
            <wp:extent cx="3315335" cy="1529715"/>
            <wp:effectExtent l="0" t="0" r="12065" b="0"/>
            <wp:wrapTight wrapText="bothSides">
              <wp:wrapPolygon edited="0">
                <wp:start x="0" y="0"/>
                <wp:lineTo x="0" y="21161"/>
                <wp:lineTo x="21513" y="21161"/>
                <wp:lineTo x="21513" y="0"/>
                <wp:lineTo x="0" y="0"/>
              </wp:wrapPolygon>
            </wp:wrapTight>
            <wp:docPr id="6" name="Picture 6" descr="../../../../Desktop/Screen%20Shot%202016-01-29%20at%207.27.5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Desktop/Screen%20Shot%202016-01-29%20at%207.27.59%20P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152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3E83" w:rsidRPr="00D53A75">
        <w:rPr>
          <w:rFonts w:ascii="Times New Roman" w:hAnsi="Times New Roman" w:cs="Times New Roman"/>
          <w:lang w:val="en-CA"/>
        </w:rPr>
        <w:t xml:space="preserve">Standardized Income Statements are called </w:t>
      </w:r>
      <w:r w:rsidR="00BC3E83" w:rsidRPr="00D53A75">
        <w:rPr>
          <w:rFonts w:ascii="Times New Roman" w:hAnsi="Times New Roman" w:cs="Times New Roman"/>
          <w:i/>
          <w:lang w:val="en-CA"/>
        </w:rPr>
        <w:t>Common-Size Income Statements</w:t>
      </w:r>
      <w:r w:rsidR="00D53A75">
        <w:rPr>
          <w:rFonts w:ascii="Times New Roman" w:hAnsi="Times New Roman" w:cs="Times New Roman"/>
          <w:lang w:val="en-CA"/>
        </w:rPr>
        <w:t>:</w:t>
      </w:r>
    </w:p>
    <w:p w14:paraId="04340D09" w14:textId="5D34CA83" w:rsidR="00D53A75" w:rsidRDefault="00D53A75" w:rsidP="00D53A7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Compute all line items as a percent of sales</w:t>
      </w:r>
      <w:r w:rsidR="005C5FCD">
        <w:rPr>
          <w:rFonts w:ascii="Times New Roman" w:hAnsi="Times New Roman" w:cs="Times New Roman"/>
          <w:lang w:val="en-CA"/>
        </w:rPr>
        <w:t>:</w:t>
      </w:r>
    </w:p>
    <w:p w14:paraId="1265D1D4" w14:textId="03BB6A47" w:rsidR="005C5FCD" w:rsidRDefault="005C5FCD" w:rsidP="005C5FC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lang w:val="en-CA"/>
        </w:rPr>
      </w:pPr>
      <w:r w:rsidRPr="005C5FCD">
        <w:rPr>
          <w:rFonts w:ascii="Times New Roman" w:hAnsi="Times New Roman" w:cs="Times New Roman"/>
          <w:lang w:val="en-CA"/>
        </w:rPr>
        <w:t xml:space="preserve">Divide everything by the </w:t>
      </w:r>
      <w:r w:rsidRPr="005C5FCD">
        <w:rPr>
          <w:rFonts w:ascii="Times New Roman" w:hAnsi="Times New Roman" w:cs="Times New Roman"/>
          <w:i/>
          <w:lang w:val="en-CA"/>
        </w:rPr>
        <w:t>sales</w:t>
      </w:r>
      <w:r w:rsidRPr="005C5FCD">
        <w:rPr>
          <w:rFonts w:ascii="Times New Roman" w:hAnsi="Times New Roman" w:cs="Times New Roman"/>
          <w:lang w:val="en-CA"/>
        </w:rPr>
        <w:t>.</w:t>
      </w:r>
    </w:p>
    <w:p w14:paraId="3C400EAB" w14:textId="294BC74C" w:rsidR="003F3CE4" w:rsidRPr="005C5FCD" w:rsidRDefault="003F3CE4" w:rsidP="005C5FCD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The way you read it is (for example) </w:t>
      </w:r>
      <w:r w:rsidRPr="003F3CE4">
        <w:rPr>
          <w:rFonts w:ascii="Times New Roman" w:hAnsi="Times New Roman" w:cs="Times New Roman"/>
          <w:i/>
          <w:lang w:val="en-CA"/>
        </w:rPr>
        <w:t>cost of good sold is 58.2% of sales</w:t>
      </w:r>
      <w:r>
        <w:rPr>
          <w:rFonts w:ascii="Times New Roman" w:hAnsi="Times New Roman" w:cs="Times New Roman"/>
          <w:lang w:val="en-CA"/>
        </w:rPr>
        <w:t>.</w:t>
      </w:r>
    </w:p>
    <w:p w14:paraId="0127F751" w14:textId="4F60B3DD" w:rsidR="00C03A26" w:rsidRDefault="00C03A26" w:rsidP="00D53A7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Common-Size Income Statements make it easier to compare financial information, particularly as the company grows.</w:t>
      </w:r>
    </w:p>
    <w:p w14:paraId="6D7A4728" w14:textId="20B16841" w:rsidR="00BC3E83" w:rsidRDefault="00C03A26" w:rsidP="00BC3E8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Common-Size Income Statements are also useful for comparing companies of different sizes, particularly within the same industry. </w:t>
      </w:r>
    </w:p>
    <w:p w14:paraId="71267128" w14:textId="692617F4" w:rsidR="00C03A26" w:rsidRDefault="00C03A26" w:rsidP="00C03A26">
      <w:pPr>
        <w:rPr>
          <w:rFonts w:ascii="Times New Roman" w:hAnsi="Times New Roman" w:cs="Times New Roman"/>
          <w:lang w:val="en-CA"/>
        </w:rPr>
      </w:pPr>
    </w:p>
    <w:p w14:paraId="67A3F84F" w14:textId="4DC6060E" w:rsidR="00C03A26" w:rsidRPr="00C03A26" w:rsidRDefault="00C03A26" w:rsidP="00C03A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C03A26">
        <w:rPr>
          <w:rFonts w:ascii="Times New Roman" w:hAnsi="Times New Roman" w:cs="Times New Roman"/>
          <w:lang w:val="en-CA"/>
        </w:rPr>
        <w:lastRenderedPageBreak/>
        <w:t>Ratio Analysis</w:t>
      </w:r>
    </w:p>
    <w:p w14:paraId="1879D7E7" w14:textId="3D1A35FB" w:rsidR="00C03A26" w:rsidRDefault="00C03A26" w:rsidP="00C03A2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Know how to compute and interpret important financial ratios.</w:t>
      </w:r>
    </w:p>
    <w:p w14:paraId="1D585683" w14:textId="413FA312" w:rsidR="00C03A26" w:rsidRDefault="00C03A26" w:rsidP="00C03A2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Why compute Financial Ratios:</w:t>
      </w:r>
    </w:p>
    <w:p w14:paraId="2F0C1BED" w14:textId="219CCEC4" w:rsidR="00C03A26" w:rsidRDefault="00C03A26" w:rsidP="00C03A2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To avoid the problems involved in compari</w:t>
      </w:r>
      <w:r w:rsidR="00073CC5">
        <w:rPr>
          <w:rFonts w:ascii="Times New Roman" w:hAnsi="Times New Roman" w:cs="Times New Roman"/>
          <w:lang w:val="en-CA"/>
        </w:rPr>
        <w:t>ng companies of different sizes.</w:t>
      </w:r>
    </w:p>
    <w:p w14:paraId="170FE2AE" w14:textId="62DF5033" w:rsidR="00C03A26" w:rsidRDefault="00C03A26" w:rsidP="00C03A2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ratios also allow for better comparison through time</w:t>
      </w:r>
      <w:r w:rsidR="00073CC5">
        <w:rPr>
          <w:rFonts w:ascii="Times New Roman" w:hAnsi="Times New Roman" w:cs="Times New Roman"/>
          <w:lang w:val="en-CA"/>
        </w:rPr>
        <w:t xml:space="preserve"> (e.g., last years figures with this year’s figures)</w:t>
      </w:r>
      <w:r>
        <w:rPr>
          <w:rFonts w:ascii="Times New Roman" w:hAnsi="Times New Roman" w:cs="Times New Roman"/>
          <w:lang w:val="en-CA"/>
        </w:rPr>
        <w:t xml:space="preserve"> or between companies.</w:t>
      </w:r>
    </w:p>
    <w:p w14:paraId="5B9763C5" w14:textId="61E28F87" w:rsidR="00C03A26" w:rsidRDefault="00C03A26" w:rsidP="00C03A2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Financial ratios are used both internally</w:t>
      </w:r>
      <w:r w:rsidR="00073CC5">
        <w:rPr>
          <w:rFonts w:ascii="Times New Roman" w:hAnsi="Times New Roman" w:cs="Times New Roman"/>
          <w:lang w:val="en-CA"/>
        </w:rPr>
        <w:t xml:space="preserve"> (i.e. to make internal decisions)</w:t>
      </w:r>
      <w:r>
        <w:rPr>
          <w:rFonts w:ascii="Times New Roman" w:hAnsi="Times New Roman" w:cs="Times New Roman"/>
          <w:lang w:val="en-CA"/>
        </w:rPr>
        <w:t xml:space="preserve"> and externally</w:t>
      </w:r>
      <w:r w:rsidR="00073CC5">
        <w:rPr>
          <w:rFonts w:ascii="Times New Roman" w:hAnsi="Times New Roman" w:cs="Times New Roman"/>
          <w:lang w:val="en-CA"/>
        </w:rPr>
        <w:t xml:space="preserve"> (i.e. by government, investors, etc.)</w:t>
      </w:r>
      <w:r>
        <w:rPr>
          <w:rFonts w:ascii="Times New Roman" w:hAnsi="Times New Roman" w:cs="Times New Roman"/>
          <w:lang w:val="en-CA"/>
        </w:rPr>
        <w:t>.</w:t>
      </w:r>
    </w:p>
    <w:tbl>
      <w:tblPr>
        <w:tblStyle w:val="TableGrid"/>
        <w:tblpPr w:leftFromText="180" w:rightFromText="180" w:vertAnchor="text" w:horzAnchor="page" w:tblpX="1810" w:tblpY="120"/>
        <w:tblW w:w="4129" w:type="dxa"/>
        <w:tblLook w:val="04A0" w:firstRow="1" w:lastRow="0" w:firstColumn="1" w:lastColumn="0" w:noHBand="0" w:noVBand="1"/>
      </w:tblPr>
      <w:tblGrid>
        <w:gridCol w:w="1838"/>
        <w:gridCol w:w="2291"/>
      </w:tblGrid>
      <w:tr w:rsidR="00302719" w14:paraId="566162C2" w14:textId="77777777" w:rsidTr="00302719">
        <w:trPr>
          <w:trHeight w:val="281"/>
        </w:trPr>
        <w:tc>
          <w:tcPr>
            <w:tcW w:w="1838" w:type="dxa"/>
            <w:tcBorders>
              <w:right w:val="nil"/>
            </w:tcBorders>
          </w:tcPr>
          <w:p w14:paraId="7BCF2F0B" w14:textId="77777777" w:rsidR="00302719" w:rsidRDefault="00302719" w:rsidP="00302719">
            <w:pPr>
              <w:jc w:val="right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Sample Balance</w:t>
            </w:r>
          </w:p>
        </w:tc>
        <w:tc>
          <w:tcPr>
            <w:tcW w:w="2291" w:type="dxa"/>
            <w:tcBorders>
              <w:left w:val="nil"/>
            </w:tcBorders>
          </w:tcPr>
          <w:p w14:paraId="564CABA3" w14:textId="77777777" w:rsidR="00302719" w:rsidRDefault="00302719" w:rsidP="0030271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Sheet</w:t>
            </w:r>
          </w:p>
        </w:tc>
      </w:tr>
      <w:tr w:rsidR="00302719" w14:paraId="523B6107" w14:textId="77777777" w:rsidTr="00302719">
        <w:trPr>
          <w:trHeight w:val="281"/>
        </w:trPr>
        <w:tc>
          <w:tcPr>
            <w:tcW w:w="1838" w:type="dxa"/>
          </w:tcPr>
          <w:p w14:paraId="71167E72" w14:textId="77777777" w:rsidR="00302719" w:rsidRDefault="00302719" w:rsidP="0030271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Current Assets</w:t>
            </w:r>
          </w:p>
        </w:tc>
        <w:tc>
          <w:tcPr>
            <w:tcW w:w="2291" w:type="dxa"/>
          </w:tcPr>
          <w:p w14:paraId="06FDD0AE" w14:textId="77777777" w:rsidR="00302719" w:rsidRDefault="00302719" w:rsidP="00302719">
            <w:pPr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Fixed Assets</w:t>
            </w:r>
          </w:p>
        </w:tc>
      </w:tr>
    </w:tbl>
    <w:tbl>
      <w:tblPr>
        <w:tblStyle w:val="TableGrid"/>
        <w:tblpPr w:leftFromText="180" w:rightFromText="180" w:vertAnchor="text" w:horzAnchor="page" w:tblpX="7210" w:tblpY="120"/>
        <w:tblW w:w="0" w:type="auto"/>
        <w:tblLook w:val="04A0" w:firstRow="1" w:lastRow="0" w:firstColumn="1" w:lastColumn="0" w:noHBand="0" w:noVBand="1"/>
      </w:tblPr>
      <w:tblGrid>
        <w:gridCol w:w="4390"/>
      </w:tblGrid>
      <w:tr w:rsidR="00302719" w14:paraId="7696FFA0" w14:textId="77777777" w:rsidTr="00302719">
        <w:tc>
          <w:tcPr>
            <w:tcW w:w="4390" w:type="dxa"/>
          </w:tcPr>
          <w:p w14:paraId="5BC6D99B" w14:textId="77777777" w:rsidR="00302719" w:rsidRDefault="00302719" w:rsidP="00302719">
            <w:pPr>
              <w:jc w:val="center"/>
              <w:rPr>
                <w:rFonts w:ascii="Times New Roman" w:hAnsi="Times New Roman" w:cs="Times New Roman"/>
                <w:lang w:val="en-CA"/>
              </w:rPr>
            </w:pPr>
            <w:r>
              <w:rPr>
                <w:rFonts w:ascii="Times New Roman" w:hAnsi="Times New Roman" w:cs="Times New Roman"/>
                <w:lang w:val="en-CA"/>
              </w:rPr>
              <w:t>Sample Income Statement</w:t>
            </w:r>
          </w:p>
        </w:tc>
      </w:tr>
    </w:tbl>
    <w:p w14:paraId="2BA0DB01" w14:textId="297BD4F6" w:rsidR="00C03A26" w:rsidRDefault="00C03A26" w:rsidP="00C03A26">
      <w:pPr>
        <w:rPr>
          <w:rFonts w:ascii="Times New Roman" w:hAnsi="Times New Roman" w:cs="Times New Roman"/>
          <w:lang w:val="en-CA"/>
        </w:rPr>
      </w:pPr>
    </w:p>
    <w:p w14:paraId="18D9AB68" w14:textId="64A24CC5" w:rsidR="00302719" w:rsidRDefault="00302719" w:rsidP="00C03A2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59E4938C" wp14:editId="2B82E9EC">
            <wp:simplePos x="0" y="0"/>
            <wp:positionH relativeFrom="column">
              <wp:posOffset>3600450</wp:posOffset>
            </wp:positionH>
            <wp:positionV relativeFrom="paragraph">
              <wp:posOffset>128905</wp:posOffset>
            </wp:positionV>
            <wp:extent cx="2908935" cy="1534160"/>
            <wp:effectExtent l="0" t="0" r="12065" b="0"/>
            <wp:wrapTight wrapText="bothSides">
              <wp:wrapPolygon edited="0">
                <wp:start x="0" y="0"/>
                <wp:lineTo x="0" y="21099"/>
                <wp:lineTo x="21501" y="21099"/>
                <wp:lineTo x="21501" y="0"/>
                <wp:lineTo x="0" y="0"/>
              </wp:wrapPolygon>
            </wp:wrapTight>
            <wp:docPr id="8" name="Picture 8" descr="../../../../Desktop/Screen%20Shot%202016-01-29%20at%207.51.00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../Desktop/Screen%20Shot%202016-01-29%20at%207.51.00%20PM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916974" w14:textId="4D35C664" w:rsidR="00302719" w:rsidRDefault="00302719" w:rsidP="00C03A26">
      <w:pPr>
        <w:rPr>
          <w:rFonts w:ascii="Times New Roman" w:hAnsi="Times New Roman" w:cs="Times New Roman"/>
          <w:lang w:val="en-CA"/>
        </w:rPr>
      </w:pPr>
    </w:p>
    <w:p w14:paraId="72877B94" w14:textId="2308D52E" w:rsidR="00302719" w:rsidRDefault="00B455A3" w:rsidP="00C03A2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29862C9A" wp14:editId="23F52E0D">
            <wp:simplePos x="0" y="0"/>
            <wp:positionH relativeFrom="column">
              <wp:posOffset>165100</wp:posOffset>
            </wp:positionH>
            <wp:positionV relativeFrom="paragraph">
              <wp:posOffset>6350</wp:posOffset>
            </wp:positionV>
            <wp:extent cx="2740025" cy="1029335"/>
            <wp:effectExtent l="0" t="0" r="3175" b="12065"/>
            <wp:wrapTight wrapText="bothSides">
              <wp:wrapPolygon edited="0">
                <wp:start x="0" y="0"/>
                <wp:lineTo x="0" y="21320"/>
                <wp:lineTo x="21425" y="21320"/>
                <wp:lineTo x="21425" y="0"/>
                <wp:lineTo x="0" y="0"/>
              </wp:wrapPolygon>
            </wp:wrapTight>
            <wp:docPr id="3" name="Picture 3" descr="../../../../Desktop/Screen%20Shot%202016-01-25%20at%202.56.18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Desktop/Screen%20Shot%202016-01-25%20at%202.56.18%20P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102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9CC118" w14:textId="10153E0C" w:rsidR="00302719" w:rsidRDefault="00302719" w:rsidP="00C03A26">
      <w:pPr>
        <w:rPr>
          <w:rFonts w:ascii="Times New Roman" w:hAnsi="Times New Roman" w:cs="Times New Roman"/>
          <w:lang w:val="en-CA"/>
        </w:rPr>
      </w:pPr>
    </w:p>
    <w:p w14:paraId="62A897F3" w14:textId="6A108A96" w:rsidR="00302719" w:rsidRDefault="00302719" w:rsidP="00C03A26">
      <w:pPr>
        <w:rPr>
          <w:rFonts w:ascii="Times New Roman" w:hAnsi="Times New Roman" w:cs="Times New Roman"/>
          <w:lang w:val="en-CA"/>
        </w:rPr>
      </w:pPr>
    </w:p>
    <w:p w14:paraId="644039EC" w14:textId="77777777" w:rsidR="00302719" w:rsidRDefault="00302719" w:rsidP="00C03A26">
      <w:pPr>
        <w:rPr>
          <w:rFonts w:ascii="Times New Roman" w:hAnsi="Times New Roman" w:cs="Times New Roman"/>
          <w:lang w:val="en-CA"/>
        </w:rPr>
      </w:pPr>
    </w:p>
    <w:p w14:paraId="0EFB11D1" w14:textId="77777777" w:rsidR="00302719" w:rsidRDefault="00302719" w:rsidP="00C03A26">
      <w:pPr>
        <w:rPr>
          <w:rFonts w:ascii="Times New Roman" w:hAnsi="Times New Roman" w:cs="Times New Roman"/>
          <w:lang w:val="en-CA"/>
        </w:rPr>
      </w:pPr>
    </w:p>
    <w:p w14:paraId="50E734CC" w14:textId="3E229333" w:rsidR="00302719" w:rsidRDefault="00302719" w:rsidP="00C03A26">
      <w:pPr>
        <w:rPr>
          <w:rFonts w:ascii="Times New Roman" w:hAnsi="Times New Roman" w:cs="Times New Roman"/>
          <w:lang w:val="en-CA"/>
        </w:rPr>
      </w:pPr>
    </w:p>
    <w:p w14:paraId="50E166F3" w14:textId="77777777" w:rsidR="00302719" w:rsidRDefault="00302719" w:rsidP="00C03A26">
      <w:pPr>
        <w:rPr>
          <w:rFonts w:ascii="Times New Roman" w:hAnsi="Times New Roman" w:cs="Times New Roman"/>
          <w:lang w:val="en-CA"/>
        </w:rPr>
      </w:pPr>
    </w:p>
    <w:p w14:paraId="5BC85A6C" w14:textId="6D507790" w:rsidR="00C03A26" w:rsidRDefault="00C03A26" w:rsidP="00C03A2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C03A26">
        <w:rPr>
          <w:rFonts w:ascii="Times New Roman" w:hAnsi="Times New Roman" w:cs="Times New Roman"/>
          <w:lang w:val="en-CA"/>
        </w:rPr>
        <w:t>Categories of Financial Ratios</w:t>
      </w:r>
    </w:p>
    <w:p w14:paraId="6120C252" w14:textId="2C7EE04B" w:rsidR="00C03A26" w:rsidRDefault="00C03A26" w:rsidP="00C03A2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i/>
          <w:lang w:val="en-CA"/>
        </w:rPr>
        <w:t>Short-term</w:t>
      </w:r>
      <w:r w:rsidR="00327243" w:rsidRPr="00CF3936">
        <w:rPr>
          <w:rFonts w:ascii="Times New Roman" w:hAnsi="Times New Roman" w:cs="Times New Roman"/>
          <w:i/>
          <w:lang w:val="en-CA"/>
        </w:rPr>
        <w:t xml:space="preserve"> (&lt; 1 year)</w:t>
      </w:r>
      <w:r w:rsidRPr="00CF3936">
        <w:rPr>
          <w:rFonts w:ascii="Times New Roman" w:hAnsi="Times New Roman" w:cs="Times New Roman"/>
          <w:i/>
          <w:lang w:val="en-CA"/>
        </w:rPr>
        <w:t xml:space="preserve"> solvency or liquidity ratios</w:t>
      </w:r>
      <w:r>
        <w:rPr>
          <w:rFonts w:ascii="Times New Roman" w:hAnsi="Times New Roman" w:cs="Times New Roman"/>
          <w:lang w:val="en-CA"/>
        </w:rPr>
        <w:t>:</w:t>
      </w:r>
    </w:p>
    <w:p w14:paraId="310A8725" w14:textId="5D5103AA" w:rsidR="00327243" w:rsidRDefault="00327243" w:rsidP="00C03A2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Determine whether the company has enough money to survive during the short-term period.</w:t>
      </w:r>
    </w:p>
    <w:p w14:paraId="3DAB3D86" w14:textId="678EF780" w:rsidR="00C03A26" w:rsidRDefault="00C03A26" w:rsidP="00C03A2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lang w:val="en-CA"/>
        </w:rPr>
        <w:t>Compute Short-Term Solvency or Liquidity Ratios</w:t>
      </w:r>
      <w:r>
        <w:rPr>
          <w:rFonts w:ascii="Times New Roman" w:hAnsi="Times New Roman" w:cs="Times New Roman"/>
          <w:lang w:val="en-CA"/>
        </w:rPr>
        <w:t>:</w:t>
      </w:r>
    </w:p>
    <w:p w14:paraId="2753B9D7" w14:textId="04376B99" w:rsidR="00C03A26" w:rsidRDefault="00C03A26" w:rsidP="00C03A2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7A687F">
        <w:rPr>
          <w:rFonts w:ascii="Times New Roman" w:hAnsi="Times New Roman" w:cs="Times New Roman"/>
          <w:b/>
          <w:lang w:val="en-CA"/>
        </w:rPr>
        <w:t>Current Ratio</w:t>
      </w:r>
      <w:r>
        <w:rPr>
          <w:rFonts w:ascii="Times New Roman" w:hAnsi="Times New Roman" w:cs="Times New Roman"/>
          <w:lang w:val="en-CA"/>
        </w:rPr>
        <w:t xml:space="preserve"> = CA/CL = 2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300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000/1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630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000 = 1.41 times</w:t>
      </w:r>
      <w:r w:rsidR="00AE2FDF">
        <w:rPr>
          <w:rFonts w:ascii="Times New Roman" w:hAnsi="Times New Roman" w:cs="Times New Roman"/>
          <w:lang w:val="en-CA"/>
        </w:rPr>
        <w:t>:</w:t>
      </w:r>
    </w:p>
    <w:p w14:paraId="298591CF" w14:textId="3DBBF60D" w:rsidR="00AE2FDF" w:rsidRDefault="00AE2FDF" w:rsidP="00AE2FD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 every 1$ that you owe other people, you have 1.41$ in current assets.</w:t>
      </w:r>
    </w:p>
    <w:p w14:paraId="7F34CD99" w14:textId="27C075FF" w:rsidR="00AE2FDF" w:rsidRPr="00AE2FDF" w:rsidRDefault="00AE2FDF" w:rsidP="00AE2FD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Companies like a 2:1.</w:t>
      </w:r>
    </w:p>
    <w:p w14:paraId="5C0266FB" w14:textId="5F450E2E" w:rsidR="00C03A26" w:rsidRDefault="00C03A26" w:rsidP="00C03A2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7A687F">
        <w:rPr>
          <w:rFonts w:ascii="Times New Roman" w:hAnsi="Times New Roman" w:cs="Times New Roman"/>
          <w:b/>
          <w:lang w:val="en-CA"/>
        </w:rPr>
        <w:t>Quick Ratio</w:t>
      </w:r>
      <w:r>
        <w:rPr>
          <w:rFonts w:ascii="Times New Roman" w:hAnsi="Times New Roman" w:cs="Times New Roman"/>
          <w:lang w:val="en-CA"/>
        </w:rPr>
        <w:t xml:space="preserve"> = (CA – Inventory)/CL = (2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300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000 – 700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000)/1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630</w:t>
      </w:r>
      <w:r w:rsidR="00663E3A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>000 = 0.98 times</w:t>
      </w:r>
      <w:r w:rsidR="00AE2FDF">
        <w:rPr>
          <w:rFonts w:ascii="Times New Roman" w:hAnsi="Times New Roman" w:cs="Times New Roman"/>
          <w:lang w:val="en-CA"/>
        </w:rPr>
        <w:t>:</w:t>
      </w:r>
    </w:p>
    <w:p w14:paraId="013A227E" w14:textId="24B3A8BA" w:rsidR="00AE2FDF" w:rsidRDefault="00AE2FDF" w:rsidP="00AE2FD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 every 1$</w:t>
      </w:r>
      <w:r w:rsidR="00CF425C">
        <w:rPr>
          <w:rFonts w:ascii="Times New Roman" w:hAnsi="Times New Roman" w:cs="Times New Roman"/>
          <w:lang w:val="en-CA"/>
        </w:rPr>
        <w:t>worth of current liabilities, you have 98 cents available in liquid cash available (no good; companies like 1:1).</w:t>
      </w:r>
    </w:p>
    <w:p w14:paraId="1D7B8497" w14:textId="436CC07A" w:rsidR="00AE2FDF" w:rsidRPr="00AE2FDF" w:rsidRDefault="00AE2FDF" w:rsidP="00AE2FD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quick we can convert our current ratio into cash.</w:t>
      </w:r>
    </w:p>
    <w:p w14:paraId="4C0D2EE5" w14:textId="76EDEA2C" w:rsidR="00CF425C" w:rsidRDefault="00C03A26" w:rsidP="00CF425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7A687F">
        <w:rPr>
          <w:rFonts w:ascii="Times New Roman" w:hAnsi="Times New Roman" w:cs="Times New Roman"/>
          <w:b/>
          <w:lang w:val="en-CA"/>
        </w:rPr>
        <w:t>Cash Ratio</w:t>
      </w:r>
      <w:r>
        <w:rPr>
          <w:rFonts w:ascii="Times New Roman" w:hAnsi="Times New Roman" w:cs="Times New Roman"/>
          <w:lang w:val="en-CA"/>
        </w:rPr>
        <w:t xml:space="preserve"> = Cash/CL</w:t>
      </w:r>
      <w:r w:rsidR="00663E3A">
        <w:rPr>
          <w:rFonts w:ascii="Times New Roman" w:hAnsi="Times New Roman" w:cs="Times New Roman"/>
          <w:lang w:val="en-CA"/>
        </w:rPr>
        <w:t xml:space="preserve"> = 600,000/1,630,000 = 0.368 times</w:t>
      </w:r>
      <w:r w:rsidR="00CF425C">
        <w:rPr>
          <w:rFonts w:ascii="Times New Roman" w:hAnsi="Times New Roman" w:cs="Times New Roman"/>
          <w:lang w:val="en-CA"/>
        </w:rPr>
        <w:t>:</w:t>
      </w:r>
    </w:p>
    <w:p w14:paraId="4CDDE02D" w14:textId="0A5F0270" w:rsidR="00CF425C" w:rsidRDefault="00CF425C" w:rsidP="00CF425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much cash do you have to pay your current liabilities.</w:t>
      </w:r>
    </w:p>
    <w:p w14:paraId="67BE4B63" w14:textId="1E6E81F9" w:rsidR="00CF425C" w:rsidRPr="00CF425C" w:rsidRDefault="00CF425C" w:rsidP="00CF425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For every 1$ worth of current liabilities that you owe people, you only have 0.368$ available (no good).</w:t>
      </w:r>
    </w:p>
    <w:p w14:paraId="7791A295" w14:textId="5C12D87A" w:rsidR="00C03A26" w:rsidRDefault="00C03A26" w:rsidP="00C03A2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i/>
          <w:lang w:val="en-CA"/>
        </w:rPr>
        <w:t>Long-term</w:t>
      </w:r>
      <w:r w:rsidR="00327243" w:rsidRPr="00CF3936">
        <w:rPr>
          <w:rFonts w:ascii="Times New Roman" w:hAnsi="Times New Roman" w:cs="Times New Roman"/>
          <w:i/>
          <w:lang w:val="en-CA"/>
        </w:rPr>
        <w:t xml:space="preserve"> (&gt; 1 year)</w:t>
      </w:r>
      <w:r w:rsidRPr="00CF3936">
        <w:rPr>
          <w:rFonts w:ascii="Times New Roman" w:hAnsi="Times New Roman" w:cs="Times New Roman"/>
          <w:i/>
          <w:lang w:val="en-CA"/>
        </w:rPr>
        <w:t xml:space="preserve"> solven</w:t>
      </w:r>
      <w:r w:rsidR="00124C64" w:rsidRPr="00CF3936">
        <w:rPr>
          <w:rFonts w:ascii="Times New Roman" w:hAnsi="Times New Roman" w:cs="Times New Roman"/>
          <w:i/>
          <w:lang w:val="en-CA"/>
        </w:rPr>
        <w:t>cy or financial leverage ratios</w:t>
      </w:r>
      <w:r w:rsidR="00124C64">
        <w:rPr>
          <w:rFonts w:ascii="Times New Roman" w:hAnsi="Times New Roman" w:cs="Times New Roman"/>
          <w:lang w:val="en-CA"/>
        </w:rPr>
        <w:t>:</w:t>
      </w:r>
    </w:p>
    <w:p w14:paraId="1EBDF231" w14:textId="605F3106" w:rsidR="007E33AD" w:rsidRDefault="007E33AD" w:rsidP="00817F6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order for a company to survive for a longer period they need to borrow money. This is used to determine how much they borrowed.</w:t>
      </w:r>
    </w:p>
    <w:p w14:paraId="4C628D2B" w14:textId="79442B29" w:rsidR="00124C64" w:rsidRDefault="00124C64" w:rsidP="00817F6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Total Debt Ratio</w:t>
      </w:r>
      <w:r>
        <w:rPr>
          <w:rFonts w:ascii="Times New Roman" w:hAnsi="Times New Roman" w:cs="Times New Roman"/>
          <w:lang w:val="en-CA"/>
        </w:rPr>
        <w:t xml:space="preserve"> = (TA – TE)/TA = (6,000,000 – 3,400,000)/6,000,000 = 0.433 times or 43.3%:</w:t>
      </w:r>
    </w:p>
    <w:p w14:paraId="014DFB57" w14:textId="53913518" w:rsidR="00124C64" w:rsidRDefault="00124C64" w:rsidP="00817F6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124C64">
        <w:rPr>
          <w:rFonts w:ascii="Times New Roman" w:hAnsi="Times New Roman" w:cs="Times New Roman"/>
          <w:lang w:val="en-CA"/>
        </w:rPr>
        <w:t>The firm finances are slightly o</w:t>
      </w:r>
      <w:r w:rsidR="00CF425C">
        <w:rPr>
          <w:rFonts w:ascii="Times New Roman" w:hAnsi="Times New Roman" w:cs="Times New Roman"/>
          <w:lang w:val="en-CA"/>
        </w:rPr>
        <w:t>ver 43% of its assets with debt:</w:t>
      </w:r>
    </w:p>
    <w:p w14:paraId="2349716D" w14:textId="38FB7DF5" w:rsidR="00CF425C" w:rsidRPr="00CF425C" w:rsidRDefault="00CF425C" w:rsidP="00CF425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43% of your total assets depend on debt.</w:t>
      </w:r>
    </w:p>
    <w:p w14:paraId="5D8486E8" w14:textId="0D49D0AB" w:rsidR="000A007D" w:rsidRDefault="000A007D" w:rsidP="00817F6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(</w:t>
      </w:r>
      <w:r w:rsidRPr="00CF3936">
        <w:rPr>
          <w:rFonts w:ascii="Times New Roman" w:hAnsi="Times New Roman" w:cs="Times New Roman"/>
          <w:b/>
          <w:lang w:val="en-CA"/>
        </w:rPr>
        <w:t>Debt/Equity</w:t>
      </w:r>
      <w:r>
        <w:rPr>
          <w:rFonts w:ascii="Times New Roman" w:hAnsi="Times New Roman" w:cs="Times New Roman"/>
          <w:lang w:val="en-CA"/>
        </w:rPr>
        <w:t>) = TD/TE = (6,000,000 – 3,400,000)/3,400,000 = 0.765 times or 76.5%</w:t>
      </w:r>
      <w:r w:rsidR="00302719">
        <w:rPr>
          <w:rFonts w:ascii="Times New Roman" w:hAnsi="Times New Roman" w:cs="Times New Roman"/>
          <w:lang w:val="en-CA"/>
        </w:rPr>
        <w:t>:</w:t>
      </w:r>
    </w:p>
    <w:p w14:paraId="0A5662FD" w14:textId="09E19AD5" w:rsidR="00302719" w:rsidRPr="00302719" w:rsidRDefault="00302719" w:rsidP="0030271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you compare debt and equity, if equity represents 1$, debt is 76.5 cents.</w:t>
      </w:r>
    </w:p>
    <w:p w14:paraId="496BF50A" w14:textId="353DCA50" w:rsidR="000A007D" w:rsidRDefault="000A007D" w:rsidP="00817F6A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lang w:val="en-CA"/>
        </w:rPr>
        <w:t>Computing Coverage Ratios</w:t>
      </w:r>
      <w:r>
        <w:rPr>
          <w:rFonts w:ascii="Times New Roman" w:hAnsi="Times New Roman" w:cs="Times New Roman"/>
          <w:lang w:val="en-CA"/>
        </w:rPr>
        <w:t>:</w:t>
      </w:r>
    </w:p>
    <w:p w14:paraId="346C2E6D" w14:textId="0CC51135" w:rsidR="000A007D" w:rsidRDefault="000A007D" w:rsidP="00817F6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Times Interest Earned</w:t>
      </w:r>
      <w:r w:rsidR="00CF3936">
        <w:rPr>
          <w:rFonts w:ascii="Times New Roman" w:hAnsi="Times New Roman" w:cs="Times New Roman"/>
          <w:lang w:val="en-CA"/>
        </w:rPr>
        <w:t xml:space="preserve"> (TIE)</w:t>
      </w:r>
      <w:r w:rsidRPr="000A007D">
        <w:rPr>
          <w:rFonts w:ascii="Times New Roman" w:hAnsi="Times New Roman" w:cs="Times New Roman"/>
          <w:lang w:val="en-CA"/>
        </w:rPr>
        <w:t xml:space="preserve"> = EBIT/Interest = 1,000,000/8,000 = 125 times</w:t>
      </w:r>
      <w:r w:rsidR="00B455A3">
        <w:rPr>
          <w:rFonts w:ascii="Times New Roman" w:hAnsi="Times New Roman" w:cs="Times New Roman"/>
          <w:lang w:val="en-CA"/>
        </w:rPr>
        <w:t>:</w:t>
      </w:r>
    </w:p>
    <w:p w14:paraId="0FF46B57" w14:textId="6CDF9F09" w:rsidR="00B455A3" w:rsidRPr="00B455A3" w:rsidRDefault="00B455A3" w:rsidP="00B455A3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Based on your current sales and current EBIT, you can pay an interest of 8000$ 125 times before you run into trouble.</w:t>
      </w:r>
    </w:p>
    <w:p w14:paraId="11249825" w14:textId="0C3CF4DC" w:rsidR="000A007D" w:rsidRDefault="000A007D" w:rsidP="00817F6A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Cash Coverage/Interest</w:t>
      </w:r>
      <w:r w:rsidRPr="000A007D">
        <w:rPr>
          <w:rFonts w:ascii="Times New Roman" w:hAnsi="Times New Roman" w:cs="Times New Roman"/>
          <w:lang w:val="en-CA"/>
        </w:rPr>
        <w:t xml:space="preserve"> = (EBIT + Depreciation &amp; Amortization)/Interest = (1,000,000</w:t>
      </w:r>
      <w:r w:rsidR="00396B5B">
        <w:rPr>
          <w:rFonts w:ascii="Times New Roman" w:hAnsi="Times New Roman" w:cs="Times New Roman"/>
          <w:lang w:val="en-CA"/>
        </w:rPr>
        <w:t xml:space="preserve"> + 100,000)/8,000 = 137.5 times:</w:t>
      </w:r>
    </w:p>
    <w:p w14:paraId="3D5F4DEB" w14:textId="30C81576" w:rsidR="00396B5B" w:rsidRPr="00396B5B" w:rsidRDefault="00396B5B" w:rsidP="00396B5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If you have to pay someone 8000$ worth of interest, you have enough cash to pay this 8000$ (based on your current sales) 138 times before you run out of cash.</w:t>
      </w:r>
    </w:p>
    <w:p w14:paraId="766B0674" w14:textId="65BAE29A" w:rsidR="00C03A26" w:rsidRDefault="00C03A26" w:rsidP="00C03A2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i/>
          <w:lang w:val="en-CA"/>
        </w:rPr>
        <w:t>Asse</w:t>
      </w:r>
      <w:r w:rsidR="000A007D" w:rsidRPr="00CF3936">
        <w:rPr>
          <w:rFonts w:ascii="Times New Roman" w:hAnsi="Times New Roman" w:cs="Times New Roman"/>
          <w:i/>
          <w:lang w:val="en-CA"/>
        </w:rPr>
        <w:t>t management or turnover ratios</w:t>
      </w:r>
      <w:r w:rsidR="000A007D">
        <w:rPr>
          <w:rFonts w:ascii="Times New Roman" w:hAnsi="Times New Roman" w:cs="Times New Roman"/>
          <w:lang w:val="en-CA"/>
        </w:rPr>
        <w:t>:</w:t>
      </w:r>
    </w:p>
    <w:p w14:paraId="4D541AB5" w14:textId="48C59A84" w:rsidR="007E33AD" w:rsidRDefault="007E33AD" w:rsidP="00817F6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Determines if we are using our assets efficiently, if we are collecting money from our customers efficiently, etc.</w:t>
      </w:r>
    </w:p>
    <w:p w14:paraId="6F853E7B" w14:textId="0A72A75B" w:rsidR="000A007D" w:rsidRDefault="000A007D" w:rsidP="00817F6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Inventory Turnover</w:t>
      </w:r>
      <w:r>
        <w:rPr>
          <w:rFonts w:ascii="Times New Roman" w:hAnsi="Times New Roman" w:cs="Times New Roman"/>
          <w:lang w:val="en-CA"/>
        </w:rPr>
        <w:t xml:space="preserve"> = Cost of Goods Sold/Inventory = 2,000,000/700,000 = 2.86 times</w:t>
      </w:r>
      <w:r w:rsidR="002C1B14">
        <w:rPr>
          <w:rFonts w:ascii="Times New Roman" w:hAnsi="Times New Roman" w:cs="Times New Roman"/>
          <w:lang w:val="en-CA"/>
        </w:rPr>
        <w:t>:</w:t>
      </w:r>
    </w:p>
    <w:p w14:paraId="59BAB0BD" w14:textId="6E6BD693" w:rsidR="002C1B14" w:rsidRDefault="002C1B14" w:rsidP="002C1B14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inventory was purchased and sold close to 3 times:</w:t>
      </w:r>
    </w:p>
    <w:p w14:paraId="710881E3" w14:textId="5E949497" w:rsidR="002C1B14" w:rsidRPr="002C1B14" w:rsidRDefault="002C1B14" w:rsidP="002C1B1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higher the IT, the better (you’re selling more).</w:t>
      </w:r>
    </w:p>
    <w:p w14:paraId="23DAF2F5" w14:textId="0E1016FC" w:rsidR="000A007D" w:rsidRDefault="000A007D" w:rsidP="00817F6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Days’ Sales in Inventory</w:t>
      </w:r>
      <w:r>
        <w:rPr>
          <w:rFonts w:ascii="Times New Roman" w:hAnsi="Times New Roman" w:cs="Times New Roman"/>
          <w:lang w:val="en-CA"/>
        </w:rPr>
        <w:t xml:space="preserve"> = 365/Inventory T</w:t>
      </w:r>
      <w:r w:rsidR="002C1B14">
        <w:rPr>
          <w:rFonts w:ascii="Times New Roman" w:hAnsi="Times New Roman" w:cs="Times New Roman"/>
          <w:lang w:val="en-CA"/>
        </w:rPr>
        <w:t>urnover = 365/2.86 = 128 days:</w:t>
      </w:r>
    </w:p>
    <w:p w14:paraId="1D4C2ABB" w14:textId="6ACFFD9C" w:rsidR="002C1B14" w:rsidRDefault="002C1B14" w:rsidP="002C1B1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When you buy inventory, how long does it stay in the company before it is sold?</w:t>
      </w:r>
    </w:p>
    <w:p w14:paraId="4A0250E5" w14:textId="095135C9" w:rsidR="002C1B14" w:rsidRDefault="002C1B14" w:rsidP="002C1B14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Every time you buy inventory, it stays in the warehouse for about 128 days (before it runs out completely):</w:t>
      </w:r>
    </w:p>
    <w:p w14:paraId="1872DB3B" w14:textId="2B8FB7C2" w:rsidR="002C1B14" w:rsidRPr="002C1B14" w:rsidRDefault="002C1B14" w:rsidP="002C1B1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short the number of days, the better (you’re buying and selling quicker).</w:t>
      </w:r>
    </w:p>
    <w:p w14:paraId="562115A0" w14:textId="719E18F8" w:rsidR="000A007D" w:rsidRDefault="000A007D" w:rsidP="00817F6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Receivables Turnover</w:t>
      </w:r>
      <w:r>
        <w:rPr>
          <w:rFonts w:ascii="Times New Roman" w:hAnsi="Times New Roman" w:cs="Times New Roman"/>
          <w:lang w:val="en-CA"/>
        </w:rPr>
        <w:t xml:space="preserve"> = Sales/Accounts Receivable = </w:t>
      </w:r>
      <w:r w:rsidR="00191455">
        <w:rPr>
          <w:rFonts w:ascii="Times New Roman" w:hAnsi="Times New Roman" w:cs="Times New Roman"/>
          <w:lang w:val="en-CA"/>
        </w:rPr>
        <w:t>5,000,000/1,000,000 = 5.0 times:</w:t>
      </w:r>
    </w:p>
    <w:p w14:paraId="05B7A769" w14:textId="195F9FEC" w:rsidR="00191455" w:rsidRDefault="00191455" w:rsidP="0019145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 w:rsidRPr="00191455">
        <w:rPr>
          <w:rFonts w:ascii="Times New Roman" w:hAnsi="Times New Roman" w:cs="Times New Roman"/>
          <w:lang w:val="en-CA"/>
        </w:rPr>
        <w:t>Recall accounts receivables are people who owe you money (debtors).</w:t>
      </w:r>
    </w:p>
    <w:p w14:paraId="0486EE10" w14:textId="3EB500B3" w:rsidR="00191455" w:rsidRDefault="00191455" w:rsidP="00191455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Customers have been buying and paying back 5 times:</w:t>
      </w:r>
    </w:p>
    <w:p w14:paraId="168D1D98" w14:textId="5A62D5F7" w:rsidR="00191455" w:rsidRPr="00191455" w:rsidRDefault="00191455" w:rsidP="001914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higher the times, the more you are completing sales and receiving money.</w:t>
      </w:r>
    </w:p>
    <w:p w14:paraId="275ECDE5" w14:textId="66BCFE73" w:rsidR="000A007D" w:rsidRDefault="00831A20" w:rsidP="00817F6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Days’ Sales in Receivables</w:t>
      </w:r>
      <w:r w:rsidR="00191455">
        <w:rPr>
          <w:rFonts w:ascii="Times New Roman" w:hAnsi="Times New Roman" w:cs="Times New Roman"/>
          <w:lang w:val="en-CA"/>
        </w:rPr>
        <w:t xml:space="preserve"> (Collection Period)</w:t>
      </w:r>
      <w:r>
        <w:rPr>
          <w:rFonts w:ascii="Times New Roman" w:hAnsi="Times New Roman" w:cs="Times New Roman"/>
          <w:lang w:val="en-CA"/>
        </w:rPr>
        <w:t xml:space="preserve"> = 365/Receivables Turnover = 365/5.0 = 73 days</w:t>
      </w:r>
      <w:r w:rsidR="00191455">
        <w:rPr>
          <w:rFonts w:ascii="Times New Roman" w:hAnsi="Times New Roman" w:cs="Times New Roman"/>
          <w:lang w:val="en-CA"/>
        </w:rPr>
        <w:t>:</w:t>
      </w:r>
    </w:p>
    <w:p w14:paraId="3EA8A489" w14:textId="7D71C76C" w:rsidR="00191455" w:rsidRDefault="00191455" w:rsidP="00191455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When you sell your goods on credit, your customers pay you in 73 days:</w:t>
      </w:r>
    </w:p>
    <w:p w14:paraId="6A313958" w14:textId="1A5F94D6" w:rsidR="00191455" w:rsidRPr="00191455" w:rsidRDefault="00191455" w:rsidP="001914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earlier the better.</w:t>
      </w:r>
    </w:p>
    <w:p w14:paraId="5208DB49" w14:textId="74884650" w:rsidR="00831A20" w:rsidRDefault="00831A20" w:rsidP="00817F6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Total Asset Turnover</w:t>
      </w:r>
      <w:r>
        <w:rPr>
          <w:rFonts w:ascii="Times New Roman" w:hAnsi="Times New Roman" w:cs="Times New Roman"/>
          <w:lang w:val="en-CA"/>
        </w:rPr>
        <w:t xml:space="preserve"> (TAT) = Sales/Total Assets = 5,000,000/6,000,000 = 0.833 times:</w:t>
      </w:r>
    </w:p>
    <w:p w14:paraId="372AAEE1" w14:textId="75CC1E69" w:rsidR="00CF3936" w:rsidRDefault="00831A20" w:rsidP="00CF393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Measure of </w:t>
      </w:r>
      <w:r w:rsidR="00CF3936">
        <w:rPr>
          <w:rFonts w:ascii="Times New Roman" w:hAnsi="Times New Roman" w:cs="Times New Roman"/>
          <w:lang w:val="en-CA"/>
        </w:rPr>
        <w:t xml:space="preserve">the </w:t>
      </w:r>
      <w:r w:rsidR="007A687F">
        <w:rPr>
          <w:rFonts w:ascii="Times New Roman" w:hAnsi="Times New Roman" w:cs="Times New Roman"/>
          <w:lang w:val="en-CA"/>
        </w:rPr>
        <w:t xml:space="preserve">total </w:t>
      </w:r>
      <w:r>
        <w:rPr>
          <w:rFonts w:ascii="Times New Roman" w:hAnsi="Times New Roman" w:cs="Times New Roman"/>
          <w:lang w:val="en-CA"/>
        </w:rPr>
        <w:t>asset use efficiency</w:t>
      </w:r>
      <w:r w:rsidR="00CF3936">
        <w:rPr>
          <w:rFonts w:ascii="Times New Roman" w:hAnsi="Times New Roman" w:cs="Times New Roman"/>
          <w:lang w:val="en-CA"/>
        </w:rPr>
        <w:t>:</w:t>
      </w:r>
    </w:p>
    <w:p w14:paraId="7D20FE63" w14:textId="25D71049" w:rsidR="00CF3936" w:rsidRPr="00CF3936" w:rsidRDefault="00CF3936" w:rsidP="00CF393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 this case total asset is only efficient 83% of the time.</w:t>
      </w:r>
    </w:p>
    <w:p w14:paraId="575860D9" w14:textId="469891F7" w:rsidR="00831A20" w:rsidRPr="00831A20" w:rsidRDefault="00831A20" w:rsidP="00817F6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831A20">
        <w:rPr>
          <w:rFonts w:ascii="Times New Roman" w:hAnsi="Times New Roman" w:cs="Times New Roman"/>
          <w:lang w:val="en-CA"/>
        </w:rPr>
        <w:t>Not unusual for TAT &lt; 1, especially if a firm has a large amount of fixed assets</w:t>
      </w:r>
      <w:r w:rsidR="00CF3936">
        <w:rPr>
          <w:rFonts w:ascii="Times New Roman" w:hAnsi="Times New Roman" w:cs="Times New Roman"/>
          <w:lang w:val="en-CA"/>
        </w:rPr>
        <w:t>.</w:t>
      </w:r>
    </w:p>
    <w:p w14:paraId="6BA19A44" w14:textId="742EAED6" w:rsidR="00C03A26" w:rsidRDefault="00C03A26" w:rsidP="00C03A2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i/>
          <w:lang w:val="en-CA"/>
        </w:rPr>
        <w:t>P</w:t>
      </w:r>
      <w:r w:rsidR="00831A20" w:rsidRPr="00CF3936">
        <w:rPr>
          <w:rFonts w:ascii="Times New Roman" w:hAnsi="Times New Roman" w:cs="Times New Roman"/>
          <w:i/>
          <w:lang w:val="en-CA"/>
        </w:rPr>
        <w:t>rofitability ratios</w:t>
      </w:r>
      <w:r w:rsidR="00831A20">
        <w:rPr>
          <w:rFonts w:ascii="Times New Roman" w:hAnsi="Times New Roman" w:cs="Times New Roman"/>
          <w:lang w:val="en-CA"/>
        </w:rPr>
        <w:t>:</w:t>
      </w:r>
    </w:p>
    <w:p w14:paraId="6B70FE16" w14:textId="041B88E5" w:rsidR="007E33AD" w:rsidRDefault="007E33AD" w:rsidP="00817F6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Determine if we are getting a reasonable rate of return (profit) from our sales (assets).</w:t>
      </w:r>
    </w:p>
    <w:p w14:paraId="4811F69D" w14:textId="2FFA868F" w:rsidR="00831A20" w:rsidRDefault="00831A20" w:rsidP="00817F6A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Computing Profitability Ratios:</w:t>
      </w:r>
    </w:p>
    <w:p w14:paraId="2D018FE8" w14:textId="0B962214" w:rsidR="00831A20" w:rsidRDefault="00831A20" w:rsidP="00817F6A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Profit Margin</w:t>
      </w:r>
      <w:r w:rsidRPr="00831A20">
        <w:rPr>
          <w:rFonts w:ascii="Times New Roman" w:hAnsi="Times New Roman" w:cs="Times New Roman"/>
          <w:lang w:val="en-CA"/>
        </w:rPr>
        <w:t xml:space="preserve"> = Net Income/Sales = 595, 200/5,000,000 = 0.1190 times or 11.90%</w:t>
      </w:r>
      <w:r w:rsidR="00CF3936">
        <w:rPr>
          <w:rFonts w:ascii="Times New Roman" w:hAnsi="Times New Roman" w:cs="Times New Roman"/>
          <w:lang w:val="en-CA"/>
        </w:rPr>
        <w:t>:</w:t>
      </w:r>
    </w:p>
    <w:p w14:paraId="7CE58116" w14:textId="732F5650" w:rsidR="00CF3936" w:rsidRPr="00CF3936" w:rsidRDefault="00CF3936" w:rsidP="00CF393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lang w:val="en-CA"/>
        </w:rPr>
        <w:t>11.9% of sales = profit.</w:t>
      </w:r>
    </w:p>
    <w:p w14:paraId="3FE18E7F" w14:textId="31A9FC2F" w:rsidR="00831A20" w:rsidRDefault="00831A20" w:rsidP="00817F6A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Return on Assets</w:t>
      </w:r>
      <w:r w:rsidRPr="00831A20">
        <w:rPr>
          <w:rFonts w:ascii="Times New Roman" w:hAnsi="Times New Roman" w:cs="Times New Roman"/>
          <w:lang w:val="en-CA"/>
        </w:rPr>
        <w:t xml:space="preserve"> (ROA) = Net Income/Total Assets = 595,200/6,000,000 = 0.0992 times or 9,92%</w:t>
      </w:r>
      <w:r w:rsidR="00CF3936">
        <w:rPr>
          <w:rFonts w:ascii="Times New Roman" w:hAnsi="Times New Roman" w:cs="Times New Roman"/>
          <w:lang w:val="en-CA"/>
        </w:rPr>
        <w:t>:</w:t>
      </w:r>
    </w:p>
    <w:p w14:paraId="7A0F2276" w14:textId="5C772CD8" w:rsidR="00CF3936" w:rsidRPr="00CF3936" w:rsidRDefault="00CF3936" w:rsidP="00CF393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Net income as a % of the total asset is 9.92%.</w:t>
      </w:r>
    </w:p>
    <w:p w14:paraId="4EAE9F6D" w14:textId="50E87197" w:rsidR="00831A20" w:rsidRDefault="00831A20" w:rsidP="00817F6A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Return on Equity</w:t>
      </w:r>
      <w:r w:rsidRPr="00831A20">
        <w:rPr>
          <w:rFonts w:ascii="Times New Roman" w:hAnsi="Times New Roman" w:cs="Times New Roman"/>
          <w:lang w:val="en-CA"/>
        </w:rPr>
        <w:t xml:space="preserve"> (ROE) = Net Income/Total Equity = 595,200/3,4</w:t>
      </w:r>
      <w:r w:rsidR="00CF3936">
        <w:rPr>
          <w:rFonts w:ascii="Times New Roman" w:hAnsi="Times New Roman" w:cs="Times New Roman"/>
          <w:lang w:val="en-CA"/>
        </w:rPr>
        <w:t>00,000 = 0.1751 times or 17.51%:</w:t>
      </w:r>
    </w:p>
    <w:p w14:paraId="62C8EAE6" w14:textId="63004D68" w:rsidR="00CF3936" w:rsidRPr="00CF3936" w:rsidRDefault="00CF3936" w:rsidP="00CF393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Share holders are getting 17.51% return based on the net income.</w:t>
      </w:r>
    </w:p>
    <w:p w14:paraId="1A2AA8B7" w14:textId="573DBE72" w:rsidR="00C03A26" w:rsidRDefault="00C03A26" w:rsidP="00C03A2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i/>
          <w:lang w:val="en-CA"/>
        </w:rPr>
        <w:t>M</w:t>
      </w:r>
      <w:r w:rsidR="00831A20" w:rsidRPr="00CF3936">
        <w:rPr>
          <w:rFonts w:ascii="Times New Roman" w:hAnsi="Times New Roman" w:cs="Times New Roman"/>
          <w:i/>
          <w:lang w:val="en-CA"/>
        </w:rPr>
        <w:t>arket value ratios</w:t>
      </w:r>
      <w:r w:rsidR="00831A20">
        <w:rPr>
          <w:rFonts w:ascii="Times New Roman" w:hAnsi="Times New Roman" w:cs="Times New Roman"/>
          <w:lang w:val="en-CA"/>
        </w:rPr>
        <w:t>:</w:t>
      </w:r>
    </w:p>
    <w:p w14:paraId="5DBDB0A4" w14:textId="6FCD4118" w:rsidR="007E33AD" w:rsidRDefault="007E33AD" w:rsidP="00817F6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Determine what the market value per share.</w:t>
      </w:r>
    </w:p>
    <w:p w14:paraId="25DE2BA9" w14:textId="1D00ED83" w:rsidR="00831A20" w:rsidRDefault="00831A20" w:rsidP="00817F6A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Computing Market Value Measures:</w:t>
      </w:r>
    </w:p>
    <w:p w14:paraId="496E069F" w14:textId="24D0A378" w:rsidR="00831A20" w:rsidRPr="001C301A" w:rsidRDefault="00831A20" w:rsidP="00817F6A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lang w:val="en-CA"/>
        </w:rPr>
        <w:t>Market Price (12/31/08)</w:t>
      </w:r>
      <w:r w:rsidRPr="001C301A">
        <w:rPr>
          <w:rFonts w:ascii="Times New Roman" w:hAnsi="Times New Roman" w:cs="Times New Roman"/>
          <w:lang w:val="en-CA"/>
        </w:rPr>
        <w:t xml:space="preserve"> = 96.00$ per share</w:t>
      </w:r>
    </w:p>
    <w:p w14:paraId="413EE47F" w14:textId="15A2D52C" w:rsidR="00831A20" w:rsidRPr="001C301A" w:rsidRDefault="00831A20" w:rsidP="00817F6A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lang w:val="en-CA"/>
        </w:rPr>
        <w:t># of Shares Outstanding</w:t>
      </w:r>
      <w:r w:rsidRPr="001C301A">
        <w:rPr>
          <w:rFonts w:ascii="Times New Roman" w:hAnsi="Times New Roman" w:cs="Times New Roman"/>
          <w:lang w:val="en-CA"/>
        </w:rPr>
        <w:t xml:space="preserve"> = 148,800</w:t>
      </w:r>
    </w:p>
    <w:p w14:paraId="1DA6810D" w14:textId="17E3F29E" w:rsidR="00CF3936" w:rsidRPr="00CF3936" w:rsidRDefault="00831A20" w:rsidP="00CF393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EPS</w:t>
      </w:r>
      <w:r w:rsidRPr="001C301A">
        <w:rPr>
          <w:rFonts w:ascii="Times New Roman" w:hAnsi="Times New Roman" w:cs="Times New Roman"/>
          <w:lang w:val="en-CA"/>
        </w:rPr>
        <w:t xml:space="preserve"> = Net Income/Shares Outstanding = 595,200$/148,800 = 4.00$</w:t>
      </w:r>
      <w:r w:rsidR="00CF3936">
        <w:rPr>
          <w:rFonts w:ascii="Times New Roman" w:hAnsi="Times New Roman" w:cs="Times New Roman"/>
          <w:lang w:val="en-CA"/>
        </w:rPr>
        <w:t>/share.</w:t>
      </w:r>
    </w:p>
    <w:p w14:paraId="608527FD" w14:textId="0CB34D9C" w:rsidR="00831A20" w:rsidRDefault="00831A20" w:rsidP="00817F6A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CA"/>
        </w:rPr>
      </w:pPr>
      <w:r w:rsidRPr="00CF3936">
        <w:rPr>
          <w:rFonts w:ascii="Times New Roman" w:hAnsi="Times New Roman" w:cs="Times New Roman"/>
          <w:b/>
          <w:lang w:val="en-CA"/>
        </w:rPr>
        <w:t>PE Ratio</w:t>
      </w:r>
      <w:r w:rsidRPr="001C301A">
        <w:rPr>
          <w:rFonts w:ascii="Times New Roman" w:hAnsi="Times New Roman" w:cs="Times New Roman"/>
          <w:lang w:val="en-CA"/>
        </w:rPr>
        <w:t xml:space="preserve"> = Price per Share/Earnings per Share = 96.00$/4.00$ = 24 times</w:t>
      </w:r>
      <w:r w:rsidR="00C5238E">
        <w:rPr>
          <w:rFonts w:ascii="Times New Roman" w:hAnsi="Times New Roman" w:cs="Times New Roman"/>
          <w:lang w:val="en-CA"/>
        </w:rPr>
        <w:t>:</w:t>
      </w:r>
    </w:p>
    <w:p w14:paraId="38BB8392" w14:textId="7A1AC16F" w:rsidR="00C5238E" w:rsidRDefault="00C5238E" w:rsidP="00C523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company based on its EPS is making 24 times its earnings.</w:t>
      </w:r>
    </w:p>
    <w:p w14:paraId="05169A00" w14:textId="77777777" w:rsidR="001C301A" w:rsidRDefault="001C301A" w:rsidP="001C301A">
      <w:pPr>
        <w:rPr>
          <w:rFonts w:ascii="Times New Roman" w:hAnsi="Times New Roman" w:cs="Times New Roman"/>
          <w:lang w:val="en-CA"/>
        </w:rPr>
      </w:pPr>
    </w:p>
    <w:p w14:paraId="154F251C" w14:textId="184F5F44" w:rsidR="001C301A" w:rsidRDefault="001C301A" w:rsidP="001C301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Using Financial Statement Information</w:t>
      </w:r>
    </w:p>
    <w:p w14:paraId="520EFFE8" w14:textId="05636683" w:rsidR="001C301A" w:rsidRDefault="001C301A" w:rsidP="001C301A">
      <w:pPr>
        <w:ind w:left="36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5FE15AF8" wp14:editId="342B8A3F">
            <wp:extent cx="5210810" cy="1769745"/>
            <wp:effectExtent l="0" t="0" r="0" b="8255"/>
            <wp:docPr id="4" name="Picture 4" descr="../../../../Desktop/Screen%20Shot%202016-01-25%20at%203.32.1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Desktop/Screen%20Shot%202016-01-25%20at%203.32.14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810" cy="176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057FA" w14:textId="6F7BBA5B" w:rsidR="001C301A" w:rsidRDefault="001C301A" w:rsidP="00817F6A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Benchmarking</w:t>
      </w:r>
      <w:r w:rsidR="00C5238E">
        <w:rPr>
          <w:rFonts w:ascii="Times New Roman" w:hAnsi="Times New Roman" w:cs="Times New Roman"/>
          <w:lang w:val="en-CA"/>
        </w:rPr>
        <w:t xml:space="preserve"> (Restrictions)</w:t>
      </w:r>
      <w:r>
        <w:rPr>
          <w:rFonts w:ascii="Times New Roman" w:hAnsi="Times New Roman" w:cs="Times New Roman"/>
          <w:lang w:val="en-CA"/>
        </w:rPr>
        <w:t>:</w:t>
      </w:r>
    </w:p>
    <w:p w14:paraId="06371321" w14:textId="59A8C542" w:rsidR="001C301A" w:rsidRDefault="001C301A" w:rsidP="00817F6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Ratios are not very helpful by themselves:</w:t>
      </w:r>
    </w:p>
    <w:p w14:paraId="671632D3" w14:textId="78A918C9" w:rsidR="001C301A" w:rsidRPr="001C301A" w:rsidRDefault="001C301A" w:rsidP="00817F6A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They need to be compared to something</w:t>
      </w:r>
      <w:r w:rsidR="00C5238E">
        <w:rPr>
          <w:rFonts w:ascii="Times New Roman" w:hAnsi="Times New Roman" w:cs="Times New Roman"/>
          <w:lang w:val="en-CA"/>
        </w:rPr>
        <w:t xml:space="preserve"> (e.g., compare it to last year to make it useful; compare with another time period)</w:t>
      </w:r>
      <w:r w:rsidRPr="001C301A">
        <w:rPr>
          <w:rFonts w:ascii="Times New Roman" w:hAnsi="Times New Roman" w:cs="Times New Roman"/>
          <w:lang w:val="en-CA"/>
        </w:rPr>
        <w:t>.</w:t>
      </w:r>
    </w:p>
    <w:p w14:paraId="7C3D18C9" w14:textId="034CD5DB" w:rsidR="001C301A" w:rsidRDefault="001C301A" w:rsidP="00817F6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Time-Trend Analysis:</w:t>
      </w:r>
    </w:p>
    <w:p w14:paraId="7C23C516" w14:textId="5636053B" w:rsidR="001C301A" w:rsidRPr="001C301A" w:rsidRDefault="001C301A" w:rsidP="00817F6A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Used to see how the firm’s performance is changing over time.</w:t>
      </w:r>
    </w:p>
    <w:p w14:paraId="361EC9F1" w14:textId="789E5A7C" w:rsidR="001C301A" w:rsidRPr="001C301A" w:rsidRDefault="001C301A" w:rsidP="00817F6A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Internal and external uses.</w:t>
      </w:r>
    </w:p>
    <w:p w14:paraId="71738ABD" w14:textId="2B81A120" w:rsidR="001C301A" w:rsidRDefault="001C301A" w:rsidP="00817F6A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Peer Group Analysis:</w:t>
      </w:r>
    </w:p>
    <w:p w14:paraId="1494CCCD" w14:textId="7652DA9E" w:rsidR="001C301A" w:rsidRDefault="001C301A" w:rsidP="00817F6A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Compare to similar companies</w:t>
      </w:r>
      <w:r w:rsidR="00C5238E">
        <w:rPr>
          <w:rFonts w:ascii="Times New Roman" w:hAnsi="Times New Roman" w:cs="Times New Roman"/>
          <w:lang w:val="en-CA"/>
        </w:rPr>
        <w:t xml:space="preserve"> (competitors)</w:t>
      </w:r>
      <w:r w:rsidRPr="001C301A">
        <w:rPr>
          <w:rFonts w:ascii="Times New Roman" w:hAnsi="Times New Roman" w:cs="Times New Roman"/>
          <w:lang w:val="en-CA"/>
        </w:rPr>
        <w:t xml:space="preserve"> or within industries.</w:t>
      </w:r>
    </w:p>
    <w:p w14:paraId="5039A1B2" w14:textId="77777777" w:rsidR="001C301A" w:rsidRDefault="001C301A" w:rsidP="001C301A">
      <w:pPr>
        <w:rPr>
          <w:rFonts w:ascii="Times New Roman" w:hAnsi="Times New Roman" w:cs="Times New Roman"/>
          <w:lang w:val="en-CA"/>
        </w:rPr>
      </w:pPr>
    </w:p>
    <w:p w14:paraId="447F6C83" w14:textId="346D05BB" w:rsidR="001C301A" w:rsidRDefault="001C301A" w:rsidP="001C301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Problems with Financial Statement Analysis</w:t>
      </w:r>
    </w:p>
    <w:p w14:paraId="49582D28" w14:textId="229A2552" w:rsidR="001C301A" w:rsidRDefault="001C301A" w:rsidP="00817F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There is no underlying theory, so there is no way to know which ratios are most relevant.</w:t>
      </w:r>
    </w:p>
    <w:p w14:paraId="1DCB4F3C" w14:textId="14B32312" w:rsidR="00C5238E" w:rsidRPr="00C5238E" w:rsidRDefault="001C301A" w:rsidP="00C5238E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Benchmarking is </w:t>
      </w:r>
      <w:r w:rsidR="00C5238E">
        <w:rPr>
          <w:rFonts w:ascii="Times New Roman" w:hAnsi="Times New Roman" w:cs="Times New Roman"/>
          <w:lang w:val="en-CA"/>
        </w:rPr>
        <w:t>difficult for diversified firms (selling many various items).</w:t>
      </w:r>
    </w:p>
    <w:p w14:paraId="0BC291CA" w14:textId="142474DD" w:rsidR="001C301A" w:rsidRDefault="001C301A" w:rsidP="00817F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Globalization and international competition makes comparison more difficult because of differences in accounting regulations.</w:t>
      </w:r>
    </w:p>
    <w:p w14:paraId="55A40160" w14:textId="10209709" w:rsidR="001C301A" w:rsidRDefault="001C301A" w:rsidP="00817F6A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Varying accounting procedures:</w:t>
      </w:r>
    </w:p>
    <w:p w14:paraId="0FD59778" w14:textId="0981B498" w:rsidR="001C301A" w:rsidRDefault="001C301A" w:rsidP="00817F6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Example: FIFO vs. LIFO:</w:t>
      </w:r>
    </w:p>
    <w:p w14:paraId="2758820B" w14:textId="5A96EDF9" w:rsidR="001C301A" w:rsidRDefault="001C301A" w:rsidP="00817F6A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FIFO = First-In-First-Out</w:t>
      </w:r>
      <w:r w:rsidR="00C5238E">
        <w:rPr>
          <w:rFonts w:ascii="Times New Roman" w:hAnsi="Times New Roman" w:cs="Times New Roman"/>
          <w:lang w:val="en-CA"/>
        </w:rPr>
        <w:t>:</w:t>
      </w:r>
    </w:p>
    <w:p w14:paraId="3755331F" w14:textId="4F76BAFA" w:rsidR="00C5238E" w:rsidRPr="00C5238E" w:rsidRDefault="00C5238E" w:rsidP="00C523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Dairy industry, fruit industry (fresh sells first).</w:t>
      </w:r>
    </w:p>
    <w:p w14:paraId="0D6AF8A2" w14:textId="43F734AA" w:rsidR="001C301A" w:rsidRDefault="001C301A" w:rsidP="00817F6A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lang w:val="en-CA"/>
        </w:rPr>
      </w:pPr>
      <w:r w:rsidRPr="001C301A">
        <w:rPr>
          <w:rFonts w:ascii="Times New Roman" w:hAnsi="Times New Roman" w:cs="Times New Roman"/>
          <w:lang w:val="en-CA"/>
        </w:rPr>
        <w:t>LIFO = Last-In-First-Out</w:t>
      </w:r>
      <w:r w:rsidR="00C5238E">
        <w:rPr>
          <w:rFonts w:ascii="Times New Roman" w:hAnsi="Times New Roman" w:cs="Times New Roman"/>
          <w:lang w:val="en-CA"/>
        </w:rPr>
        <w:t>:</w:t>
      </w:r>
    </w:p>
    <w:p w14:paraId="18EFD626" w14:textId="1789DAD3" w:rsidR="00C5238E" w:rsidRPr="001C301A" w:rsidRDefault="00C5238E" w:rsidP="00C523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Mining (Pile of tiles </w:t>
      </w:r>
      <w:r w:rsidRPr="00C5238E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sell the one on the top of the pile first </w:t>
      </w:r>
      <w:r w:rsidRPr="00C5238E">
        <w:rPr>
          <w:rFonts w:ascii="Times New Roman" w:hAnsi="Times New Roman" w:cs="Times New Roman"/>
          <w:lang w:val="en-CA"/>
        </w:rPr>
        <w:sym w:font="Wingdings" w:char="F0E0"/>
      </w:r>
      <w:r>
        <w:rPr>
          <w:rFonts w:ascii="Times New Roman" w:hAnsi="Times New Roman" w:cs="Times New Roman"/>
          <w:lang w:val="en-CA"/>
        </w:rPr>
        <w:t xml:space="preserve"> top of the pile is the last one you make).</w:t>
      </w:r>
    </w:p>
    <w:p w14:paraId="0137157B" w14:textId="60A5F932" w:rsidR="001C301A" w:rsidRDefault="00C5238E" w:rsidP="00817F6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Different fiscal years:</w:t>
      </w:r>
    </w:p>
    <w:p w14:paraId="776E61AC" w14:textId="522AF889" w:rsidR="00C5238E" w:rsidRPr="00C5238E" w:rsidRDefault="00C5238E" w:rsidP="00C523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Some are Jan-Dec, others Apr-March, etc.</w:t>
      </w:r>
    </w:p>
    <w:p w14:paraId="75979248" w14:textId="74D18499" w:rsidR="001C301A" w:rsidRDefault="001C301A" w:rsidP="00817F6A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</w:t>
      </w:r>
      <w:r w:rsidR="00C5238E">
        <w:rPr>
          <w:rFonts w:ascii="Times New Roman" w:hAnsi="Times New Roman" w:cs="Times New Roman"/>
          <w:lang w:val="en-CA"/>
        </w:rPr>
        <w:t>xtraordinary events:</w:t>
      </w:r>
    </w:p>
    <w:p w14:paraId="31BB2D9C" w14:textId="4AD003A8" w:rsidR="00C5238E" w:rsidRPr="001C301A" w:rsidRDefault="00C5238E" w:rsidP="00C5238E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Strikes, shutdowns, make it hard to compare year-to-year.</w:t>
      </w:r>
      <w:bookmarkStart w:id="0" w:name="_GoBack"/>
      <w:bookmarkEnd w:id="0"/>
    </w:p>
    <w:p w14:paraId="6772A691" w14:textId="77777777" w:rsidR="001C301A" w:rsidRDefault="001C301A" w:rsidP="001C301A">
      <w:pPr>
        <w:rPr>
          <w:rFonts w:ascii="Times New Roman" w:hAnsi="Times New Roman" w:cs="Times New Roman"/>
          <w:lang w:val="en-CA"/>
        </w:rPr>
      </w:pPr>
    </w:p>
    <w:p w14:paraId="37B0F823" w14:textId="1B2C3786" w:rsidR="00C17053" w:rsidRDefault="00C17053" w:rsidP="00C170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C17053">
        <w:rPr>
          <w:rFonts w:ascii="Times New Roman" w:hAnsi="Times New Roman" w:cs="Times New Roman"/>
          <w:lang w:val="en-CA"/>
        </w:rPr>
        <w:t>Key Equations</w:t>
      </w:r>
    </w:p>
    <w:p w14:paraId="06611899" w14:textId="7007F838" w:rsidR="00C17053" w:rsidRDefault="00C17053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Short-Term Solvency Ratios or Liquidity Ratios:</w:t>
      </w:r>
    </w:p>
    <w:p w14:paraId="27A3F97A" w14:textId="7D4B9F57" w:rsidR="00C17053" w:rsidRPr="00C17053" w:rsidRDefault="00C17053" w:rsidP="00817F6A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Current Ratio = </w:t>
      </w:r>
      <m:oMath>
        <m:f>
          <m:fPr>
            <m:ctrlPr>
              <w:rPr>
                <w:rFonts w:ascii="Cambria Math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hAnsi="Cambria Math" w:cs="Times New Roman"/>
                <w:lang w:val="en-CA"/>
              </w:rPr>
              <m:t>Current Assets</m:t>
            </m:r>
          </m:num>
          <m:den>
            <m:r>
              <w:rPr>
                <w:rFonts w:ascii="Cambria Math" w:hAnsi="Cambria Math" w:cs="Times New Roman"/>
                <w:lang w:val="en-CA"/>
              </w:rPr>
              <m:t>Current Liabilities</m:t>
            </m:r>
          </m:den>
        </m:f>
      </m:oMath>
    </w:p>
    <w:p w14:paraId="592CC9A9" w14:textId="35EE2494" w:rsidR="00C17053" w:rsidRPr="00C17053" w:rsidRDefault="00C17053" w:rsidP="00817F6A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Quick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Current Assets-Inventory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Current Liabilities</m:t>
            </m:r>
          </m:den>
        </m:f>
      </m:oMath>
    </w:p>
    <w:p w14:paraId="396A35C7" w14:textId="743311CD" w:rsidR="00C17053" w:rsidRPr="00C17053" w:rsidRDefault="00C17053" w:rsidP="00817F6A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Cash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Cash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Current Liabilities</m:t>
            </m:r>
          </m:den>
        </m:f>
      </m:oMath>
    </w:p>
    <w:p w14:paraId="663ED50A" w14:textId="7185E68C" w:rsidR="00C17053" w:rsidRPr="00C17053" w:rsidRDefault="00C17053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Long-Term Solvency Ratios or Financial Leverage Ratios:</w:t>
      </w:r>
    </w:p>
    <w:p w14:paraId="7DE26692" w14:textId="5CDEAE99" w:rsidR="00C17053" w:rsidRPr="00C17053" w:rsidRDefault="00C17053" w:rsidP="00817F6A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Total Debt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Total Assets-Total Equity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Total Assets</m:t>
            </m:r>
          </m:den>
        </m:f>
      </m:oMath>
    </w:p>
    <w:p w14:paraId="65DCFA32" w14:textId="078D7CA2" w:rsidR="00C17053" w:rsidRPr="00C17053" w:rsidRDefault="00C17053" w:rsidP="00817F6A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Debt-Equity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Total Debt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Total Equity</m:t>
            </m:r>
          </m:den>
        </m:f>
      </m:oMath>
    </w:p>
    <w:p w14:paraId="59F30E1E" w14:textId="31175758" w:rsidR="00C17053" w:rsidRPr="00C17053" w:rsidRDefault="00C17053" w:rsidP="00817F6A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Equity Multiplier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Total Assets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Total Equity</m:t>
            </m:r>
          </m:den>
        </m:f>
      </m:oMath>
    </w:p>
    <w:p w14:paraId="677E8BA1" w14:textId="178E6926" w:rsidR="00C17053" w:rsidRPr="00C17053" w:rsidRDefault="00C17053" w:rsidP="00817F6A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Times Interest Earned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EBIT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Interest</m:t>
            </m:r>
          </m:den>
        </m:f>
      </m:oMath>
    </w:p>
    <w:p w14:paraId="4D6493DF" w14:textId="6EB02B52" w:rsidR="00C17053" w:rsidRPr="00C17053" w:rsidRDefault="00C17053" w:rsidP="00817F6A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Cash Coverage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EBIT+Depreciation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Interest</m:t>
            </m:r>
          </m:den>
        </m:f>
      </m:oMath>
    </w:p>
    <w:p w14:paraId="777AE0E5" w14:textId="33E2964F" w:rsidR="00C17053" w:rsidRPr="00C17053" w:rsidRDefault="00C17053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Asset Utilization Ratios or Turnover Ratios:</w:t>
      </w:r>
    </w:p>
    <w:p w14:paraId="2D0BAC6D" w14:textId="2D1E4A3E" w:rsidR="00C17053" w:rsidRPr="00C17053" w:rsidRDefault="00C17053" w:rsidP="00817F6A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Inventory Turnover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Cost of Goods Sold (COGS)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Inventory</m:t>
            </m:r>
          </m:den>
        </m:f>
      </m:oMath>
    </w:p>
    <w:p w14:paraId="15FE8EE2" w14:textId="0DD86007" w:rsidR="00C17053" w:rsidRPr="00C17053" w:rsidRDefault="00C17053" w:rsidP="00817F6A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Day’s Sales in Inventory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365 days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Inventory Turnover</m:t>
            </m:r>
          </m:den>
        </m:f>
      </m:oMath>
    </w:p>
    <w:p w14:paraId="4D6DD5DC" w14:textId="6FD152C1" w:rsidR="00C17053" w:rsidRPr="00C17053" w:rsidRDefault="00C17053" w:rsidP="00817F6A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Receivables Turnover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Sales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Accounts Receivable</m:t>
            </m:r>
          </m:den>
        </m:f>
      </m:oMath>
    </w:p>
    <w:p w14:paraId="4C60AA54" w14:textId="62F2CE56" w:rsidR="00C17053" w:rsidRPr="00BF7C1F" w:rsidRDefault="00C17053" w:rsidP="00817F6A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Day’s Sales in Receivables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365 days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Receivables Turnover</m:t>
            </m:r>
          </m:den>
        </m:f>
      </m:oMath>
    </w:p>
    <w:p w14:paraId="17E2982E" w14:textId="7DCF915E" w:rsidR="00BF7C1F" w:rsidRPr="00BF7C1F" w:rsidRDefault="00BF7C1F" w:rsidP="00817F6A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Total Asset Turnover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Sales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Total Assets</m:t>
            </m:r>
          </m:den>
        </m:f>
      </m:oMath>
    </w:p>
    <w:p w14:paraId="1F08ABAD" w14:textId="5A1778C6" w:rsidR="00BF7C1F" w:rsidRPr="00BF7C1F" w:rsidRDefault="00BF7C1F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Profitability Ratios:</w:t>
      </w:r>
    </w:p>
    <w:p w14:paraId="1D201F41" w14:textId="062766B1" w:rsidR="00BF7C1F" w:rsidRPr="00BF7C1F" w:rsidRDefault="00BF7C1F" w:rsidP="00817F6A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Profit Margin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Net Income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Sales</m:t>
            </m:r>
          </m:den>
        </m:f>
      </m:oMath>
    </w:p>
    <w:p w14:paraId="309B4169" w14:textId="76D5AA69" w:rsidR="00BF7C1F" w:rsidRPr="00BF7C1F" w:rsidRDefault="00BF7C1F" w:rsidP="00817F6A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Other forms of Profit Margin:</w:t>
      </w:r>
    </w:p>
    <w:p w14:paraId="4F2919F5" w14:textId="0093CB15" w:rsidR="00BF7C1F" w:rsidRPr="00BF7C1F" w:rsidRDefault="00BF7C1F" w:rsidP="00817F6A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 w:rsidRPr="00BF7C1F">
        <w:rPr>
          <w:rFonts w:ascii="Times New Roman" w:hAnsi="Times New Roman" w:cs="Times New Roman"/>
          <w:lang w:val="en-CA"/>
        </w:rPr>
        <w:t>Gross Profit Margin</w:t>
      </w:r>
      <w:r>
        <w:rPr>
          <w:rFonts w:ascii="Times New Roman" w:hAnsi="Times New Roman" w:cs="Times New Roman"/>
          <w:lang w:val="en-C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hAnsi="Cambria Math" w:cs="Times New Roman"/>
                <w:lang w:val="en-CA"/>
              </w:rPr>
              <m:t>Sales-COGS</m:t>
            </m:r>
          </m:num>
          <m:den>
            <m:r>
              <w:rPr>
                <w:rFonts w:ascii="Cambria Math" w:hAnsi="Cambria Math" w:cs="Times New Roman"/>
                <w:lang w:val="en-CA"/>
              </w:rPr>
              <m:t>Sales</m:t>
            </m:r>
          </m:den>
        </m:f>
      </m:oMath>
    </w:p>
    <w:p w14:paraId="40E29316" w14:textId="35F004D2" w:rsidR="00BF7C1F" w:rsidRPr="00434AE6" w:rsidRDefault="00BF7C1F" w:rsidP="00817F6A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Operating Profit Margin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EBIT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Sales</m:t>
            </m:r>
          </m:den>
        </m:f>
      </m:oMath>
    </w:p>
    <w:p w14:paraId="1624F4A0" w14:textId="02FBD0FE" w:rsidR="00434AE6" w:rsidRPr="00434AE6" w:rsidRDefault="00434AE6" w:rsidP="00817F6A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Return on Assets (ROA)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Net Income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Total Assets</m:t>
            </m:r>
          </m:den>
        </m:f>
      </m:oMath>
    </w:p>
    <w:p w14:paraId="118D4837" w14:textId="6C72B679" w:rsidR="00434AE6" w:rsidRPr="00434AE6" w:rsidRDefault="00434AE6" w:rsidP="00817F6A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Return on Equity (ROE)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Net Income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Total Equity</m:t>
            </m:r>
          </m:den>
        </m:f>
      </m:oMath>
    </w:p>
    <w:p w14:paraId="07CF3E37" w14:textId="27D6DF15" w:rsidR="00434AE6" w:rsidRPr="00434AE6" w:rsidRDefault="00434AE6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Market Value Ratios:</w:t>
      </w:r>
    </w:p>
    <w:p w14:paraId="24067C2F" w14:textId="580F10B2" w:rsidR="00434AE6" w:rsidRPr="00434AE6" w:rsidRDefault="00434AE6" w:rsidP="00817F6A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Earnings per Share (EPS)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Net Income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Shares Outstanding</m:t>
            </m:r>
          </m:den>
        </m:f>
      </m:oMath>
    </w:p>
    <w:p w14:paraId="550061BE" w14:textId="38F47775" w:rsidR="00434AE6" w:rsidRPr="00434AE6" w:rsidRDefault="00434AE6" w:rsidP="00817F6A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Price-Earnings (PE)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Price per Share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Earnings per Share</m:t>
            </m:r>
          </m:den>
        </m:f>
      </m:oMath>
    </w:p>
    <w:p w14:paraId="1597A523" w14:textId="33537941" w:rsidR="00434AE6" w:rsidRPr="00434AE6" w:rsidRDefault="00434AE6" w:rsidP="00817F6A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Market-to-Book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Market Value per Share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Book value per share</m:t>
            </m:r>
          </m:den>
        </m:f>
      </m:oMath>
    </w:p>
    <w:p w14:paraId="245F827D" w14:textId="7AC8C152" w:rsidR="00434AE6" w:rsidRPr="00434AE6" w:rsidRDefault="00434AE6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Du Pont Identity:</w:t>
      </w:r>
    </w:p>
    <w:p w14:paraId="2EBBEEE6" w14:textId="3F759CB4" w:rsidR="00434AE6" w:rsidRPr="00434AE6" w:rsidRDefault="00434AE6" w:rsidP="00817F6A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ROE = </w:t>
      </w:r>
      <m:oMath>
        <m:r>
          <w:rPr>
            <w:rFonts w:ascii="Cambria Math" w:eastAsiaTheme="minorEastAsia" w:hAnsi="Cambria Math" w:cs="Times New Roman"/>
            <w:lang w:val="en-CA"/>
          </w:rPr>
          <m:t>Profit Margin × Total Asset Turnover × Equity Multiplier</m:t>
        </m:r>
      </m:oMath>
    </w:p>
    <w:p w14:paraId="1E098946" w14:textId="45AAF66D" w:rsidR="00434AE6" w:rsidRPr="009833A9" w:rsidRDefault="00434AE6" w:rsidP="00817F6A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ROE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 xml:space="preserve">Net Income 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Sales</m:t>
            </m:r>
          </m:den>
        </m:f>
        <m:r>
          <w:rPr>
            <w:rFonts w:ascii="Cambria Math" w:eastAsiaTheme="minorEastAsia" w:hAnsi="Cambria Math" w:cs="Times New Roman"/>
            <w:lang w:val="en-CA"/>
          </w:rPr>
          <m:t>×</m:t>
        </m:r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Sales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Assets</m:t>
            </m:r>
          </m:den>
        </m:f>
        <m:r>
          <w:rPr>
            <w:rFonts w:ascii="Cambria Math" w:eastAsiaTheme="minorEastAsia" w:hAnsi="Cambria Math" w:cs="Times New Roman"/>
            <w:lang w:val="en-CA"/>
          </w:rPr>
          <m:t>×</m:t>
        </m:r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Assets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Total Equity</m:t>
            </m:r>
          </m:den>
        </m:f>
      </m:oMath>
    </w:p>
    <w:p w14:paraId="4ABC7F6D" w14:textId="0FAE8523" w:rsidR="009833A9" w:rsidRPr="009833A9" w:rsidRDefault="009833A9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Dividend Payout and Earnings Retention:</w:t>
      </w:r>
    </w:p>
    <w:p w14:paraId="04ECE8E0" w14:textId="7BB5AC3C" w:rsidR="009833A9" w:rsidRPr="009833A9" w:rsidRDefault="009833A9" w:rsidP="00817F6A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Dividend Payout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Cash Dividends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Net Income</m:t>
            </m:r>
          </m:den>
        </m:f>
      </m:oMath>
    </w:p>
    <w:p w14:paraId="039D61BA" w14:textId="2BA278E5" w:rsidR="009833A9" w:rsidRPr="00260D53" w:rsidRDefault="009833A9" w:rsidP="00817F6A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Retention Ratio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Addition to Retained Earnings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Net Income</m:t>
            </m:r>
          </m:den>
        </m:f>
      </m:oMath>
    </w:p>
    <w:p w14:paraId="003F22C7" w14:textId="23066FB3" w:rsidR="00260D53" w:rsidRPr="00FF75FE" w:rsidRDefault="00260D53" w:rsidP="00817F6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Internal Growth Rate:</w:t>
      </w:r>
    </w:p>
    <w:p w14:paraId="3A506D2B" w14:textId="7056AA07" w:rsidR="00FF75FE" w:rsidRPr="00FF75FE" w:rsidRDefault="00FF75FE" w:rsidP="00817F6A">
      <w:pPr>
        <w:pStyle w:val="ListParagraph"/>
        <w:numPr>
          <w:ilvl w:val="0"/>
          <w:numId w:val="39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Internal Growth Rate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ROA × b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1-ROA × b</m:t>
            </m:r>
          </m:den>
        </m:f>
        <m:r>
          <w:rPr>
            <w:rFonts w:ascii="Cambria Math" w:eastAsiaTheme="minorEastAsia" w:hAnsi="Cambria Math" w:cs="Times New Roman"/>
            <w:lang w:val="en-CA"/>
          </w:rPr>
          <m:t>:</m:t>
        </m:r>
      </m:oMath>
    </w:p>
    <w:p w14:paraId="73288579" w14:textId="5BBAA211" w:rsidR="00FF75FE" w:rsidRDefault="00FF75FE" w:rsidP="00817F6A">
      <w:pPr>
        <w:pStyle w:val="ListParagraph"/>
        <w:numPr>
          <w:ilvl w:val="0"/>
          <w:numId w:val="40"/>
        </w:numPr>
        <w:rPr>
          <w:rFonts w:ascii="Times New Roman" w:eastAsiaTheme="minorEastAsia" w:hAnsi="Times New Roman" w:cs="Times New Roman"/>
          <w:lang w:val="en-CA"/>
        </w:rPr>
      </w:pPr>
      <w:r w:rsidRPr="00FF75FE">
        <w:rPr>
          <w:rFonts w:ascii="Times New Roman" w:eastAsiaTheme="minorEastAsia" w:hAnsi="Times New Roman" w:cs="Times New Roman"/>
          <w:lang w:val="en-CA"/>
        </w:rPr>
        <w:t xml:space="preserve">Where </w:t>
      </w:r>
      <w:r w:rsidRPr="00FF75FE">
        <w:rPr>
          <w:rFonts w:ascii="Times New Roman" w:eastAsiaTheme="minorEastAsia" w:hAnsi="Times New Roman" w:cs="Times New Roman"/>
          <w:i/>
          <w:lang w:val="en-CA"/>
        </w:rPr>
        <w:t>b</w:t>
      </w:r>
      <w:r w:rsidRPr="00FF75FE">
        <w:rPr>
          <w:rFonts w:ascii="Times New Roman" w:eastAsiaTheme="minorEastAsia" w:hAnsi="Times New Roman" w:cs="Times New Roman"/>
          <w:lang w:val="en-CA"/>
        </w:rPr>
        <w:t xml:space="preserve"> = </w:t>
      </w:r>
      <m:oMath>
        <m:r>
          <w:rPr>
            <w:rFonts w:ascii="Cambria Math" w:eastAsiaTheme="minorEastAsia" w:hAnsi="Cambria Math" w:cs="Times New Roman"/>
            <w:lang w:val="en-CA"/>
          </w:rPr>
          <m:t xml:space="preserve">Plowback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retention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>Ratio=</m:t>
        </m:r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Addition to Retained Earnings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Net Income</m:t>
            </m:r>
          </m:den>
        </m:f>
        <m:r>
          <w:rPr>
            <w:rFonts w:ascii="Cambria Math" w:eastAsiaTheme="minorEastAsia" w:hAnsi="Cambria Math" w:cs="Times New Roman"/>
            <w:lang w:val="en-CA"/>
          </w:rPr>
          <m:t>=1-Divident Payout Ratio</m:t>
        </m:r>
      </m:oMath>
    </w:p>
    <w:p w14:paraId="6942943A" w14:textId="2FA77A06" w:rsidR="00FF75FE" w:rsidRDefault="00FF75FE" w:rsidP="00817F6A">
      <w:pPr>
        <w:pStyle w:val="ListParagraph"/>
        <w:numPr>
          <w:ilvl w:val="0"/>
          <w:numId w:val="40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internal growth rate is the maximum growth rate that can be achieved with no external financing of any kind.</w:t>
      </w:r>
    </w:p>
    <w:p w14:paraId="6A5723EC" w14:textId="79136B83" w:rsidR="003A465F" w:rsidRDefault="003A465F" w:rsidP="00817F6A">
      <w:pPr>
        <w:pStyle w:val="ListParagraph"/>
        <w:numPr>
          <w:ilvl w:val="0"/>
          <w:numId w:val="30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Sustainable Growth Rate:</w:t>
      </w:r>
    </w:p>
    <w:p w14:paraId="0D405BEE" w14:textId="0993B640" w:rsidR="003A465F" w:rsidRDefault="003A465F" w:rsidP="00817F6A">
      <w:pPr>
        <w:pStyle w:val="ListParagraph"/>
        <w:numPr>
          <w:ilvl w:val="0"/>
          <w:numId w:val="4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Sustainable Growth Rate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 w:cs="Times New Roman"/>
                <w:lang w:val="en-CA"/>
              </w:rPr>
              <m:t>ROE × b</m:t>
            </m:r>
          </m:num>
          <m:den>
            <m:r>
              <w:rPr>
                <w:rFonts w:ascii="Cambria Math" w:eastAsiaTheme="minorEastAsia" w:hAnsi="Cambria Math" w:cs="Times New Roman"/>
                <w:lang w:val="en-CA"/>
              </w:rPr>
              <m:t>1-ROE × b</m:t>
            </m:r>
          </m:den>
        </m:f>
      </m:oMath>
      <w:r w:rsidR="00063E78">
        <w:rPr>
          <w:rFonts w:ascii="Times New Roman" w:eastAsiaTheme="minorEastAsia" w:hAnsi="Times New Roman" w:cs="Times New Roman"/>
          <w:lang w:val="en-CA"/>
        </w:rPr>
        <w:t>:</w:t>
      </w:r>
    </w:p>
    <w:p w14:paraId="33601F0B" w14:textId="0A7C0BE0" w:rsidR="00063E78" w:rsidRDefault="00063E78" w:rsidP="00817F6A">
      <w:pPr>
        <w:pStyle w:val="ListParagraph"/>
        <w:numPr>
          <w:ilvl w:val="0"/>
          <w:numId w:val="42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The sustainable growth rate is the maximum growth rate that can be achieved with no external equity financing while maintaining a constant debt-equity ratio.</w:t>
      </w:r>
    </w:p>
    <w:p w14:paraId="69C3BD07" w14:textId="77777777" w:rsidR="00063E78" w:rsidRDefault="00063E78" w:rsidP="00063E78">
      <w:pPr>
        <w:rPr>
          <w:rFonts w:ascii="Times New Roman" w:eastAsiaTheme="minorEastAsia" w:hAnsi="Times New Roman" w:cs="Times New Roman"/>
          <w:lang w:val="en-CA"/>
        </w:rPr>
      </w:pPr>
    </w:p>
    <w:p w14:paraId="07C14E12" w14:textId="23EA043D" w:rsidR="00063E78" w:rsidRDefault="00063E78" w:rsidP="00063E78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 xml:space="preserve">Summary and Conclusion of </w:t>
      </w:r>
      <w:r>
        <w:rPr>
          <w:rFonts w:ascii="Times New Roman" w:eastAsiaTheme="minorEastAsia" w:hAnsi="Times New Roman" w:cs="Times New Roman"/>
          <w:lang w:val="en-CA"/>
        </w:rPr>
        <w:t>Third Lecture</w:t>
      </w:r>
    </w:p>
    <w:p w14:paraId="60E7490B" w14:textId="6D4E6968" w:rsidR="00063E78" w:rsidRDefault="00063E78" w:rsidP="00817F6A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This chapter has discussed aspects of financial statement analysis, including:</w:t>
      </w:r>
    </w:p>
    <w:p w14:paraId="12088E79" w14:textId="0326BFFA" w:rsidR="00063E78" w:rsidRDefault="00063E78" w:rsidP="00817F6A">
      <w:pPr>
        <w:pStyle w:val="ListParagraph"/>
        <w:numPr>
          <w:ilvl w:val="0"/>
          <w:numId w:val="4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Standardized Financial Statements:</w:t>
      </w:r>
    </w:p>
    <w:p w14:paraId="48C5FB36" w14:textId="15976F1A" w:rsidR="00063E78" w:rsidRDefault="00063E78" w:rsidP="00817F6A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We explained that differences in firm size make it difficult to compare financial statements, and we discussed how to form common-size statements to make comparisons easier.</w:t>
      </w:r>
    </w:p>
    <w:p w14:paraId="7CD8DD33" w14:textId="04BFE57E" w:rsidR="00063E78" w:rsidRDefault="00063E78" w:rsidP="00817F6A">
      <w:pPr>
        <w:pStyle w:val="ListParagraph"/>
        <w:numPr>
          <w:ilvl w:val="0"/>
          <w:numId w:val="4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Ratio Analysis:</w:t>
      </w:r>
    </w:p>
    <w:p w14:paraId="327FD17A" w14:textId="570097B0" w:rsidR="00063E78" w:rsidRPr="00063E78" w:rsidRDefault="00063E78" w:rsidP="00817F6A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Evaluating ratios of accounting numbers is another way of comparing financial statement information.</w:t>
      </w:r>
    </w:p>
    <w:p w14:paraId="316DA931" w14:textId="4CC82170" w:rsidR="00063E78" w:rsidRDefault="00063E78" w:rsidP="00817F6A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We therefore defined and discussed a number of the most commonly reported and used financial ratios.</w:t>
      </w:r>
    </w:p>
    <w:p w14:paraId="643F243C" w14:textId="5E1B9248" w:rsidR="00063E78" w:rsidRDefault="00063E78" w:rsidP="00817F6A">
      <w:pPr>
        <w:pStyle w:val="ListParagraph"/>
        <w:numPr>
          <w:ilvl w:val="0"/>
          <w:numId w:val="4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Du Pont Identity:</w:t>
      </w:r>
    </w:p>
    <w:p w14:paraId="50D3D11B" w14:textId="2986CCBA" w:rsidR="00063E78" w:rsidRPr="00063E78" w:rsidRDefault="00063E78" w:rsidP="00817F6A">
      <w:pPr>
        <w:pStyle w:val="ListParagraph"/>
        <w:numPr>
          <w:ilvl w:val="0"/>
          <w:numId w:val="47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We discussed the famous Du Pont identity as a way of analyzing financial performance.</w:t>
      </w:r>
    </w:p>
    <w:p w14:paraId="5CC26AC4" w14:textId="35961B23" w:rsidR="00063E78" w:rsidRPr="00063E78" w:rsidRDefault="00063E78" w:rsidP="00817F6A">
      <w:pPr>
        <w:pStyle w:val="ListParagraph"/>
        <w:numPr>
          <w:ilvl w:val="0"/>
          <w:numId w:val="47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We have see how the Du Pont equation lets us break down ROE into its basic three components:</w:t>
      </w:r>
    </w:p>
    <w:p w14:paraId="3368C826" w14:textId="0E4F5FFB" w:rsidR="00063E78" w:rsidRPr="00063E78" w:rsidRDefault="00063E78" w:rsidP="00063E78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Profit margin.</w:t>
      </w:r>
    </w:p>
    <w:p w14:paraId="205A6AAC" w14:textId="0725F312" w:rsidR="00063E78" w:rsidRPr="00063E78" w:rsidRDefault="00063E78" w:rsidP="00063E78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Total asset turnover.</w:t>
      </w:r>
    </w:p>
    <w:p w14:paraId="6B32E01B" w14:textId="0B63DB78" w:rsidR="00063E78" w:rsidRPr="00063E78" w:rsidRDefault="00063E78" w:rsidP="00063E78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Financial leverage.</w:t>
      </w:r>
    </w:p>
    <w:p w14:paraId="4AA95B2C" w14:textId="276662F8" w:rsidR="00063E78" w:rsidRDefault="00063E78" w:rsidP="00817F6A">
      <w:pPr>
        <w:pStyle w:val="ListParagraph"/>
        <w:numPr>
          <w:ilvl w:val="0"/>
          <w:numId w:val="4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Internal and Sustainable Growth:</w:t>
      </w:r>
    </w:p>
    <w:p w14:paraId="26585FF8" w14:textId="4C52928C" w:rsidR="00063E78" w:rsidRDefault="00063E78" w:rsidP="00817F6A">
      <w:pPr>
        <w:pStyle w:val="ListParagraph"/>
        <w:numPr>
          <w:ilvl w:val="0"/>
          <w:numId w:val="48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We defined the internal and sustainable growth rate, and we examined the connection between profitability, financial policy, and growth.</w:t>
      </w:r>
    </w:p>
    <w:p w14:paraId="38061CE8" w14:textId="164D0020" w:rsidR="00063E78" w:rsidRDefault="00063E78" w:rsidP="00817F6A">
      <w:pPr>
        <w:pStyle w:val="ListParagraph"/>
        <w:numPr>
          <w:ilvl w:val="0"/>
          <w:numId w:val="4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Using Financial Statements:</w:t>
      </w:r>
    </w:p>
    <w:p w14:paraId="41516C13" w14:textId="68F7B731" w:rsidR="00F6092A" w:rsidRPr="00F6092A" w:rsidRDefault="00063E78" w:rsidP="00817F6A">
      <w:pPr>
        <w:pStyle w:val="ListParagraph"/>
        <w:numPr>
          <w:ilvl w:val="0"/>
          <w:numId w:val="49"/>
        </w:numPr>
        <w:rPr>
          <w:rFonts w:ascii="Times New Roman" w:eastAsiaTheme="minorEastAsia" w:hAnsi="Times New Roman" w:cs="Times New Roman"/>
          <w:lang w:val="en-CA"/>
        </w:rPr>
      </w:pPr>
      <w:r w:rsidRPr="00063E78">
        <w:rPr>
          <w:rFonts w:ascii="Times New Roman" w:eastAsiaTheme="minorEastAsia" w:hAnsi="Times New Roman" w:cs="Times New Roman"/>
          <w:lang w:val="en-CA"/>
        </w:rPr>
        <w:t>We described how to establish benchmarks for comparison purposes and discussed some of the potential problems that can arise.</w:t>
      </w:r>
    </w:p>
    <w:sectPr w:rsidR="00F6092A" w:rsidRPr="00F6092A" w:rsidSect="00742E9F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AAA186" w14:textId="77777777" w:rsidR="000F4D9F" w:rsidRDefault="000F4D9F" w:rsidP="00BC3E83">
      <w:r>
        <w:separator/>
      </w:r>
    </w:p>
  </w:endnote>
  <w:endnote w:type="continuationSeparator" w:id="0">
    <w:p w14:paraId="58DE09FC" w14:textId="77777777" w:rsidR="000F4D9F" w:rsidRDefault="000F4D9F" w:rsidP="00BC3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6179E7" w14:textId="77777777" w:rsidR="000F4D9F" w:rsidRDefault="000F4D9F" w:rsidP="00BC3E83">
      <w:r>
        <w:separator/>
      </w:r>
    </w:p>
  </w:footnote>
  <w:footnote w:type="continuationSeparator" w:id="0">
    <w:p w14:paraId="762F8DDF" w14:textId="77777777" w:rsidR="000F4D9F" w:rsidRDefault="000F4D9F" w:rsidP="00BC3E8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5C03B" w14:textId="77777777" w:rsidR="00BC3E83" w:rsidRPr="00BC3E83" w:rsidRDefault="00BC3E83">
    <w:pPr>
      <w:pStyle w:val="Header"/>
      <w:rPr>
        <w:rFonts w:ascii="Times New Roman" w:hAnsi="Times New Roman" w:cs="Times New Roman"/>
        <w:lang w:val="en-CA"/>
      </w:rPr>
    </w:pPr>
    <w:r w:rsidRPr="00BC3E83">
      <w:rPr>
        <w:rFonts w:ascii="Times New Roman" w:hAnsi="Times New Roman" w:cs="Times New Roman"/>
        <w:lang w:val="en-CA"/>
      </w:rPr>
      <w:t>Lesson 4: Working with Financial Statements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27A76"/>
    <w:multiLevelType w:val="hybridMultilevel"/>
    <w:tmpl w:val="11428956"/>
    <w:lvl w:ilvl="0" w:tplc="436AAB02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996A80"/>
    <w:multiLevelType w:val="hybridMultilevel"/>
    <w:tmpl w:val="15A251D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AC600E"/>
    <w:multiLevelType w:val="hybridMultilevel"/>
    <w:tmpl w:val="51524D0E"/>
    <w:lvl w:ilvl="0" w:tplc="98A0BB92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6AB7A35"/>
    <w:multiLevelType w:val="hybridMultilevel"/>
    <w:tmpl w:val="B400FBF4"/>
    <w:lvl w:ilvl="0" w:tplc="34261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7C098F"/>
    <w:multiLevelType w:val="hybridMultilevel"/>
    <w:tmpl w:val="ECA2A52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C3200BF"/>
    <w:multiLevelType w:val="hybridMultilevel"/>
    <w:tmpl w:val="5D5AB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A536FA"/>
    <w:multiLevelType w:val="hybridMultilevel"/>
    <w:tmpl w:val="6A802DC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DF5432"/>
    <w:multiLevelType w:val="hybridMultilevel"/>
    <w:tmpl w:val="3A3C8E5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5A22238"/>
    <w:multiLevelType w:val="hybridMultilevel"/>
    <w:tmpl w:val="D2BAD0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6C7104F"/>
    <w:multiLevelType w:val="hybridMultilevel"/>
    <w:tmpl w:val="7E16944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6CC4CB2"/>
    <w:multiLevelType w:val="hybridMultilevel"/>
    <w:tmpl w:val="958A4CE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88B38DB"/>
    <w:multiLevelType w:val="hybridMultilevel"/>
    <w:tmpl w:val="B3903472"/>
    <w:lvl w:ilvl="0" w:tplc="C2C8F5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9F337F5"/>
    <w:multiLevelType w:val="hybridMultilevel"/>
    <w:tmpl w:val="D7E6490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C5E6A30"/>
    <w:multiLevelType w:val="hybridMultilevel"/>
    <w:tmpl w:val="46129644"/>
    <w:lvl w:ilvl="0" w:tplc="D51C0E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331819"/>
    <w:multiLevelType w:val="hybridMultilevel"/>
    <w:tmpl w:val="0150A25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0FC12FA"/>
    <w:multiLevelType w:val="hybridMultilevel"/>
    <w:tmpl w:val="6F906072"/>
    <w:lvl w:ilvl="0" w:tplc="7CC8A878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183554F"/>
    <w:multiLevelType w:val="hybridMultilevel"/>
    <w:tmpl w:val="6C22DE48"/>
    <w:lvl w:ilvl="0" w:tplc="9BC6A57E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1E867C0"/>
    <w:multiLevelType w:val="hybridMultilevel"/>
    <w:tmpl w:val="F484FD3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4173345"/>
    <w:multiLevelType w:val="hybridMultilevel"/>
    <w:tmpl w:val="065A0B62"/>
    <w:lvl w:ilvl="0" w:tplc="CECAA6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4E64F12"/>
    <w:multiLevelType w:val="hybridMultilevel"/>
    <w:tmpl w:val="47AE5C8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BD2505D"/>
    <w:multiLevelType w:val="hybridMultilevel"/>
    <w:tmpl w:val="88D85E4A"/>
    <w:lvl w:ilvl="0" w:tplc="D804B6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CBD1A9E"/>
    <w:multiLevelType w:val="hybridMultilevel"/>
    <w:tmpl w:val="958A4CE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0E04CFF"/>
    <w:multiLevelType w:val="hybridMultilevel"/>
    <w:tmpl w:val="A15CEB96"/>
    <w:lvl w:ilvl="0" w:tplc="96D638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0A0AD6"/>
    <w:multiLevelType w:val="hybridMultilevel"/>
    <w:tmpl w:val="D8502622"/>
    <w:lvl w:ilvl="0" w:tplc="BF221D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4B70638"/>
    <w:multiLevelType w:val="hybridMultilevel"/>
    <w:tmpl w:val="8F6CA92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3750450F"/>
    <w:multiLevelType w:val="hybridMultilevel"/>
    <w:tmpl w:val="0474486E"/>
    <w:lvl w:ilvl="0" w:tplc="92CE7C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86829C4"/>
    <w:multiLevelType w:val="hybridMultilevel"/>
    <w:tmpl w:val="78A6E85E"/>
    <w:lvl w:ilvl="0" w:tplc="CCE05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81795E"/>
    <w:multiLevelType w:val="hybridMultilevel"/>
    <w:tmpl w:val="951CCCDA"/>
    <w:lvl w:ilvl="0" w:tplc="98407F78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907037D"/>
    <w:multiLevelType w:val="hybridMultilevel"/>
    <w:tmpl w:val="914ED54A"/>
    <w:lvl w:ilvl="0" w:tplc="17487A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017975"/>
    <w:multiLevelType w:val="hybridMultilevel"/>
    <w:tmpl w:val="930C9EAE"/>
    <w:lvl w:ilvl="0" w:tplc="6AE8A3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540883"/>
    <w:multiLevelType w:val="hybridMultilevel"/>
    <w:tmpl w:val="7E8C610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27B235C"/>
    <w:multiLevelType w:val="hybridMultilevel"/>
    <w:tmpl w:val="3A3C8E5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454B0CAF"/>
    <w:multiLevelType w:val="hybridMultilevel"/>
    <w:tmpl w:val="81C87C1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7F6733F"/>
    <w:multiLevelType w:val="hybridMultilevel"/>
    <w:tmpl w:val="91C24DD6"/>
    <w:lvl w:ilvl="0" w:tplc="89D884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945333A"/>
    <w:multiLevelType w:val="hybridMultilevel"/>
    <w:tmpl w:val="ECA0457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4D8A62EF"/>
    <w:multiLevelType w:val="hybridMultilevel"/>
    <w:tmpl w:val="5A6A320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DDC287B"/>
    <w:multiLevelType w:val="hybridMultilevel"/>
    <w:tmpl w:val="7C763236"/>
    <w:lvl w:ilvl="0" w:tplc="AB58E7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780511"/>
    <w:multiLevelType w:val="hybridMultilevel"/>
    <w:tmpl w:val="AFFAAB5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53DF60D2"/>
    <w:multiLevelType w:val="hybridMultilevel"/>
    <w:tmpl w:val="DB1AF56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562501B8"/>
    <w:multiLevelType w:val="hybridMultilevel"/>
    <w:tmpl w:val="4E964996"/>
    <w:lvl w:ilvl="0" w:tplc="C9E4CD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9B26AD"/>
    <w:multiLevelType w:val="hybridMultilevel"/>
    <w:tmpl w:val="E8AE12D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5AC9082F"/>
    <w:multiLevelType w:val="hybridMultilevel"/>
    <w:tmpl w:val="F68CF28A"/>
    <w:lvl w:ilvl="0" w:tplc="0E5647B2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5F5B70FC"/>
    <w:multiLevelType w:val="hybridMultilevel"/>
    <w:tmpl w:val="216A6B76"/>
    <w:lvl w:ilvl="0" w:tplc="055602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1E134BE"/>
    <w:multiLevelType w:val="hybridMultilevel"/>
    <w:tmpl w:val="7E16944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4BD0116"/>
    <w:multiLevelType w:val="hybridMultilevel"/>
    <w:tmpl w:val="8920169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68B70EAD"/>
    <w:multiLevelType w:val="hybridMultilevel"/>
    <w:tmpl w:val="06124430"/>
    <w:lvl w:ilvl="0" w:tplc="789673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68D86451"/>
    <w:multiLevelType w:val="hybridMultilevel"/>
    <w:tmpl w:val="084835EC"/>
    <w:lvl w:ilvl="0" w:tplc="F7D09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6D9A7CD2"/>
    <w:multiLevelType w:val="hybridMultilevel"/>
    <w:tmpl w:val="6A802DC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70566FEA"/>
    <w:multiLevelType w:val="hybridMultilevel"/>
    <w:tmpl w:val="CACEEA3E"/>
    <w:lvl w:ilvl="0" w:tplc="84E4C7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2155863"/>
    <w:multiLevelType w:val="hybridMultilevel"/>
    <w:tmpl w:val="339C4368"/>
    <w:lvl w:ilvl="0" w:tplc="B79C5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72BE344A"/>
    <w:multiLevelType w:val="hybridMultilevel"/>
    <w:tmpl w:val="F542954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1">
    <w:nsid w:val="73A00CBE"/>
    <w:multiLevelType w:val="hybridMultilevel"/>
    <w:tmpl w:val="DB1AF56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76DA4CA5"/>
    <w:multiLevelType w:val="hybridMultilevel"/>
    <w:tmpl w:val="C35C1846"/>
    <w:lvl w:ilvl="0" w:tplc="EA2414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79B567DC"/>
    <w:multiLevelType w:val="hybridMultilevel"/>
    <w:tmpl w:val="BE963BC0"/>
    <w:lvl w:ilvl="0" w:tplc="20C21756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7E997609"/>
    <w:multiLevelType w:val="hybridMultilevel"/>
    <w:tmpl w:val="3378EDA0"/>
    <w:lvl w:ilvl="0" w:tplc="2BFE348C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9"/>
  </w:num>
  <w:num w:numId="3">
    <w:abstractNumId w:val="3"/>
  </w:num>
  <w:num w:numId="4">
    <w:abstractNumId w:val="25"/>
  </w:num>
  <w:num w:numId="5">
    <w:abstractNumId w:val="37"/>
  </w:num>
  <w:num w:numId="6">
    <w:abstractNumId w:val="47"/>
  </w:num>
  <w:num w:numId="7">
    <w:abstractNumId w:val="53"/>
  </w:num>
  <w:num w:numId="8">
    <w:abstractNumId w:val="42"/>
  </w:num>
  <w:num w:numId="9">
    <w:abstractNumId w:val="46"/>
  </w:num>
  <w:num w:numId="10">
    <w:abstractNumId w:val="22"/>
  </w:num>
  <w:num w:numId="11">
    <w:abstractNumId w:val="13"/>
  </w:num>
  <w:num w:numId="12">
    <w:abstractNumId w:val="6"/>
  </w:num>
  <w:num w:numId="13">
    <w:abstractNumId w:val="45"/>
  </w:num>
  <w:num w:numId="14">
    <w:abstractNumId w:val="31"/>
  </w:num>
  <w:num w:numId="15">
    <w:abstractNumId w:val="14"/>
  </w:num>
  <w:num w:numId="16">
    <w:abstractNumId w:val="33"/>
  </w:num>
  <w:num w:numId="17">
    <w:abstractNumId w:val="32"/>
  </w:num>
  <w:num w:numId="18">
    <w:abstractNumId w:val="23"/>
  </w:num>
  <w:num w:numId="19">
    <w:abstractNumId w:val="11"/>
  </w:num>
  <w:num w:numId="20">
    <w:abstractNumId w:val="19"/>
  </w:num>
  <w:num w:numId="21">
    <w:abstractNumId w:val="8"/>
  </w:num>
  <w:num w:numId="22">
    <w:abstractNumId w:val="36"/>
  </w:num>
  <w:num w:numId="23">
    <w:abstractNumId w:val="48"/>
  </w:num>
  <w:num w:numId="24">
    <w:abstractNumId w:val="4"/>
  </w:num>
  <w:num w:numId="25">
    <w:abstractNumId w:val="35"/>
  </w:num>
  <w:num w:numId="26">
    <w:abstractNumId w:val="30"/>
  </w:num>
  <w:num w:numId="27">
    <w:abstractNumId w:val="39"/>
  </w:num>
  <w:num w:numId="28">
    <w:abstractNumId w:val="49"/>
  </w:num>
  <w:num w:numId="29">
    <w:abstractNumId w:val="12"/>
  </w:num>
  <w:num w:numId="30">
    <w:abstractNumId w:val="26"/>
  </w:num>
  <w:num w:numId="31">
    <w:abstractNumId w:val="52"/>
  </w:num>
  <w:num w:numId="32">
    <w:abstractNumId w:val="27"/>
  </w:num>
  <w:num w:numId="33">
    <w:abstractNumId w:val="41"/>
  </w:num>
  <w:num w:numId="34">
    <w:abstractNumId w:val="2"/>
  </w:num>
  <w:num w:numId="35">
    <w:abstractNumId w:val="1"/>
  </w:num>
  <w:num w:numId="36">
    <w:abstractNumId w:val="0"/>
  </w:num>
  <w:num w:numId="37">
    <w:abstractNumId w:val="15"/>
  </w:num>
  <w:num w:numId="38">
    <w:abstractNumId w:val="54"/>
  </w:num>
  <w:num w:numId="39">
    <w:abstractNumId w:val="16"/>
  </w:num>
  <w:num w:numId="40">
    <w:abstractNumId w:val="17"/>
  </w:num>
  <w:num w:numId="41">
    <w:abstractNumId w:val="20"/>
  </w:num>
  <w:num w:numId="42">
    <w:abstractNumId w:val="38"/>
  </w:num>
  <w:num w:numId="43">
    <w:abstractNumId w:val="28"/>
  </w:num>
  <w:num w:numId="44">
    <w:abstractNumId w:val="18"/>
  </w:num>
  <w:num w:numId="45">
    <w:abstractNumId w:val="51"/>
  </w:num>
  <w:num w:numId="46">
    <w:abstractNumId w:val="24"/>
  </w:num>
  <w:num w:numId="47">
    <w:abstractNumId w:val="40"/>
  </w:num>
  <w:num w:numId="48">
    <w:abstractNumId w:val="10"/>
  </w:num>
  <w:num w:numId="49">
    <w:abstractNumId w:val="21"/>
  </w:num>
  <w:num w:numId="50">
    <w:abstractNumId w:val="50"/>
  </w:num>
  <w:num w:numId="51">
    <w:abstractNumId w:val="7"/>
  </w:num>
  <w:num w:numId="52">
    <w:abstractNumId w:val="9"/>
  </w:num>
  <w:num w:numId="53">
    <w:abstractNumId w:val="43"/>
  </w:num>
  <w:num w:numId="54">
    <w:abstractNumId w:val="34"/>
  </w:num>
  <w:num w:numId="55">
    <w:abstractNumId w:val="4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E83"/>
    <w:rsid w:val="00063E78"/>
    <w:rsid w:val="00073CC5"/>
    <w:rsid w:val="000A007D"/>
    <w:rsid w:val="000F4D9F"/>
    <w:rsid w:val="00124C64"/>
    <w:rsid w:val="00191455"/>
    <w:rsid w:val="001B53B7"/>
    <w:rsid w:val="001C301A"/>
    <w:rsid w:val="00260D53"/>
    <w:rsid w:val="00272647"/>
    <w:rsid w:val="002C1B14"/>
    <w:rsid w:val="00300C19"/>
    <w:rsid w:val="00302719"/>
    <w:rsid w:val="00327243"/>
    <w:rsid w:val="00343B0F"/>
    <w:rsid w:val="003566F2"/>
    <w:rsid w:val="00396B5B"/>
    <w:rsid w:val="003A465F"/>
    <w:rsid w:val="003F3CE4"/>
    <w:rsid w:val="00434AE6"/>
    <w:rsid w:val="00586FEE"/>
    <w:rsid w:val="005C5FCD"/>
    <w:rsid w:val="00663E3A"/>
    <w:rsid w:val="00725A62"/>
    <w:rsid w:val="00742E9F"/>
    <w:rsid w:val="007A687F"/>
    <w:rsid w:val="007E16C2"/>
    <w:rsid w:val="007E33AD"/>
    <w:rsid w:val="00817F6A"/>
    <w:rsid w:val="00831A20"/>
    <w:rsid w:val="009268A2"/>
    <w:rsid w:val="009833A9"/>
    <w:rsid w:val="00AE2FDF"/>
    <w:rsid w:val="00B455A3"/>
    <w:rsid w:val="00BC3E83"/>
    <w:rsid w:val="00BF7C1F"/>
    <w:rsid w:val="00C03A26"/>
    <w:rsid w:val="00C17053"/>
    <w:rsid w:val="00C5238E"/>
    <w:rsid w:val="00CF3936"/>
    <w:rsid w:val="00CF425C"/>
    <w:rsid w:val="00D53A75"/>
    <w:rsid w:val="00EC0DF1"/>
    <w:rsid w:val="00F6092A"/>
    <w:rsid w:val="00FF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2857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E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3E83"/>
  </w:style>
  <w:style w:type="paragraph" w:styleId="Footer">
    <w:name w:val="footer"/>
    <w:basedOn w:val="Normal"/>
    <w:link w:val="FooterChar"/>
    <w:uiPriority w:val="99"/>
    <w:unhideWhenUsed/>
    <w:rsid w:val="00BC3E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3E83"/>
  </w:style>
  <w:style w:type="paragraph" w:styleId="ListParagraph">
    <w:name w:val="List Paragraph"/>
    <w:basedOn w:val="Normal"/>
    <w:uiPriority w:val="34"/>
    <w:qFormat/>
    <w:rsid w:val="00BC3E8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17053"/>
    <w:rPr>
      <w:color w:val="808080"/>
    </w:rPr>
  </w:style>
  <w:style w:type="table" w:styleId="TableGrid">
    <w:name w:val="Table Grid"/>
    <w:basedOn w:val="TableNormal"/>
    <w:uiPriority w:val="39"/>
    <w:rsid w:val="007E33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6</Pages>
  <Words>1724</Words>
  <Characters>9830</Characters>
  <Application>Microsoft Macintosh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Salama-Siroishka</dc:creator>
  <cp:keywords/>
  <dc:description/>
  <cp:lastModifiedBy>Nicholas Salama-Siroishka</cp:lastModifiedBy>
  <cp:revision>25</cp:revision>
  <dcterms:created xsi:type="dcterms:W3CDTF">2016-01-25T19:35:00Z</dcterms:created>
  <dcterms:modified xsi:type="dcterms:W3CDTF">2016-01-30T01:40:00Z</dcterms:modified>
</cp:coreProperties>
</file>