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DD698E" w14:textId="77777777" w:rsidR="00415A2B" w:rsidRDefault="00FC638E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Chapter 7 Notes</w:t>
      </w:r>
    </w:p>
    <w:p w14:paraId="6F276358" w14:textId="77777777" w:rsidR="00FC638E" w:rsidRDefault="00FC638E">
      <w:pPr>
        <w:rPr>
          <w:sz w:val="32"/>
          <w:szCs w:val="32"/>
          <w:lang w:val="en-CA"/>
        </w:rPr>
      </w:pPr>
    </w:p>
    <w:p w14:paraId="551B2359" w14:textId="77777777" w:rsidR="00FC638E" w:rsidRPr="00895B65" w:rsidRDefault="00FC638E">
      <w:pPr>
        <w:rPr>
          <w:b/>
          <w:sz w:val="32"/>
          <w:szCs w:val="32"/>
          <w:u w:val="single"/>
          <w:lang w:val="en-CA"/>
        </w:rPr>
      </w:pPr>
      <w:r w:rsidRPr="00895B65">
        <w:rPr>
          <w:b/>
          <w:sz w:val="32"/>
          <w:szCs w:val="32"/>
          <w:u w:val="single"/>
          <w:lang w:val="en-CA"/>
        </w:rPr>
        <w:t xml:space="preserve">  </w:t>
      </w:r>
      <w:r w:rsidR="00895B65" w:rsidRPr="00895B65">
        <w:rPr>
          <w:b/>
          <w:sz w:val="32"/>
          <w:szCs w:val="32"/>
          <w:u w:val="single"/>
          <w:lang w:val="en-CA"/>
        </w:rPr>
        <w:t>Risk and Uncertainty</w:t>
      </w:r>
    </w:p>
    <w:p w14:paraId="0D27FB41" w14:textId="77777777" w:rsidR="00895B65" w:rsidRDefault="00895B65">
      <w:pPr>
        <w:rPr>
          <w:sz w:val="32"/>
          <w:szCs w:val="32"/>
          <w:lang w:val="en-CA"/>
        </w:rPr>
      </w:pPr>
    </w:p>
    <w:p w14:paraId="51DEB1FF" w14:textId="77777777" w:rsidR="00895B65" w:rsidRDefault="00895B65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 xml:space="preserve"> Types of investors</w:t>
      </w:r>
    </w:p>
    <w:p w14:paraId="675F651E" w14:textId="77777777" w:rsidR="00895B65" w:rsidRDefault="00895B65">
      <w:pPr>
        <w:rPr>
          <w:sz w:val="32"/>
          <w:szCs w:val="32"/>
          <w:lang w:val="en-CA"/>
        </w:rPr>
      </w:pPr>
    </w:p>
    <w:p w14:paraId="51B715CD" w14:textId="77777777" w:rsidR="00895B65" w:rsidRDefault="00895B65">
      <w:pPr>
        <w:rPr>
          <w:sz w:val="32"/>
          <w:szCs w:val="32"/>
          <w:lang w:val="en-CA"/>
        </w:rPr>
      </w:pPr>
    </w:p>
    <w:p w14:paraId="77CC3482" w14:textId="77777777" w:rsidR="00895B65" w:rsidRDefault="00895B65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 xml:space="preserve"> Risk Averse:  People who prefer a certain income to one that is risky.</w:t>
      </w:r>
    </w:p>
    <w:p w14:paraId="700753AA" w14:textId="77777777" w:rsidR="00895B65" w:rsidRDefault="00895B65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 xml:space="preserve"> Risk Loving: People who prefer risky income to certain ones</w:t>
      </w:r>
    </w:p>
    <w:p w14:paraId="64218516" w14:textId="77777777" w:rsidR="00895B65" w:rsidRDefault="00895B65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 xml:space="preserve"> Risk Neutral: Being indifferent about risk </w:t>
      </w:r>
      <w:proofErr w:type="gramStart"/>
      <w:r>
        <w:rPr>
          <w:sz w:val="32"/>
          <w:szCs w:val="32"/>
          <w:lang w:val="en-CA"/>
        </w:rPr>
        <w:t>( Certain</w:t>
      </w:r>
      <w:proofErr w:type="gramEnd"/>
      <w:r>
        <w:rPr>
          <w:sz w:val="32"/>
          <w:szCs w:val="32"/>
          <w:lang w:val="en-CA"/>
        </w:rPr>
        <w:t xml:space="preserve"> and uncertain income). </w:t>
      </w:r>
    </w:p>
    <w:p w14:paraId="74FB7F38" w14:textId="77777777" w:rsidR="00895B65" w:rsidRDefault="00895B65">
      <w:pPr>
        <w:rPr>
          <w:sz w:val="32"/>
          <w:szCs w:val="32"/>
          <w:lang w:val="en-CA"/>
        </w:rPr>
      </w:pPr>
    </w:p>
    <w:p w14:paraId="6F4C8C90" w14:textId="77777777" w:rsidR="00895B65" w:rsidRDefault="00895B65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Risk premium: The price a risk averse person pays to avoid taking risk.</w:t>
      </w:r>
    </w:p>
    <w:p w14:paraId="66B96F04" w14:textId="77777777" w:rsidR="00895B65" w:rsidRDefault="00895B65">
      <w:pPr>
        <w:rPr>
          <w:sz w:val="32"/>
          <w:szCs w:val="32"/>
          <w:lang w:val="en-CA"/>
        </w:rPr>
      </w:pPr>
    </w:p>
    <w:p w14:paraId="72E4CC49" w14:textId="77777777" w:rsidR="00895B65" w:rsidRDefault="00895B65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Indifference curves and Risk Aversion: All market baskets that generate the same level of satisfaction for a consumer.</w:t>
      </w:r>
    </w:p>
    <w:p w14:paraId="4E7DF292" w14:textId="77777777" w:rsidR="00895B65" w:rsidRDefault="00895B65">
      <w:pPr>
        <w:rPr>
          <w:sz w:val="32"/>
          <w:szCs w:val="32"/>
          <w:lang w:val="en-CA"/>
        </w:rPr>
      </w:pPr>
    </w:p>
    <w:p w14:paraId="50CFB42A" w14:textId="77777777" w:rsidR="00895B65" w:rsidRDefault="00895B65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Ways of Reducing risk</w:t>
      </w:r>
    </w:p>
    <w:p w14:paraId="4B3F8307" w14:textId="77777777" w:rsidR="00895B65" w:rsidRDefault="00895B65">
      <w:pPr>
        <w:rPr>
          <w:sz w:val="32"/>
          <w:szCs w:val="32"/>
          <w:lang w:val="en-CA"/>
        </w:rPr>
      </w:pPr>
    </w:p>
    <w:p w14:paraId="5E92803A" w14:textId="77777777" w:rsidR="00895B65" w:rsidRDefault="00895B65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 xml:space="preserve"> Diversification: Investing in different activities with outcomes that are closely </w:t>
      </w:r>
      <w:proofErr w:type="gramStart"/>
      <w:r>
        <w:rPr>
          <w:sz w:val="32"/>
          <w:szCs w:val="32"/>
          <w:lang w:val="en-CA"/>
        </w:rPr>
        <w:t>related .</w:t>
      </w:r>
      <w:proofErr w:type="gramEnd"/>
      <w:r>
        <w:rPr>
          <w:sz w:val="32"/>
          <w:szCs w:val="32"/>
          <w:lang w:val="en-CA"/>
        </w:rPr>
        <w:t xml:space="preserve"> Just like the saying “Don’t put all your eggs in one basket”</w:t>
      </w:r>
    </w:p>
    <w:p w14:paraId="354E255C" w14:textId="77777777" w:rsidR="00895B65" w:rsidRDefault="00895B65">
      <w:pPr>
        <w:rPr>
          <w:sz w:val="32"/>
          <w:szCs w:val="32"/>
          <w:lang w:val="en-CA"/>
        </w:rPr>
      </w:pPr>
    </w:p>
    <w:p w14:paraId="11FC10AB" w14:textId="77777777" w:rsidR="00895B65" w:rsidRDefault="00895B65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Pay Pre</w:t>
      </w:r>
      <w:r w:rsidR="00441137">
        <w:rPr>
          <w:sz w:val="32"/>
          <w:szCs w:val="32"/>
          <w:lang w:val="en-CA"/>
        </w:rPr>
        <w:t>m</w:t>
      </w:r>
      <w:r>
        <w:rPr>
          <w:sz w:val="32"/>
          <w:szCs w:val="32"/>
          <w:lang w:val="en-CA"/>
        </w:rPr>
        <w:t>iums: To avoid risks</w:t>
      </w:r>
      <w:r w:rsidR="00441137">
        <w:rPr>
          <w:sz w:val="32"/>
          <w:szCs w:val="32"/>
          <w:lang w:val="en-CA"/>
        </w:rPr>
        <w:t>.</w:t>
      </w:r>
    </w:p>
    <w:p w14:paraId="0E182639" w14:textId="77777777" w:rsidR="00441137" w:rsidRDefault="00441137">
      <w:pPr>
        <w:rPr>
          <w:sz w:val="32"/>
          <w:szCs w:val="32"/>
          <w:lang w:val="en-CA"/>
        </w:rPr>
      </w:pPr>
    </w:p>
    <w:p w14:paraId="4F7F11BA" w14:textId="77777777" w:rsidR="00441137" w:rsidRDefault="00441137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Get Information about the investment before proceeding.</w:t>
      </w:r>
    </w:p>
    <w:p w14:paraId="58D7EF2D" w14:textId="77777777" w:rsidR="00441137" w:rsidRDefault="00441137">
      <w:pPr>
        <w:rPr>
          <w:sz w:val="32"/>
          <w:szCs w:val="32"/>
          <w:lang w:val="en-CA"/>
        </w:rPr>
      </w:pPr>
    </w:p>
    <w:p w14:paraId="6EFF6CAF" w14:textId="77777777" w:rsidR="00441137" w:rsidRDefault="00441137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Consumer Behaviour: Irrational</w:t>
      </w:r>
    </w:p>
    <w:p w14:paraId="57F95F86" w14:textId="77777777" w:rsidR="00441137" w:rsidRDefault="00441137">
      <w:pPr>
        <w:rPr>
          <w:sz w:val="32"/>
          <w:szCs w:val="32"/>
          <w:lang w:val="en-CA"/>
        </w:rPr>
      </w:pPr>
    </w:p>
    <w:p w14:paraId="14D26B87" w14:textId="77777777" w:rsidR="00441137" w:rsidRDefault="00441137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 xml:space="preserve"> Bubbles: High prices based on expectation.</w:t>
      </w:r>
    </w:p>
    <w:p w14:paraId="6773D755" w14:textId="77777777" w:rsidR="00441137" w:rsidRDefault="00441137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Informational cascades: An assessment based on actions of others (Doing it because everyone is), which can be very risky.</w:t>
      </w:r>
    </w:p>
    <w:p w14:paraId="6218C80B" w14:textId="77777777" w:rsidR="00441137" w:rsidRDefault="00441137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lastRenderedPageBreak/>
        <w:t>Reference Point: The point where you can get information before making a final decision.</w:t>
      </w:r>
    </w:p>
    <w:p w14:paraId="6BBF4AF9" w14:textId="77777777" w:rsidR="00441137" w:rsidRDefault="00441137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Endowment Effect: Valuing an item more when you own it, than when it is owned by someone else, or sold at a high price than you were willing to pay.</w:t>
      </w:r>
    </w:p>
    <w:p w14:paraId="24AC31C3" w14:textId="77777777" w:rsidR="00441137" w:rsidRDefault="00441137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Loss aversion: Tendency for individuals to prefer avoiding losses over acquiring gains</w:t>
      </w:r>
    </w:p>
    <w:p w14:paraId="7CFDD0B1" w14:textId="77777777" w:rsidR="00441137" w:rsidRDefault="00441137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Fairness: Refusing to buy an item because of a sudden increase in price.</w:t>
      </w:r>
    </w:p>
    <w:p w14:paraId="303C01C0" w14:textId="77777777" w:rsidR="00441137" w:rsidRDefault="00441137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Framing; Marketing (buying something because it looks good on the outside)</w:t>
      </w:r>
    </w:p>
    <w:p w14:paraId="091BE883" w14:textId="77777777" w:rsidR="00441137" w:rsidRDefault="00441137">
      <w:pPr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Law of small numbers: Underestimating the value of something because of it’s relatively low price.</w:t>
      </w:r>
    </w:p>
    <w:p w14:paraId="0EB3A131" w14:textId="77777777" w:rsidR="00441137" w:rsidRDefault="00441137">
      <w:pPr>
        <w:rPr>
          <w:sz w:val="32"/>
          <w:szCs w:val="32"/>
          <w:lang w:val="en-CA"/>
        </w:rPr>
      </w:pPr>
    </w:p>
    <w:p w14:paraId="1C3B7FBD" w14:textId="77777777" w:rsidR="00441137" w:rsidRPr="00441137" w:rsidRDefault="00441137">
      <w:pPr>
        <w:rPr>
          <w:b/>
          <w:sz w:val="32"/>
          <w:szCs w:val="32"/>
          <w:lang w:val="en-CA"/>
        </w:rPr>
      </w:pPr>
      <w:r w:rsidRPr="00441137">
        <w:rPr>
          <w:b/>
          <w:sz w:val="32"/>
          <w:szCs w:val="32"/>
          <w:lang w:val="en-CA"/>
        </w:rPr>
        <w:t>Standard deviation of a risky return is always positive</w:t>
      </w:r>
    </w:p>
    <w:p w14:paraId="31A02C36" w14:textId="77777777" w:rsidR="00441137" w:rsidRDefault="00441137">
      <w:pPr>
        <w:rPr>
          <w:b/>
          <w:sz w:val="32"/>
          <w:szCs w:val="32"/>
          <w:lang w:val="en-CA"/>
        </w:rPr>
      </w:pPr>
      <w:r w:rsidRPr="00441137">
        <w:rPr>
          <w:b/>
          <w:sz w:val="32"/>
          <w:szCs w:val="32"/>
          <w:lang w:val="en-CA"/>
        </w:rPr>
        <w:t>Standard deviation of a risk free return is 0</w:t>
      </w:r>
    </w:p>
    <w:p w14:paraId="68CCD015" w14:textId="77777777" w:rsidR="00441137" w:rsidRDefault="00441137">
      <w:pPr>
        <w:rPr>
          <w:b/>
          <w:sz w:val="32"/>
          <w:szCs w:val="32"/>
          <w:lang w:val="en-CA"/>
        </w:rPr>
      </w:pPr>
    </w:p>
    <w:p w14:paraId="1457A5E0" w14:textId="77777777" w:rsidR="004A726F" w:rsidRPr="004A726F" w:rsidRDefault="004A726F">
      <w:pPr>
        <w:rPr>
          <w:sz w:val="32"/>
          <w:szCs w:val="32"/>
          <w:lang w:val="en-CA"/>
        </w:rPr>
      </w:pPr>
      <w:bookmarkStart w:id="0" w:name="_GoBack"/>
      <w:bookmarkEnd w:id="0"/>
    </w:p>
    <w:sectPr w:rsidR="004A726F" w:rsidRPr="004A726F" w:rsidSect="00254D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DA"/>
    <w:rsid w:val="00254D1F"/>
    <w:rsid w:val="00441137"/>
    <w:rsid w:val="004A726F"/>
    <w:rsid w:val="004B68DA"/>
    <w:rsid w:val="00547DAF"/>
    <w:rsid w:val="00895B65"/>
    <w:rsid w:val="009F0729"/>
    <w:rsid w:val="00FC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3148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68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41"/>
    <w:rsid w:val="00547DAF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547DAF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2">
    <w:name w:val="Plain Table 2"/>
    <w:basedOn w:val="TableNormal"/>
    <w:uiPriority w:val="42"/>
    <w:rsid w:val="00547DAF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1Light">
    <w:name w:val="Grid Table 1 Light"/>
    <w:basedOn w:val="TableNormal"/>
    <w:uiPriority w:val="46"/>
    <w:rsid w:val="00547DAF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5">
    <w:name w:val="Plain Table 5"/>
    <w:basedOn w:val="TableNormal"/>
    <w:uiPriority w:val="45"/>
    <w:rsid w:val="00547DA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47DA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547DA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4">
    <w:name w:val="Grid Table 1 Light Accent 4"/>
    <w:basedOn w:val="TableNormal"/>
    <w:uiPriority w:val="46"/>
    <w:rsid w:val="00547DAF"/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47DAF"/>
    <w:tblPr>
      <w:tblStyleRowBandSize w:val="1"/>
      <w:tblStyleColBandSize w:val="1"/>
      <w:tblInd w:w="0" w:type="dxa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547DAF"/>
    <w:tblPr>
      <w:tblStyleRowBandSize w:val="1"/>
      <w:tblStyleColBandSize w:val="1"/>
      <w:tblInd w:w="0" w:type="dxa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47DAF"/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2</Pages>
  <Words>240</Words>
  <Characters>1369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diarra aichatou</dc:creator>
  <cp:keywords/>
  <dc:description/>
  <cp:lastModifiedBy>diarra aichatou</cp:lastModifiedBy>
  <cp:revision>1</cp:revision>
  <dcterms:created xsi:type="dcterms:W3CDTF">2016-03-09T23:32:00Z</dcterms:created>
  <dcterms:modified xsi:type="dcterms:W3CDTF">2016-03-12T22:02:00Z</dcterms:modified>
</cp:coreProperties>
</file>