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A07" w:rsidRDefault="003D074A">
      <w:r w:rsidRPr="003D074A">
        <w:rPr>
          <w:highlight w:val="yellow"/>
        </w:rPr>
        <w:t>Last lecture review</w:t>
      </w:r>
    </w:p>
    <w:p w:rsidR="003D074A" w:rsidRDefault="003D074A" w:rsidP="003D074A">
      <w:pPr>
        <w:pStyle w:val="ListParagraph"/>
        <w:numPr>
          <w:ilvl w:val="0"/>
          <w:numId w:val="1"/>
        </w:numPr>
      </w:pPr>
      <w:r>
        <w:t>Geological time scale</w:t>
      </w:r>
    </w:p>
    <w:p w:rsidR="003D074A" w:rsidRDefault="003D074A" w:rsidP="003D074A">
      <w:pPr>
        <w:pStyle w:val="ListParagraph"/>
        <w:numPr>
          <w:ilvl w:val="0"/>
          <w:numId w:val="1"/>
        </w:numPr>
      </w:pPr>
      <w:r>
        <w:t>Stratigraphy</w:t>
      </w:r>
    </w:p>
    <w:p w:rsidR="003D074A" w:rsidRDefault="003D074A" w:rsidP="003D074A">
      <w:pPr>
        <w:pStyle w:val="ListParagraph"/>
        <w:numPr>
          <w:ilvl w:val="0"/>
          <w:numId w:val="1"/>
        </w:numPr>
      </w:pPr>
      <w:r>
        <w:t>Relative dating</w:t>
      </w:r>
    </w:p>
    <w:p w:rsidR="003D074A" w:rsidRDefault="003D074A" w:rsidP="003D074A">
      <w:pPr>
        <w:pStyle w:val="ListParagraph"/>
        <w:numPr>
          <w:ilvl w:val="0"/>
          <w:numId w:val="1"/>
        </w:numPr>
      </w:pPr>
      <w:r>
        <w:t>Absolute (numerical dating)</w:t>
      </w:r>
    </w:p>
    <w:p w:rsidR="003D074A" w:rsidRDefault="003D074A" w:rsidP="003D074A">
      <w:r w:rsidRPr="003D074A">
        <w:rPr>
          <w:highlight w:val="yellow"/>
        </w:rPr>
        <w:t>The Geological Time Scale</w:t>
      </w:r>
    </w:p>
    <w:p w:rsidR="003D074A" w:rsidRDefault="003D074A" w:rsidP="003D074A">
      <w:pPr>
        <w:pStyle w:val="ListParagraph"/>
        <w:numPr>
          <w:ilvl w:val="0"/>
          <w:numId w:val="2"/>
        </w:numPr>
      </w:pPr>
      <w:r>
        <w:t>Relative dating + Absolute dating = Geological time scale</w:t>
      </w:r>
    </w:p>
    <w:p w:rsidR="003D074A" w:rsidRDefault="003D074A" w:rsidP="003D074A">
      <w:r w:rsidRPr="003D074A">
        <w:rPr>
          <w:highlight w:val="yellow"/>
        </w:rPr>
        <w:t>Radiometric dating</w:t>
      </w:r>
    </w:p>
    <w:p w:rsidR="003D074A" w:rsidRDefault="003D074A" w:rsidP="003D074A">
      <w:pPr>
        <w:pStyle w:val="ListParagraph"/>
        <w:numPr>
          <w:ilvl w:val="0"/>
          <w:numId w:val="2"/>
        </w:numPr>
      </w:pPr>
      <w:r>
        <w:t>Radioactive “parent” isotopes decay to stable “daughter” isotopes with a characteristic half-life.</w:t>
      </w:r>
      <w:bookmarkStart w:id="0" w:name="_GoBack"/>
      <w:bookmarkEnd w:id="0"/>
    </w:p>
    <w:p w:rsidR="003D074A" w:rsidRDefault="003D074A" w:rsidP="003D074A">
      <w:pPr>
        <w:pStyle w:val="ListParagraph"/>
        <w:numPr>
          <w:ilvl w:val="1"/>
          <w:numId w:val="2"/>
        </w:numPr>
      </w:pPr>
      <w:r>
        <w:t>Measuring parent vs. daughter isotopes ratios, therefore, constrains time</w:t>
      </w:r>
    </w:p>
    <w:p w:rsidR="003D074A" w:rsidRDefault="003D074A" w:rsidP="0021068B">
      <w:pPr>
        <w:jc w:val="both"/>
      </w:pPr>
      <w:r>
        <w:t xml:space="preserve">Upon crystallization in an igneous melt, a mineral will tend to incorporate parent and daughter isotopes in a known ratio. Below a certain temperature – the closure temperature- diffusion of isotopes will no longer be possible in and out of the crystal; the ratio of parent to daughter isotopes will be fixed, and mineral’s radiometric clock will start. With time, daughter isotopes will build up in the mineral as </w:t>
      </w:r>
      <w:r w:rsidR="00657031">
        <w:t>parent isotopes decay radioactively. As such, radiometric dating provides the time at which the minerals last cooled down below the closure temperature. This is commonly the time at which the igneous melt solidified, but may also be related to a subsequent metamorphic event that reset the clock by raising temperature above the closure temperature.</w:t>
      </w:r>
    </w:p>
    <w:p w:rsidR="00657031" w:rsidRDefault="00657031" w:rsidP="0021068B">
      <w:pPr>
        <w:jc w:val="both"/>
      </w:pPr>
    </w:p>
    <w:p w:rsidR="0096084C" w:rsidRDefault="00657031" w:rsidP="0021068B">
      <w:pPr>
        <w:jc w:val="both"/>
      </w:pPr>
      <w:r>
        <w:t>Carbon-14 (radiocarbon) is a short-lived radioactive isotope generated by bombardment of nitrogen by cosmic rays in the Earth’s upper atmosphere. Once generated, 14C combines with O2 to form CO2, which is then taken up into and cycled through the biosphere, eventually winding up in things like wood and shells.</w:t>
      </w:r>
      <w:r w:rsidR="0096084C">
        <w:t xml:space="preserve"> The radiometric clock for 14C starts when organism dies and stops taking in new 14C.</w:t>
      </w:r>
    </w:p>
    <w:p w:rsidR="0096084C" w:rsidRDefault="0096084C" w:rsidP="0096084C">
      <w:pPr>
        <w:pStyle w:val="ListParagraph"/>
        <w:numPr>
          <w:ilvl w:val="0"/>
          <w:numId w:val="2"/>
        </w:numPr>
      </w:pPr>
      <w:r>
        <w:t>14C or radiocarbon form by interaction of cosmic-ray neutrons with 14N in the upper atmosphere and forms 14CO2 that is rapidly mixed throughout the atmosphere.</w:t>
      </w:r>
    </w:p>
    <w:p w:rsidR="0096084C" w:rsidRDefault="0096084C" w:rsidP="0096084C">
      <w:pPr>
        <w:pStyle w:val="ListParagraph"/>
        <w:numPr>
          <w:ilvl w:val="0"/>
          <w:numId w:val="2"/>
        </w:numPr>
      </w:pPr>
      <w:r>
        <w:t>Living plants incorporate 14C and 12C at the ratio they occur in the atmosphere, but when a plant or animal dies, the 14C starts to decay with a characteristic half-life of 5730 years.</w:t>
      </w:r>
    </w:p>
    <w:p w:rsidR="0096084C" w:rsidRDefault="0096084C" w:rsidP="0096084C">
      <w:r w:rsidRPr="0096084C">
        <w:rPr>
          <w:highlight w:val="yellow"/>
        </w:rPr>
        <w:t>Basic Conventional Method</w:t>
      </w:r>
    </w:p>
    <w:p w:rsidR="0096084C" w:rsidRDefault="0096084C" w:rsidP="0096084C">
      <w:pPr>
        <w:pStyle w:val="ListParagraph"/>
        <w:numPr>
          <w:ilvl w:val="0"/>
          <w:numId w:val="3"/>
        </w:numPr>
      </w:pPr>
      <w:r>
        <w:t>Collect sample (20-100g)</w:t>
      </w:r>
    </w:p>
    <w:p w:rsidR="0096084C" w:rsidRDefault="0096084C" w:rsidP="0096084C">
      <w:pPr>
        <w:pStyle w:val="ListParagraph"/>
        <w:numPr>
          <w:ilvl w:val="0"/>
          <w:numId w:val="3"/>
        </w:numPr>
      </w:pPr>
      <w:r>
        <w:t>Burn it to release CO2. Collect CO2</w:t>
      </w:r>
    </w:p>
    <w:p w:rsidR="0096084C" w:rsidRDefault="0096084C" w:rsidP="0096084C">
      <w:pPr>
        <w:pStyle w:val="ListParagraph"/>
        <w:numPr>
          <w:ilvl w:val="0"/>
          <w:numId w:val="3"/>
        </w:numPr>
      </w:pPr>
      <w:r>
        <w:t>Measure beta emissions from CO2 in a shielded (steel plated) Geiger counter. Repeat measurement and compare.</w:t>
      </w:r>
    </w:p>
    <w:p w:rsidR="0096084C" w:rsidRDefault="0096084C" w:rsidP="0096084C">
      <w:pPr>
        <w:pStyle w:val="ListParagraph"/>
        <w:numPr>
          <w:ilvl w:val="0"/>
          <w:numId w:val="3"/>
        </w:numPr>
      </w:pPr>
      <w:r>
        <w:t>Use known decay rate curve to obtain 14C age</w:t>
      </w:r>
    </w:p>
    <w:p w:rsidR="0096084C" w:rsidRDefault="0096084C" w:rsidP="0096084C">
      <w:pPr>
        <w:pStyle w:val="ListParagraph"/>
        <w:numPr>
          <w:ilvl w:val="1"/>
          <w:numId w:val="3"/>
        </w:numPr>
      </w:pPr>
      <w:r>
        <w:lastRenderedPageBreak/>
        <w:t>By convention, 14C ages are measured and reported relative to the activity of a 1950 14C reference sample. (ex. a date of 10000 years before present (BP) means 10000 years before 1950)</w:t>
      </w:r>
    </w:p>
    <w:p w:rsidR="0096084C" w:rsidRDefault="0096084C" w:rsidP="0096084C">
      <w:pPr>
        <w:pStyle w:val="ListParagraph"/>
        <w:numPr>
          <w:ilvl w:val="0"/>
          <w:numId w:val="3"/>
        </w:numPr>
      </w:pPr>
      <w:r w:rsidRPr="0096084C">
        <w:rPr>
          <w:b/>
        </w:rPr>
        <w:t>Absolute dates</w:t>
      </w:r>
      <w:r>
        <w:t xml:space="preserve"> help infer how fast events in the various spheres occur, over a multitude of time scales. </w:t>
      </w:r>
    </w:p>
    <w:p w:rsidR="0096084C" w:rsidRDefault="0096084C" w:rsidP="0096084C">
      <w:r w:rsidRPr="0096084C">
        <w:rPr>
          <w:highlight w:val="yellow"/>
        </w:rPr>
        <w:t>How was this determined exactly?</w:t>
      </w:r>
    </w:p>
    <w:p w:rsidR="0096084C" w:rsidRDefault="0096084C" w:rsidP="0096084C">
      <w:pPr>
        <w:pStyle w:val="ListParagraph"/>
        <w:numPr>
          <w:ilvl w:val="0"/>
          <w:numId w:val="4"/>
        </w:numPr>
      </w:pPr>
      <w:r>
        <w:t>Current year: 2016</w:t>
      </w:r>
    </w:p>
    <w:p w:rsidR="0096084C" w:rsidRDefault="0096084C" w:rsidP="0096084C">
      <w:pPr>
        <w:pStyle w:val="ListParagraph"/>
        <w:numPr>
          <w:ilvl w:val="0"/>
          <w:numId w:val="4"/>
        </w:numPr>
      </w:pPr>
      <w:r>
        <w:t>Radioactive carbon age: 1750 BP</w:t>
      </w:r>
    </w:p>
    <w:p w:rsidR="0096084C" w:rsidRDefault="0096084C" w:rsidP="0096084C">
      <w:pPr>
        <w:pStyle w:val="ListParagraph"/>
        <w:numPr>
          <w:ilvl w:val="0"/>
          <w:numId w:val="4"/>
        </w:numPr>
      </w:pPr>
      <w:r>
        <w:t>Therefore, age in calendar years=1950-1750+(2016-1950)=265AD</w:t>
      </w:r>
    </w:p>
    <w:p w:rsidR="0096084C" w:rsidRDefault="0096084C" w:rsidP="0096084C">
      <w:pPr>
        <w:rPr>
          <w:b/>
        </w:rPr>
      </w:pPr>
      <w:r w:rsidRPr="0096084C">
        <w:rPr>
          <w:b/>
        </w:rPr>
        <w:t>Radiometric dating works for about 10 half-lives. Dating older events requires radioactive elements with longer half-lives.</w:t>
      </w:r>
    </w:p>
    <w:p w:rsidR="0096084C" w:rsidRDefault="0096084C" w:rsidP="0096084C">
      <w:pPr>
        <w:rPr>
          <w:b/>
        </w:rPr>
      </w:pPr>
    </w:p>
    <w:p w:rsidR="0096084C" w:rsidRDefault="006C1579" w:rsidP="0096084C">
      <w:pPr>
        <w:rPr>
          <w:b/>
        </w:rPr>
      </w:pPr>
      <w:r>
        <w:rPr>
          <w:b/>
        </w:rPr>
        <w:t>Phanerozoic</w:t>
      </w:r>
    </w:p>
    <w:p w:rsidR="006C1579" w:rsidRDefault="006C1579" w:rsidP="006C1579">
      <w:pPr>
        <w:pStyle w:val="ListParagraph"/>
        <w:numPr>
          <w:ilvl w:val="0"/>
          <w:numId w:val="5"/>
        </w:numPr>
        <w:rPr>
          <w:b/>
        </w:rPr>
      </w:pPr>
      <w:r>
        <w:rPr>
          <w:b/>
        </w:rPr>
        <w:t xml:space="preserve">Abundant fossils. As such, stratigraphic boundaries tend to be defined </w:t>
      </w:r>
      <w:proofErr w:type="spellStart"/>
      <w:r>
        <w:rPr>
          <w:b/>
        </w:rPr>
        <w:t>biostratiographically</w:t>
      </w:r>
      <w:proofErr w:type="spellEnd"/>
      <w:r>
        <w:rPr>
          <w:b/>
        </w:rPr>
        <w:t xml:space="preserve"> (relative dating) and only then constrained by radiometric dates. (absolute dating)</w:t>
      </w:r>
    </w:p>
    <w:p w:rsidR="006C1579" w:rsidRDefault="006C1579" w:rsidP="006C1579">
      <w:pPr>
        <w:rPr>
          <w:b/>
        </w:rPr>
      </w:pPr>
      <w:r>
        <w:rPr>
          <w:b/>
        </w:rPr>
        <w:t>Precambrian</w:t>
      </w:r>
    </w:p>
    <w:p w:rsidR="006C1579" w:rsidRDefault="006C1579" w:rsidP="006C1579">
      <w:pPr>
        <w:pStyle w:val="ListParagraph"/>
        <w:numPr>
          <w:ilvl w:val="0"/>
          <w:numId w:val="5"/>
        </w:numPr>
        <w:rPr>
          <w:b/>
        </w:rPr>
      </w:pPr>
      <w:r>
        <w:rPr>
          <w:b/>
        </w:rPr>
        <w:t xml:space="preserve">Faunal record is scanty. As such, </w:t>
      </w:r>
      <w:proofErr w:type="spellStart"/>
      <w:r>
        <w:rPr>
          <w:b/>
        </w:rPr>
        <w:t>stratiographic</w:t>
      </w:r>
      <w:proofErr w:type="spellEnd"/>
      <w:r>
        <w:rPr>
          <w:b/>
        </w:rPr>
        <w:t xml:space="preserve"> boundaries are purely numerical; they are defined using radiometric means (absolute dating)</w:t>
      </w:r>
    </w:p>
    <w:p w:rsidR="006C1579" w:rsidRDefault="006C1579" w:rsidP="006C1579">
      <w:pPr>
        <w:tabs>
          <w:tab w:val="left" w:pos="2430"/>
        </w:tabs>
        <w:rPr>
          <w:highlight w:val="yellow"/>
        </w:rPr>
      </w:pPr>
      <w:r w:rsidRPr="006C1579">
        <w:rPr>
          <w:highlight w:val="yellow"/>
        </w:rPr>
        <w:t>Age of the Earth</w:t>
      </w:r>
    </w:p>
    <w:p w:rsidR="006C1579" w:rsidRDefault="006C1579" w:rsidP="006C1579">
      <w:pPr>
        <w:pStyle w:val="ListParagraph"/>
        <w:numPr>
          <w:ilvl w:val="0"/>
          <w:numId w:val="5"/>
        </w:numPr>
        <w:tabs>
          <w:tab w:val="left" w:pos="2430"/>
        </w:tabs>
      </w:pPr>
      <w:r>
        <w:t xml:space="preserve">The oldest radiometric date obtained from an object on Earth is 4.4Ga from Jack Hills </w:t>
      </w:r>
      <w:proofErr w:type="spellStart"/>
      <w:r>
        <w:t>metaconglomerate</w:t>
      </w:r>
      <w:proofErr w:type="spellEnd"/>
      <w:r>
        <w:t xml:space="preserve"> in Australia.</w:t>
      </w:r>
    </w:p>
    <w:p w:rsidR="006C1579" w:rsidRDefault="006C1579" w:rsidP="006C1579">
      <w:pPr>
        <w:pStyle w:val="ListParagraph"/>
        <w:numPr>
          <w:ilvl w:val="0"/>
          <w:numId w:val="5"/>
        </w:numPr>
        <w:tabs>
          <w:tab w:val="left" w:pos="2430"/>
        </w:tabs>
      </w:pPr>
      <w:r>
        <w:t>Radiometric ages obtained from meteorites tend to cluster around 4.6 Ga.</w:t>
      </w:r>
    </w:p>
    <w:p w:rsidR="006C1579" w:rsidRPr="006C1579" w:rsidRDefault="006C1579" w:rsidP="006C1579">
      <w:pPr>
        <w:tabs>
          <w:tab w:val="left" w:pos="2430"/>
        </w:tabs>
      </w:pPr>
      <w:r w:rsidRPr="006C1579">
        <w:rPr>
          <w:highlight w:val="yellow"/>
        </w:rPr>
        <w:t>The Earth’s Interior</w:t>
      </w:r>
    </w:p>
    <w:p w:rsidR="003D074A" w:rsidRDefault="006C1579" w:rsidP="006C1579">
      <w:pPr>
        <w:pStyle w:val="ListParagraph"/>
        <w:numPr>
          <w:ilvl w:val="0"/>
          <w:numId w:val="6"/>
        </w:numPr>
      </w:pPr>
      <w:r>
        <w:t xml:space="preserve">The deepest well on Earth is 12.3 km, a small fraction of the 6400km distance to the centre of the Earth </w:t>
      </w:r>
    </w:p>
    <w:p w:rsidR="006C1579" w:rsidRDefault="006C1579" w:rsidP="006C1579">
      <w:r w:rsidRPr="006C1579">
        <w:rPr>
          <w:highlight w:val="yellow"/>
        </w:rPr>
        <w:t>So what is the Earth’s interior made of and how do we know?</w:t>
      </w:r>
    </w:p>
    <w:p w:rsidR="006C1579" w:rsidRDefault="006C1579" w:rsidP="006C1579">
      <w:pPr>
        <w:pStyle w:val="ListParagraph"/>
        <w:numPr>
          <w:ilvl w:val="0"/>
          <w:numId w:val="6"/>
        </w:numPr>
      </w:pPr>
      <w:r>
        <w:t>Our understanding of the Earth’s interior has been tied closely to the development of seismology.</w:t>
      </w:r>
    </w:p>
    <w:p w:rsidR="006C1579" w:rsidRDefault="006C1579" w:rsidP="006C1579">
      <w:pPr>
        <w:pStyle w:val="ListParagraph"/>
        <w:numPr>
          <w:ilvl w:val="0"/>
          <w:numId w:val="6"/>
        </w:numPr>
      </w:pPr>
      <w:r>
        <w:t>Seismic waves help image the interior of the Earth in a similar way to how X-rays help image the interior of the body.</w:t>
      </w:r>
    </w:p>
    <w:p w:rsidR="006C1579" w:rsidRDefault="006C1579" w:rsidP="006C1579">
      <w:r w:rsidRPr="006C1579">
        <w:rPr>
          <w:highlight w:val="yellow"/>
        </w:rPr>
        <w:t>What causes earthquakes?</w:t>
      </w:r>
    </w:p>
    <w:p w:rsidR="006C1579" w:rsidRDefault="006C1579" w:rsidP="006C1579">
      <w:pPr>
        <w:pStyle w:val="ListParagraph"/>
        <w:numPr>
          <w:ilvl w:val="0"/>
          <w:numId w:val="7"/>
        </w:numPr>
      </w:pPr>
      <w:r>
        <w:t>Up until early 1900s scientists did not know what caused earthquakes</w:t>
      </w:r>
    </w:p>
    <w:p w:rsidR="006C1579" w:rsidRDefault="006C1579" w:rsidP="006C1579">
      <w:pPr>
        <w:pStyle w:val="ListParagraph"/>
        <w:numPr>
          <w:ilvl w:val="0"/>
          <w:numId w:val="7"/>
        </w:numPr>
      </w:pPr>
      <w:r>
        <w:t>Aristotle proposed they were generated by trapped air escaping from within Earth</w:t>
      </w:r>
    </w:p>
    <w:p w:rsidR="006C1579" w:rsidRDefault="006C1579" w:rsidP="006C1579">
      <w:pPr>
        <w:pStyle w:val="ListParagraph"/>
        <w:numPr>
          <w:ilvl w:val="0"/>
          <w:numId w:val="7"/>
        </w:numPr>
      </w:pPr>
      <w:r>
        <w:lastRenderedPageBreak/>
        <w:t>In 1700s scientists proposed that explosive subterranean chemical reactions generated them</w:t>
      </w:r>
    </w:p>
    <w:p w:rsidR="006C1579" w:rsidRDefault="006C1579" w:rsidP="006C1579">
      <w:pPr>
        <w:pStyle w:val="ListParagraph"/>
        <w:numPr>
          <w:ilvl w:val="0"/>
          <w:numId w:val="7"/>
        </w:numPr>
      </w:pPr>
      <w:r>
        <w:t>After 1906 San Francisco earthquake seismologists realized earthquakes were associated with faults</w:t>
      </w:r>
    </w:p>
    <w:p w:rsidR="006C1579" w:rsidRDefault="006C1579" w:rsidP="006C1579">
      <w:pPr>
        <w:pStyle w:val="ListParagraph"/>
        <w:numPr>
          <w:ilvl w:val="1"/>
          <w:numId w:val="7"/>
        </w:numPr>
      </w:pPr>
      <w:r w:rsidRPr="006C1579">
        <w:rPr>
          <w:b/>
        </w:rPr>
        <w:t>Fault</w:t>
      </w:r>
      <w:r>
        <w:t xml:space="preserve"> – a planar surface in the ground across which movement has occurred</w:t>
      </w:r>
    </w:p>
    <w:p w:rsidR="006C1579" w:rsidRDefault="00562DE1" w:rsidP="006C1579">
      <w:pPr>
        <w:pStyle w:val="ListParagraph"/>
        <w:numPr>
          <w:ilvl w:val="0"/>
          <w:numId w:val="7"/>
        </w:numPr>
      </w:pPr>
      <w:r>
        <w:t>Faults were generated when part of the lithosphere fractures following a period of elastic deformation and buildup of energy</w:t>
      </w:r>
    </w:p>
    <w:p w:rsidR="00562DE1" w:rsidRDefault="00562DE1" w:rsidP="006C1579">
      <w:pPr>
        <w:pStyle w:val="ListParagraph"/>
        <w:numPr>
          <w:ilvl w:val="0"/>
          <w:numId w:val="7"/>
        </w:numPr>
      </w:pPr>
      <w:r>
        <w:t>The release of the stored up energy generates seismic waves.</w:t>
      </w:r>
    </w:p>
    <w:p w:rsidR="00562DE1" w:rsidRPr="00562DE1" w:rsidRDefault="00562DE1" w:rsidP="006C1579">
      <w:pPr>
        <w:pStyle w:val="ListParagraph"/>
        <w:numPr>
          <w:ilvl w:val="0"/>
          <w:numId w:val="7"/>
        </w:numPr>
        <w:rPr>
          <w:b/>
        </w:rPr>
      </w:pPr>
      <w:r w:rsidRPr="00562DE1">
        <w:rPr>
          <w:b/>
        </w:rPr>
        <w:t>Epicentre</w:t>
      </w:r>
    </w:p>
    <w:p w:rsidR="00562DE1" w:rsidRDefault="00562DE1" w:rsidP="00562DE1">
      <w:pPr>
        <w:pStyle w:val="ListParagraph"/>
        <w:numPr>
          <w:ilvl w:val="1"/>
          <w:numId w:val="7"/>
        </w:numPr>
      </w:pPr>
      <w:r>
        <w:t>Point on Earth’s surface immediately above earthquake focus</w:t>
      </w:r>
    </w:p>
    <w:p w:rsidR="00562DE1" w:rsidRPr="00562DE1" w:rsidRDefault="00562DE1" w:rsidP="00562DE1">
      <w:pPr>
        <w:pStyle w:val="ListParagraph"/>
        <w:numPr>
          <w:ilvl w:val="0"/>
          <w:numId w:val="7"/>
        </w:numPr>
        <w:rPr>
          <w:b/>
        </w:rPr>
      </w:pPr>
      <w:r w:rsidRPr="00562DE1">
        <w:rPr>
          <w:b/>
        </w:rPr>
        <w:t>Focus</w:t>
      </w:r>
    </w:p>
    <w:p w:rsidR="00562DE1" w:rsidRDefault="00562DE1" w:rsidP="00562DE1">
      <w:pPr>
        <w:pStyle w:val="ListParagraph"/>
        <w:numPr>
          <w:ilvl w:val="1"/>
          <w:numId w:val="7"/>
        </w:numPr>
      </w:pPr>
      <w:r>
        <w:t>Point where earthquake actually originates</w:t>
      </w:r>
    </w:p>
    <w:p w:rsidR="00562DE1" w:rsidRDefault="00562DE1" w:rsidP="00562DE1">
      <w:r w:rsidRPr="00562DE1">
        <w:rPr>
          <w:highlight w:val="yellow"/>
        </w:rPr>
        <w:t>Two main types of seismic waves</w:t>
      </w:r>
    </w:p>
    <w:p w:rsidR="00562DE1" w:rsidRPr="00562DE1" w:rsidRDefault="00562DE1" w:rsidP="00562DE1">
      <w:pPr>
        <w:pStyle w:val="ListParagraph"/>
        <w:numPr>
          <w:ilvl w:val="0"/>
          <w:numId w:val="8"/>
        </w:numPr>
        <w:rPr>
          <w:b/>
        </w:rPr>
      </w:pPr>
      <w:r w:rsidRPr="00562DE1">
        <w:rPr>
          <w:b/>
        </w:rPr>
        <w:t>Body waves</w:t>
      </w:r>
    </w:p>
    <w:p w:rsidR="00562DE1" w:rsidRDefault="00562DE1" w:rsidP="00562DE1">
      <w:pPr>
        <w:pStyle w:val="ListParagraph"/>
        <w:numPr>
          <w:ilvl w:val="1"/>
          <w:numId w:val="8"/>
        </w:numPr>
      </w:pPr>
      <w:r>
        <w:t>Travel through the Earth, arrive first, can commonly barely be felt, and have a higher frequency.</w:t>
      </w:r>
    </w:p>
    <w:p w:rsidR="00562DE1" w:rsidRDefault="00562DE1" w:rsidP="00562DE1">
      <w:pPr>
        <w:pStyle w:val="ListParagraph"/>
        <w:numPr>
          <w:ilvl w:val="1"/>
          <w:numId w:val="8"/>
        </w:numPr>
      </w:pPr>
      <w:r>
        <w:t>P-waves</w:t>
      </w:r>
    </w:p>
    <w:p w:rsidR="00562DE1" w:rsidRDefault="00562DE1" w:rsidP="00562DE1">
      <w:pPr>
        <w:pStyle w:val="ListParagraph"/>
        <w:numPr>
          <w:ilvl w:val="1"/>
          <w:numId w:val="8"/>
        </w:numPr>
      </w:pPr>
      <w:r>
        <w:t>S-waves</w:t>
      </w:r>
    </w:p>
    <w:p w:rsidR="00562DE1" w:rsidRPr="00562DE1" w:rsidRDefault="00562DE1" w:rsidP="00562DE1">
      <w:pPr>
        <w:pStyle w:val="ListParagraph"/>
        <w:numPr>
          <w:ilvl w:val="0"/>
          <w:numId w:val="8"/>
        </w:numPr>
        <w:rPr>
          <w:b/>
        </w:rPr>
      </w:pPr>
      <w:r w:rsidRPr="00562DE1">
        <w:rPr>
          <w:b/>
        </w:rPr>
        <w:t>Surface waves</w:t>
      </w:r>
    </w:p>
    <w:p w:rsidR="00562DE1" w:rsidRDefault="00562DE1" w:rsidP="00562DE1">
      <w:pPr>
        <w:pStyle w:val="ListParagraph"/>
        <w:numPr>
          <w:ilvl w:val="1"/>
          <w:numId w:val="8"/>
        </w:numPr>
      </w:pPr>
      <w:r>
        <w:t>Travel along the Earth’s surface, arrive after P-waves, cause almost all of the destruction and have a lower frequency.</w:t>
      </w:r>
    </w:p>
    <w:p w:rsidR="00562DE1" w:rsidRDefault="00562DE1" w:rsidP="00562DE1">
      <w:pPr>
        <w:pStyle w:val="ListParagraph"/>
        <w:numPr>
          <w:ilvl w:val="1"/>
          <w:numId w:val="8"/>
        </w:numPr>
      </w:pPr>
      <w:r>
        <w:t>Love waves</w:t>
      </w:r>
    </w:p>
    <w:p w:rsidR="00562DE1" w:rsidRDefault="00562DE1" w:rsidP="00562DE1">
      <w:pPr>
        <w:pStyle w:val="ListParagraph"/>
        <w:numPr>
          <w:ilvl w:val="1"/>
          <w:numId w:val="8"/>
        </w:numPr>
      </w:pPr>
      <w:r>
        <w:t>Rayleigh waves</w:t>
      </w:r>
    </w:p>
    <w:p w:rsidR="00562DE1" w:rsidRPr="00562DE1" w:rsidRDefault="00562DE1" w:rsidP="00562DE1">
      <w:r w:rsidRPr="00562DE1">
        <w:rPr>
          <w:highlight w:val="yellow"/>
        </w:rPr>
        <w:t>P-waves</w:t>
      </w:r>
    </w:p>
    <w:p w:rsidR="00562DE1" w:rsidRDefault="00562DE1" w:rsidP="00562DE1">
      <w:pPr>
        <w:pStyle w:val="ListParagraph"/>
        <w:numPr>
          <w:ilvl w:val="0"/>
          <w:numId w:val="9"/>
        </w:numPr>
      </w:pPr>
      <w:r>
        <w:t>Body wave</w:t>
      </w:r>
    </w:p>
    <w:p w:rsidR="00562DE1" w:rsidRDefault="00562DE1" w:rsidP="00562DE1">
      <w:pPr>
        <w:pStyle w:val="ListParagraph"/>
        <w:numPr>
          <w:ilvl w:val="0"/>
          <w:numId w:val="9"/>
        </w:numPr>
      </w:pPr>
      <w:r>
        <w:t>The P stands for pressure wave (compressional wave) or primary wave (fast=arrives first)</w:t>
      </w:r>
    </w:p>
    <w:p w:rsidR="00562DE1" w:rsidRDefault="00562DE1" w:rsidP="00562DE1">
      <w:pPr>
        <w:pStyle w:val="ListParagraph"/>
        <w:numPr>
          <w:ilvl w:val="0"/>
          <w:numId w:val="9"/>
        </w:numPr>
      </w:pPr>
      <w:r>
        <w:t>Lower energy than other seismic wave types (subtle-shaking…felt by cats, dogs</w:t>
      </w:r>
    </w:p>
    <w:p w:rsidR="00562DE1" w:rsidRDefault="00562DE1" w:rsidP="00562DE1">
      <w:pPr>
        <w:pStyle w:val="ListParagraph"/>
        <w:numPr>
          <w:ilvl w:val="0"/>
          <w:numId w:val="9"/>
        </w:numPr>
      </w:pPr>
      <w:r>
        <w:t>Propagates through solids, liquids or gas.</w:t>
      </w:r>
    </w:p>
    <w:p w:rsidR="00562DE1" w:rsidRDefault="00562DE1" w:rsidP="00562DE1">
      <w:r w:rsidRPr="00562DE1">
        <w:rPr>
          <w:highlight w:val="yellow"/>
        </w:rPr>
        <w:t>S wave</w:t>
      </w:r>
    </w:p>
    <w:p w:rsidR="00562DE1" w:rsidRDefault="00562DE1" w:rsidP="00562DE1">
      <w:pPr>
        <w:pStyle w:val="ListParagraph"/>
        <w:numPr>
          <w:ilvl w:val="0"/>
          <w:numId w:val="10"/>
        </w:numPr>
      </w:pPr>
      <w:r>
        <w:t>Body wave</w:t>
      </w:r>
    </w:p>
    <w:p w:rsidR="00562DE1" w:rsidRDefault="00562DE1" w:rsidP="00562DE1">
      <w:pPr>
        <w:pStyle w:val="ListParagraph"/>
        <w:numPr>
          <w:ilvl w:val="0"/>
          <w:numId w:val="10"/>
        </w:numPr>
      </w:pPr>
      <w:r>
        <w:t>The S stand for shear wave (it’s transverse wave) or secondary wave (it travels a bit slower and arrives second, after P-wave)</w:t>
      </w:r>
    </w:p>
    <w:p w:rsidR="00562DE1" w:rsidRDefault="00562DE1" w:rsidP="00562DE1">
      <w:pPr>
        <w:pStyle w:val="ListParagraph"/>
        <w:numPr>
          <w:ilvl w:val="0"/>
          <w:numId w:val="10"/>
        </w:numPr>
      </w:pPr>
      <w:r>
        <w:t>Higher energy (subtle shaking…felt by cats, dogs, possibly humans)</w:t>
      </w:r>
    </w:p>
    <w:p w:rsidR="00562DE1" w:rsidRDefault="00562DE1" w:rsidP="00562DE1">
      <w:pPr>
        <w:pStyle w:val="ListParagraph"/>
        <w:numPr>
          <w:ilvl w:val="0"/>
          <w:numId w:val="10"/>
        </w:numPr>
      </w:pPr>
      <w:r>
        <w:t>Propagates through solids only</w:t>
      </w:r>
    </w:p>
    <w:p w:rsidR="00562DE1" w:rsidRDefault="00562DE1" w:rsidP="00562DE1">
      <w:r>
        <w:t>Solid transmits P and S waves</w:t>
      </w:r>
    </w:p>
    <w:p w:rsidR="00562DE1" w:rsidRDefault="00562DE1" w:rsidP="00562DE1">
      <w:r>
        <w:t>Liquid transmits P waves</w:t>
      </w:r>
    </w:p>
    <w:p w:rsidR="0021068B" w:rsidRDefault="0021068B" w:rsidP="00562DE1">
      <w:pPr>
        <w:rPr>
          <w:highlight w:val="yellow"/>
        </w:rPr>
      </w:pPr>
    </w:p>
    <w:p w:rsidR="0021068B" w:rsidRDefault="0021068B" w:rsidP="00562DE1">
      <w:r w:rsidRPr="0021068B">
        <w:rPr>
          <w:highlight w:val="yellow"/>
        </w:rPr>
        <w:lastRenderedPageBreak/>
        <w:t>Surface waves</w:t>
      </w:r>
    </w:p>
    <w:p w:rsidR="0021068B" w:rsidRPr="0021068B" w:rsidRDefault="0021068B" w:rsidP="0021068B">
      <w:pPr>
        <w:pStyle w:val="ListParagraph"/>
        <w:numPr>
          <w:ilvl w:val="0"/>
          <w:numId w:val="11"/>
        </w:numPr>
        <w:rPr>
          <w:b/>
        </w:rPr>
      </w:pPr>
      <w:r w:rsidRPr="0021068B">
        <w:rPr>
          <w:b/>
        </w:rPr>
        <w:t>Love waves</w:t>
      </w:r>
    </w:p>
    <w:p w:rsidR="0021068B" w:rsidRDefault="0021068B" w:rsidP="0021068B">
      <w:pPr>
        <w:pStyle w:val="ListParagraph"/>
        <w:numPr>
          <w:ilvl w:val="1"/>
          <w:numId w:val="11"/>
        </w:numPr>
      </w:pPr>
      <w:r>
        <w:t>Surface wave</w:t>
      </w:r>
    </w:p>
    <w:p w:rsidR="0021068B" w:rsidRDefault="0021068B" w:rsidP="0021068B">
      <w:pPr>
        <w:pStyle w:val="ListParagraph"/>
        <w:numPr>
          <w:ilvl w:val="1"/>
          <w:numId w:val="11"/>
        </w:numPr>
      </w:pPr>
      <w:r>
        <w:t>Moves back and forth (shear wave)</w:t>
      </w:r>
    </w:p>
    <w:p w:rsidR="0021068B" w:rsidRDefault="0021068B" w:rsidP="0021068B">
      <w:pPr>
        <w:pStyle w:val="ListParagraph"/>
        <w:numPr>
          <w:ilvl w:val="1"/>
          <w:numId w:val="11"/>
        </w:numPr>
      </w:pPr>
      <w:r>
        <w:t>Arrives after S-waves</w:t>
      </w:r>
    </w:p>
    <w:p w:rsidR="0021068B" w:rsidRDefault="0021068B" w:rsidP="0021068B">
      <w:pPr>
        <w:pStyle w:val="ListParagraph"/>
        <w:numPr>
          <w:ilvl w:val="1"/>
          <w:numId w:val="11"/>
        </w:numPr>
      </w:pPr>
      <w:r>
        <w:t>Commonly the most damaging seismic wave</w:t>
      </w:r>
    </w:p>
    <w:p w:rsidR="0021068B" w:rsidRPr="0021068B" w:rsidRDefault="0021068B" w:rsidP="0021068B">
      <w:pPr>
        <w:pStyle w:val="ListParagraph"/>
        <w:numPr>
          <w:ilvl w:val="0"/>
          <w:numId w:val="11"/>
        </w:numPr>
        <w:rPr>
          <w:b/>
        </w:rPr>
      </w:pPr>
      <w:r w:rsidRPr="0021068B">
        <w:rPr>
          <w:b/>
        </w:rPr>
        <w:t>Rayleigh wave</w:t>
      </w:r>
    </w:p>
    <w:p w:rsidR="0021068B" w:rsidRDefault="0021068B" w:rsidP="0021068B">
      <w:pPr>
        <w:pStyle w:val="ListParagraph"/>
        <w:numPr>
          <w:ilvl w:val="1"/>
          <w:numId w:val="11"/>
        </w:numPr>
      </w:pPr>
      <w:r>
        <w:t>Surface wave</w:t>
      </w:r>
    </w:p>
    <w:p w:rsidR="0021068B" w:rsidRDefault="0021068B" w:rsidP="0021068B">
      <w:pPr>
        <w:pStyle w:val="ListParagraph"/>
        <w:numPr>
          <w:ilvl w:val="1"/>
          <w:numId w:val="11"/>
        </w:numPr>
      </w:pPr>
      <w:r>
        <w:t>Ground beneath Rayleigh waves deforms elastically in a circular motion</w:t>
      </w:r>
    </w:p>
    <w:p w:rsidR="0021068B" w:rsidRDefault="0021068B" w:rsidP="0021068B">
      <w:pPr>
        <w:pStyle w:val="ListParagraph"/>
        <w:numPr>
          <w:ilvl w:val="1"/>
          <w:numId w:val="11"/>
        </w:numPr>
      </w:pPr>
      <w:r>
        <w:t>Arrives after S wave</w:t>
      </w:r>
    </w:p>
    <w:p w:rsidR="0021068B" w:rsidRDefault="0021068B" w:rsidP="0021068B">
      <w:pPr>
        <w:pStyle w:val="ListParagraph"/>
        <w:numPr>
          <w:ilvl w:val="1"/>
          <w:numId w:val="11"/>
        </w:numPr>
      </w:pPr>
      <w:r>
        <w:t>Destructive</w:t>
      </w:r>
    </w:p>
    <w:p w:rsidR="0021068B" w:rsidRDefault="0021068B" w:rsidP="0021068B"/>
    <w:sectPr w:rsidR="0021068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247F5"/>
    <w:multiLevelType w:val="hybridMultilevel"/>
    <w:tmpl w:val="66483C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9BC78AA"/>
    <w:multiLevelType w:val="hybridMultilevel"/>
    <w:tmpl w:val="E3D4C3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AC0522A"/>
    <w:multiLevelType w:val="hybridMultilevel"/>
    <w:tmpl w:val="D95E90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ACD4296"/>
    <w:multiLevelType w:val="hybridMultilevel"/>
    <w:tmpl w:val="8188BC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B075C81"/>
    <w:multiLevelType w:val="hybridMultilevel"/>
    <w:tmpl w:val="F11C78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C4641C9"/>
    <w:multiLevelType w:val="hybridMultilevel"/>
    <w:tmpl w:val="1A188A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FB97634"/>
    <w:multiLevelType w:val="hybridMultilevel"/>
    <w:tmpl w:val="E0C0CB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7D87DE9"/>
    <w:multiLevelType w:val="hybridMultilevel"/>
    <w:tmpl w:val="F2A06F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CBA03A5"/>
    <w:multiLevelType w:val="hybridMultilevel"/>
    <w:tmpl w:val="1AF235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784D6C6F"/>
    <w:multiLevelType w:val="hybridMultilevel"/>
    <w:tmpl w:val="05C483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FFB02FB"/>
    <w:multiLevelType w:val="hybridMultilevel"/>
    <w:tmpl w:val="16E81C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0"/>
  </w:num>
  <w:num w:numId="4">
    <w:abstractNumId w:val="0"/>
  </w:num>
  <w:num w:numId="5">
    <w:abstractNumId w:val="9"/>
  </w:num>
  <w:num w:numId="6">
    <w:abstractNumId w:val="1"/>
  </w:num>
  <w:num w:numId="7">
    <w:abstractNumId w:val="2"/>
  </w:num>
  <w:num w:numId="8">
    <w:abstractNumId w:val="7"/>
  </w:num>
  <w:num w:numId="9">
    <w:abstractNumId w:val="8"/>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74A"/>
    <w:rsid w:val="0021068B"/>
    <w:rsid w:val="003D074A"/>
    <w:rsid w:val="00562DE1"/>
    <w:rsid w:val="00657031"/>
    <w:rsid w:val="00673604"/>
    <w:rsid w:val="006C1579"/>
    <w:rsid w:val="0096084C"/>
    <w:rsid w:val="00C51A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9BF215-CE2A-48C6-A3CB-531017F36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74A"/>
    <w:pPr>
      <w:ind w:left="720"/>
      <w:contextualSpacing/>
    </w:pPr>
  </w:style>
  <w:style w:type="paragraph" w:styleId="BalloonText">
    <w:name w:val="Balloon Text"/>
    <w:basedOn w:val="Normal"/>
    <w:link w:val="BalloonTextChar"/>
    <w:uiPriority w:val="99"/>
    <w:semiHidden/>
    <w:unhideWhenUsed/>
    <w:rsid w:val="002106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06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4</Pages>
  <Words>819</Words>
  <Characters>4672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 Alexeev</dc:creator>
  <cp:keywords/>
  <dc:description/>
  <cp:lastModifiedBy>Konstantin Alexeev</cp:lastModifiedBy>
  <cp:revision>1</cp:revision>
  <cp:lastPrinted>2016-02-07T19:37:00Z</cp:lastPrinted>
  <dcterms:created xsi:type="dcterms:W3CDTF">2016-02-07T18:41:00Z</dcterms:created>
  <dcterms:modified xsi:type="dcterms:W3CDTF">2016-02-07T23:23:00Z</dcterms:modified>
</cp:coreProperties>
</file>