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771CC1" w14:textId="77777777" w:rsidR="00E20EA5" w:rsidRPr="00FC6D92" w:rsidRDefault="003A68F0">
      <w:pPr>
        <w:rPr>
          <w:rFonts w:ascii="Verdana" w:hAnsi="Verdana"/>
          <w:b/>
          <w:sz w:val="26"/>
          <w:szCs w:val="26"/>
        </w:rPr>
      </w:pPr>
      <w:r w:rsidRPr="00FC6D92">
        <w:rPr>
          <w:rFonts w:ascii="Verdana" w:hAnsi="Verdana"/>
          <w:b/>
          <w:sz w:val="26"/>
          <w:szCs w:val="26"/>
        </w:rPr>
        <w:t>Biochem 4M03 – Study Notes</w:t>
      </w:r>
    </w:p>
    <w:p w14:paraId="6677CCA6" w14:textId="77777777" w:rsidR="00D43C4F" w:rsidRPr="00FC6D92" w:rsidRDefault="00D43C4F" w:rsidP="00703C5B">
      <w:pPr>
        <w:rPr>
          <w:rFonts w:ascii="Verdana" w:hAnsi="Verdana"/>
        </w:rPr>
      </w:pPr>
    </w:p>
    <w:p w14:paraId="1CF2EF19" w14:textId="65162BC7" w:rsidR="00D43C4F" w:rsidRPr="00FC6D92" w:rsidRDefault="00D43C4F" w:rsidP="00703C5B">
      <w:pPr>
        <w:rPr>
          <w:rFonts w:ascii="Verdana" w:hAnsi="Verdana"/>
          <w:sz w:val="26"/>
          <w:szCs w:val="26"/>
        </w:rPr>
      </w:pPr>
      <w:r w:rsidRPr="00FC6D92">
        <w:rPr>
          <w:rFonts w:ascii="Verdana" w:hAnsi="Verdana"/>
          <w:i/>
          <w:sz w:val="26"/>
          <w:szCs w:val="26"/>
        </w:rPr>
        <w:t>SECTION TWO – SCHERTZER</w:t>
      </w:r>
    </w:p>
    <w:p w14:paraId="48CABE84" w14:textId="77777777" w:rsidR="00D43C4F" w:rsidRPr="00FC6D92" w:rsidRDefault="00D43C4F" w:rsidP="00703C5B">
      <w:pPr>
        <w:rPr>
          <w:rFonts w:ascii="Verdana" w:hAnsi="Verdana"/>
          <w:sz w:val="26"/>
          <w:szCs w:val="26"/>
        </w:rPr>
      </w:pPr>
    </w:p>
    <w:p w14:paraId="1E9A691B" w14:textId="10E61C6D" w:rsidR="00D43C4F" w:rsidRPr="00FC6D92" w:rsidRDefault="00D43C4F" w:rsidP="00703C5B">
      <w:pPr>
        <w:rPr>
          <w:rFonts w:ascii="Verdana" w:hAnsi="Verdana"/>
          <w:sz w:val="26"/>
          <w:szCs w:val="26"/>
        </w:rPr>
      </w:pPr>
      <w:r w:rsidRPr="00FC6D92">
        <w:rPr>
          <w:rFonts w:ascii="Verdana" w:hAnsi="Verdana"/>
          <w:b/>
          <w:sz w:val="26"/>
          <w:szCs w:val="26"/>
        </w:rPr>
        <w:t>Lecture 1: Vitamin A &amp; Fat Metabolism</w:t>
      </w:r>
    </w:p>
    <w:p w14:paraId="4CD518D5" w14:textId="77777777" w:rsidR="00D43C4F" w:rsidRPr="00FC6D92" w:rsidRDefault="00D43C4F" w:rsidP="00703C5B">
      <w:pPr>
        <w:rPr>
          <w:rFonts w:ascii="Verdana" w:hAnsi="Verdana"/>
        </w:rPr>
      </w:pPr>
    </w:p>
    <w:p w14:paraId="2626945F" w14:textId="5B54B4D1" w:rsidR="00D43C4F" w:rsidRPr="00FC6D92" w:rsidRDefault="00D43C4F" w:rsidP="00703C5B">
      <w:pPr>
        <w:rPr>
          <w:rFonts w:ascii="Verdana" w:hAnsi="Verdana"/>
        </w:rPr>
      </w:pPr>
      <w:r w:rsidRPr="00FC6D92">
        <w:rPr>
          <w:rFonts w:ascii="Verdana" w:hAnsi="Verdana"/>
          <w:u w:val="single"/>
        </w:rPr>
        <w:t>Concept Outline:</w:t>
      </w:r>
      <w:r w:rsidR="00DA5CBE" w:rsidRPr="00FC6D92">
        <w:rPr>
          <w:rFonts w:ascii="Verdana" w:hAnsi="Verdana"/>
        </w:rPr>
        <w:t xml:space="preserve"> Different forms of Vitamin A have different function</w:t>
      </w:r>
      <w:r w:rsidR="000330BB" w:rsidRPr="00FC6D92">
        <w:rPr>
          <w:rFonts w:ascii="Verdana" w:hAnsi="Verdana"/>
        </w:rPr>
        <w:t>s</w:t>
      </w:r>
      <w:r w:rsidR="00DA5CBE" w:rsidRPr="00FC6D92">
        <w:rPr>
          <w:rFonts w:ascii="Verdana" w:hAnsi="Verdana"/>
        </w:rPr>
        <w:t>.</w:t>
      </w:r>
    </w:p>
    <w:p w14:paraId="6976B270" w14:textId="77777777" w:rsidR="00D43C4F" w:rsidRPr="00FC6D92" w:rsidRDefault="00D43C4F" w:rsidP="00703C5B">
      <w:pPr>
        <w:rPr>
          <w:rFonts w:ascii="Verdana" w:hAnsi="Verdana"/>
        </w:rPr>
      </w:pPr>
    </w:p>
    <w:p w14:paraId="09A8743E" w14:textId="5F109671" w:rsidR="00D43C4F" w:rsidRPr="00FC6D92" w:rsidRDefault="00D43C4F" w:rsidP="00703C5B">
      <w:pPr>
        <w:rPr>
          <w:rFonts w:ascii="Verdana" w:hAnsi="Verdana"/>
        </w:rPr>
      </w:pPr>
      <w:r w:rsidRPr="00FC6D92">
        <w:rPr>
          <w:rFonts w:ascii="Verdana" w:hAnsi="Verdana"/>
        </w:rPr>
        <w:t xml:space="preserve">Nutrient </w:t>
      </w:r>
      <w:r w:rsidRPr="00FC6D92">
        <w:rPr>
          <w:rFonts w:ascii="Verdana" w:hAnsi="Verdana"/>
        </w:rPr>
        <w:sym w:font="Wingdings" w:char="F0E0"/>
      </w:r>
      <w:r w:rsidRPr="00FC6D92">
        <w:rPr>
          <w:rFonts w:ascii="Verdana" w:hAnsi="Verdana"/>
        </w:rPr>
        <w:t xml:space="preserve"> Metabolic Process </w:t>
      </w:r>
      <w:r w:rsidRPr="00FC6D92">
        <w:rPr>
          <w:rFonts w:ascii="Verdana" w:hAnsi="Verdana"/>
        </w:rPr>
        <w:sym w:font="Wingdings" w:char="F0E0"/>
      </w:r>
      <w:r w:rsidRPr="00FC6D92">
        <w:rPr>
          <w:rFonts w:ascii="Verdana" w:hAnsi="Verdana"/>
        </w:rPr>
        <w:t xml:space="preserve"> Outcome</w:t>
      </w:r>
    </w:p>
    <w:p w14:paraId="289E6189" w14:textId="77777777" w:rsidR="00D43C4F" w:rsidRPr="00FC6D92" w:rsidRDefault="00D43C4F" w:rsidP="00703C5B">
      <w:pPr>
        <w:rPr>
          <w:rFonts w:ascii="Verdana" w:hAnsi="Verdana"/>
        </w:rPr>
      </w:pPr>
    </w:p>
    <w:p w14:paraId="1A684671" w14:textId="202B381E" w:rsidR="00D43C4F" w:rsidRPr="00FC6D92" w:rsidRDefault="00D43C4F" w:rsidP="00703C5B">
      <w:pPr>
        <w:rPr>
          <w:rFonts w:ascii="Verdana" w:hAnsi="Verdana"/>
        </w:rPr>
      </w:pPr>
      <w:r w:rsidRPr="00FC6D92">
        <w:rPr>
          <w:rFonts w:ascii="Verdana" w:hAnsi="Verdana"/>
          <w:i/>
          <w:noProof/>
        </w:rPr>
        <mc:AlternateContent>
          <mc:Choice Requires="wps">
            <w:drawing>
              <wp:anchor distT="0" distB="0" distL="114300" distR="114300" simplePos="0" relativeHeight="251659264" behindDoc="0" locked="0" layoutInCell="1" allowOverlap="1" wp14:anchorId="35149683" wp14:editId="115487BE">
                <wp:simplePos x="0" y="0"/>
                <wp:positionH relativeFrom="column">
                  <wp:posOffset>4800600</wp:posOffset>
                </wp:positionH>
                <wp:positionV relativeFrom="paragraph">
                  <wp:posOffset>107950</wp:posOffset>
                </wp:positionV>
                <wp:extent cx="457200" cy="228600"/>
                <wp:effectExtent l="0" t="0" r="101600" b="76200"/>
                <wp:wrapNone/>
                <wp:docPr id="2" name="Straight Arrow Connector 2"/>
                <wp:cNvGraphicFramePr/>
                <a:graphic xmlns:a="http://schemas.openxmlformats.org/drawingml/2006/main">
                  <a:graphicData uri="http://schemas.microsoft.com/office/word/2010/wordprocessingShape">
                    <wps:wsp>
                      <wps:cNvCnPr/>
                      <wps:spPr>
                        <a:xfrm>
                          <a:off x="0" y="0"/>
                          <a:ext cx="457200" cy="228600"/>
                        </a:xfrm>
                        <a:prstGeom prst="straightConnector1">
                          <a:avLst/>
                        </a:prstGeom>
                        <a:ln>
                          <a:solidFill>
                            <a:schemeClr val="tx1"/>
                          </a:solidFill>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shapetype w14:anchorId="00BD6180" id="_x0000_t32" coordsize="21600,21600" o:spt="32" o:oned="t" path="m,l21600,21600e" filled="f">
                <v:path arrowok="t" fillok="f" o:connecttype="none"/>
                <o:lock v:ext="edit" shapetype="t"/>
              </v:shapetype>
              <v:shape id="Straight Arrow Connector 2" o:spid="_x0000_s1026" type="#_x0000_t32" style="position:absolute;margin-left:378pt;margin-top:8.5pt;width:36pt;height:1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" strokecolor="black [3213]" strokeweight="2pt">
                <v:stroke endarrow="open"/>
              </v:shape>
            </w:pict>
          </mc:Fallback>
        </mc:AlternateContent>
      </w:r>
      <w:r w:rsidRPr="00FC6D92">
        <w:rPr>
          <w:rFonts w:ascii="Verdana" w:hAnsi="Verdana"/>
          <w:i/>
        </w:rPr>
        <w:t xml:space="preserve">Macronutrients     </w:t>
      </w:r>
      <w:r w:rsidRPr="00FC6D92">
        <w:rPr>
          <w:rFonts w:ascii="Verdana" w:hAnsi="Verdana"/>
        </w:rPr>
        <w:sym w:font="Wingdings" w:char="F0E0"/>
      </w:r>
      <w:r w:rsidRPr="00FC6D92">
        <w:rPr>
          <w:rFonts w:ascii="Verdana" w:hAnsi="Verdana"/>
        </w:rPr>
        <w:t xml:space="preserve"> </w:t>
      </w:r>
      <w:r w:rsidRPr="00FC6D92">
        <w:rPr>
          <w:rFonts w:ascii="Verdana" w:hAnsi="Verdana"/>
          <w:i/>
        </w:rPr>
        <w:t>Endocrine Action</w:t>
      </w:r>
      <w:r w:rsidRPr="00FC6D92">
        <w:rPr>
          <w:rFonts w:ascii="Verdana" w:hAnsi="Verdana"/>
        </w:rPr>
        <w:t xml:space="preserve"> </w:t>
      </w:r>
      <w:r w:rsidRPr="00FC6D92">
        <w:rPr>
          <w:rFonts w:ascii="Verdana" w:hAnsi="Verdana"/>
        </w:rPr>
        <w:sym w:font="Wingdings" w:char="F0E0"/>
      </w:r>
      <w:r w:rsidRPr="00FC6D92">
        <w:rPr>
          <w:rFonts w:ascii="Verdana" w:hAnsi="Verdana"/>
        </w:rPr>
        <w:t xml:space="preserve"> </w:t>
      </w:r>
      <w:r w:rsidRPr="00FC6D92">
        <w:rPr>
          <w:rFonts w:ascii="Verdana" w:hAnsi="Verdana"/>
          <w:i/>
        </w:rPr>
        <w:t>Energy Storage/Use</w:t>
      </w:r>
    </w:p>
    <w:p w14:paraId="3813EDB7" w14:textId="77777777" w:rsidR="00D43C4F" w:rsidRPr="00FC6D92" w:rsidRDefault="00D43C4F" w:rsidP="00703C5B">
      <w:pPr>
        <w:rPr>
          <w:rFonts w:ascii="Verdana" w:hAnsi="Verdana"/>
        </w:rPr>
      </w:pPr>
      <w:r w:rsidRPr="00FC6D92">
        <w:rPr>
          <w:rFonts w:ascii="Verdana" w:hAnsi="Verdana"/>
          <w:i/>
          <w:color w:val="FF0000"/>
        </w:rPr>
        <w:t>Fat, CHO, Protein     Insulin</w:t>
      </w:r>
      <w:r w:rsidRPr="00FC6D92">
        <w:rPr>
          <w:rFonts w:ascii="Verdana" w:hAnsi="Verdana"/>
          <w:i/>
          <w:color w:val="FF0000"/>
        </w:rPr>
        <w:tab/>
      </w:r>
    </w:p>
    <w:p w14:paraId="0235B00E" w14:textId="433B509D" w:rsidR="00D43C4F" w:rsidRPr="00FC6D92" w:rsidRDefault="00D43C4F" w:rsidP="00703C5B">
      <w:pPr>
        <w:rPr>
          <w:rFonts w:ascii="Verdana" w:hAnsi="Verdana"/>
        </w:rPr>
      </w:pPr>
      <w:r w:rsidRPr="00FC6D92">
        <w:rPr>
          <w:rFonts w:ascii="Verdana" w:hAnsi="Verdana"/>
          <w:noProof/>
        </w:rPr>
        <mc:AlternateContent>
          <mc:Choice Requires="wps">
            <w:drawing>
              <wp:anchor distT="0" distB="0" distL="114300" distR="114300" simplePos="0" relativeHeight="251660288" behindDoc="0" locked="0" layoutInCell="1" allowOverlap="1" wp14:anchorId="559074D8" wp14:editId="698C953E">
                <wp:simplePos x="0" y="0"/>
                <wp:positionH relativeFrom="column">
                  <wp:posOffset>4914900</wp:posOffset>
                </wp:positionH>
                <wp:positionV relativeFrom="paragraph">
                  <wp:posOffset>80010</wp:posOffset>
                </wp:positionV>
                <wp:extent cx="342900" cy="228600"/>
                <wp:effectExtent l="0" t="50800" r="63500" b="25400"/>
                <wp:wrapNone/>
                <wp:docPr id="3" name="Straight Arrow Connector 3"/>
                <wp:cNvGraphicFramePr/>
                <a:graphic xmlns:a="http://schemas.openxmlformats.org/drawingml/2006/main">
                  <a:graphicData uri="http://schemas.microsoft.com/office/word/2010/wordprocessingShape">
                    <wps:wsp>
                      <wps:cNvCnPr/>
                      <wps:spPr>
                        <a:xfrm flipV="1">
                          <a:off x="0" y="0"/>
                          <a:ext cx="342900" cy="228600"/>
                        </a:xfrm>
                        <a:prstGeom prst="straightConnector1">
                          <a:avLst/>
                        </a:prstGeom>
                        <a:ln>
                          <a:solidFill>
                            <a:srgbClr val="000000"/>
                          </a:solidFill>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shape w14:anchorId="1C4F4A59" id="Straight Arrow Connector 3" o:spid="_x0000_s1026" type="#_x0000_t32" style="position:absolute;margin-left:387pt;margin-top:6.3pt;width:27pt;height:18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" strokeweight="2pt">
                <v:stroke endarrow="open"/>
              </v:shape>
            </w:pict>
          </mc:Fallback>
        </mc:AlternateContent>
      </w:r>
      <w:r w:rsidRPr="00FC6D92">
        <w:rPr>
          <w:rFonts w:ascii="Verdana" w:hAnsi="Verdana"/>
        </w:rPr>
        <w:tab/>
      </w:r>
      <w:r w:rsidRPr="00FC6D92">
        <w:rPr>
          <w:rFonts w:ascii="Verdana" w:hAnsi="Verdana"/>
        </w:rPr>
        <w:tab/>
      </w:r>
      <w:r w:rsidRPr="00FC6D92">
        <w:rPr>
          <w:rFonts w:ascii="Verdana" w:hAnsi="Verdana"/>
        </w:rPr>
        <w:tab/>
      </w:r>
      <w:r w:rsidRPr="00FC6D92">
        <w:rPr>
          <w:rFonts w:ascii="Verdana" w:hAnsi="Verdana"/>
        </w:rPr>
        <w:tab/>
      </w:r>
      <w:r w:rsidRPr="00FC6D92">
        <w:rPr>
          <w:rFonts w:ascii="Verdana" w:hAnsi="Verdana"/>
        </w:rPr>
        <w:tab/>
      </w:r>
      <w:r w:rsidRPr="00FC6D92">
        <w:rPr>
          <w:rFonts w:ascii="Verdana" w:hAnsi="Verdana"/>
        </w:rPr>
        <w:tab/>
      </w:r>
      <w:r w:rsidRPr="00FC6D92">
        <w:rPr>
          <w:rFonts w:ascii="Verdana" w:hAnsi="Verdana"/>
        </w:rPr>
        <w:tab/>
      </w:r>
      <w:r w:rsidRPr="00FC6D92">
        <w:rPr>
          <w:rFonts w:ascii="Verdana" w:hAnsi="Verdana"/>
        </w:rPr>
        <w:tab/>
      </w:r>
      <w:r w:rsidRPr="00FC6D92">
        <w:rPr>
          <w:rFonts w:ascii="Verdana" w:hAnsi="Verdana"/>
        </w:rPr>
        <w:tab/>
      </w:r>
      <w:r w:rsidRPr="00FC6D92">
        <w:rPr>
          <w:rFonts w:ascii="Verdana" w:hAnsi="Verdana"/>
        </w:rPr>
        <w:tab/>
      </w:r>
      <w:r w:rsidRPr="00FC6D92">
        <w:rPr>
          <w:rFonts w:ascii="Verdana" w:hAnsi="Verdana"/>
        </w:rPr>
        <w:tab/>
        <w:t xml:space="preserve">     Disease</w:t>
      </w:r>
    </w:p>
    <w:p w14:paraId="07897D99" w14:textId="56BF5717" w:rsidR="00D43C4F" w:rsidRPr="00FC6D92" w:rsidRDefault="00D43C4F" w:rsidP="00703C5B">
      <w:pPr>
        <w:rPr>
          <w:rFonts w:ascii="Verdana" w:hAnsi="Verdana"/>
        </w:rPr>
      </w:pPr>
      <w:r w:rsidRPr="00FC6D92">
        <w:rPr>
          <w:rFonts w:ascii="Verdana" w:hAnsi="Verdana"/>
          <w:i/>
        </w:rPr>
        <w:t>Micronutrients</w:t>
      </w:r>
      <w:r w:rsidRPr="00FC6D92">
        <w:rPr>
          <w:rFonts w:ascii="Verdana" w:hAnsi="Verdana"/>
        </w:rPr>
        <w:tab/>
        <w:t xml:space="preserve"> </w:t>
      </w:r>
      <w:r w:rsidRPr="00FC6D92">
        <w:rPr>
          <w:rFonts w:ascii="Verdana" w:hAnsi="Verdana"/>
        </w:rPr>
        <w:sym w:font="Wingdings" w:char="F0E0"/>
      </w:r>
      <w:r w:rsidRPr="00FC6D92">
        <w:rPr>
          <w:rFonts w:ascii="Verdana" w:hAnsi="Verdana"/>
        </w:rPr>
        <w:t xml:space="preserve"> </w:t>
      </w:r>
      <w:r w:rsidRPr="00FC6D92">
        <w:rPr>
          <w:rFonts w:ascii="Verdana" w:hAnsi="Verdana"/>
          <w:i/>
        </w:rPr>
        <w:t>Effect on Macronutrients/Endocrine Action</w:t>
      </w:r>
    </w:p>
    <w:p w14:paraId="3FD68336" w14:textId="70CF2B5C" w:rsidR="00D43C4F" w:rsidRPr="00FC6D92" w:rsidRDefault="00D43C4F" w:rsidP="00703C5B">
      <w:pPr>
        <w:rPr>
          <w:rFonts w:ascii="Verdana" w:hAnsi="Verdana"/>
          <w:i/>
        </w:rPr>
      </w:pPr>
      <w:r w:rsidRPr="00FC6D92">
        <w:rPr>
          <w:rFonts w:ascii="Verdana" w:hAnsi="Verdana"/>
          <w:i/>
          <w:color w:val="3366FF"/>
        </w:rPr>
        <w:t>Vitamins, Minerals</w:t>
      </w:r>
      <w:r w:rsidRPr="00FC6D92">
        <w:rPr>
          <w:rFonts w:ascii="Verdana" w:hAnsi="Verdana"/>
          <w:i/>
          <w:color w:val="FF0000"/>
        </w:rPr>
        <w:tab/>
      </w:r>
    </w:p>
    <w:p w14:paraId="72E82C2F" w14:textId="77777777" w:rsidR="00D43C4F" w:rsidRPr="00FC6D92" w:rsidRDefault="00D43C4F" w:rsidP="00703C5B">
      <w:pPr>
        <w:rPr>
          <w:rFonts w:ascii="Verdana" w:hAnsi="Verdana"/>
        </w:rPr>
      </w:pPr>
    </w:p>
    <w:p w14:paraId="4FF3EEB3" w14:textId="2F163790" w:rsidR="00D43C4F" w:rsidRPr="00FC6D92" w:rsidRDefault="00D43C4F" w:rsidP="00703C5B">
      <w:pPr>
        <w:rPr>
          <w:rFonts w:ascii="Verdana" w:hAnsi="Verdana"/>
        </w:rPr>
      </w:pPr>
      <w:r w:rsidRPr="00FC6D92">
        <w:rPr>
          <w:rFonts w:ascii="Verdana" w:hAnsi="Verdana"/>
          <w:b/>
        </w:rPr>
        <w:t>Vitamin A:</w:t>
      </w:r>
      <w:r w:rsidRPr="00FC6D92">
        <w:rPr>
          <w:rFonts w:ascii="Verdana" w:hAnsi="Verdana"/>
        </w:rPr>
        <w:t xml:space="preserve"> An example of how a micronutrient alters metabolism, and has profound effects because of it.  It affects vision and regulates transcription.</w:t>
      </w:r>
    </w:p>
    <w:p w14:paraId="025E4B7C" w14:textId="77777777" w:rsidR="00D43C4F" w:rsidRPr="00FC6D92" w:rsidRDefault="00D43C4F" w:rsidP="00703C5B">
      <w:pPr>
        <w:rPr>
          <w:rFonts w:ascii="Verdana" w:hAnsi="Verdana"/>
        </w:rPr>
      </w:pPr>
    </w:p>
    <w:p w14:paraId="7682820D" w14:textId="241244D8" w:rsidR="00D43C4F" w:rsidRPr="00FC6D92" w:rsidRDefault="00D43C4F" w:rsidP="00703C5B">
      <w:pPr>
        <w:rPr>
          <w:rFonts w:ascii="Verdana" w:hAnsi="Verdana"/>
        </w:rPr>
      </w:pPr>
      <w:r w:rsidRPr="00FC6D92">
        <w:rPr>
          <w:rFonts w:ascii="Verdana" w:hAnsi="Verdana"/>
          <w:u w:val="single"/>
        </w:rPr>
        <w:t>Types:</w:t>
      </w:r>
      <w:r w:rsidRPr="00FC6D92">
        <w:rPr>
          <w:rFonts w:ascii="Verdana" w:hAnsi="Verdana"/>
        </w:rPr>
        <w:t xml:space="preserve"> Two forms of vitamin </w:t>
      </w:r>
      <w:proofErr w:type="gramStart"/>
      <w:r w:rsidRPr="00FC6D92">
        <w:rPr>
          <w:rFonts w:ascii="Verdana" w:hAnsi="Verdana"/>
        </w:rPr>
        <w:t>A</w:t>
      </w:r>
      <w:proofErr w:type="gramEnd"/>
      <w:r w:rsidRPr="00FC6D92">
        <w:rPr>
          <w:rFonts w:ascii="Verdana" w:hAnsi="Verdana"/>
        </w:rPr>
        <w:t xml:space="preserve"> are available in the human diet: preformed vitamin A (retinol, retinyl ester) and provitamin A carotenoids.  Preformed vitamin A (retinoid) </w:t>
      </w:r>
      <w:r w:rsidR="00DF4A49" w:rsidRPr="00FC6D92">
        <w:rPr>
          <w:rFonts w:ascii="Verdana" w:hAnsi="Verdana"/>
        </w:rPr>
        <w:t>is found in foods of</w:t>
      </w:r>
      <w:r w:rsidRPr="00FC6D92">
        <w:rPr>
          <w:rFonts w:ascii="Verdana" w:hAnsi="Verdana"/>
        </w:rPr>
        <w:t xml:space="preserve"> animal origin (liver, dairy, eggs, fish, fish oils) or in fortified foods.  Carotenoids come from plant sources</w:t>
      </w:r>
      <w:r w:rsidR="00DF4A49" w:rsidRPr="00FC6D92">
        <w:rPr>
          <w:rFonts w:ascii="Verdana" w:hAnsi="Verdana"/>
        </w:rPr>
        <w:t>.</w:t>
      </w:r>
    </w:p>
    <w:p w14:paraId="6BE1DF77" w14:textId="77777777" w:rsidR="00DF4A49" w:rsidRPr="00FC6D92" w:rsidRDefault="00DF4A49" w:rsidP="00DF4A49">
      <w:pPr>
        <w:rPr>
          <w:rFonts w:ascii="Verdana" w:hAnsi="Verdana"/>
          <w:i/>
        </w:rPr>
      </w:pPr>
    </w:p>
    <w:p w14:paraId="0944C813" w14:textId="08BDB99B" w:rsidR="00D43C4F" w:rsidRPr="00FC6D92" w:rsidRDefault="00D43C4F" w:rsidP="00703C5B">
      <w:pPr>
        <w:rPr>
          <w:rFonts w:ascii="Verdana" w:hAnsi="Verdana" w:cs="Lucida Grande"/>
          <w:color w:val="000000"/>
        </w:rPr>
      </w:pPr>
      <w:r w:rsidRPr="00FC6D92">
        <w:rPr>
          <w:rFonts w:ascii="Verdana" w:hAnsi="Verdana"/>
          <w:i/>
        </w:rPr>
        <w:t>Carotenoids:</w:t>
      </w:r>
      <w:r w:rsidRPr="00FC6D92">
        <w:rPr>
          <w:rFonts w:ascii="Verdana" w:hAnsi="Verdana"/>
        </w:rPr>
        <w:t xml:space="preserve"> </w:t>
      </w:r>
      <w:r w:rsidR="00DF4A49" w:rsidRPr="00FC6D92">
        <w:rPr>
          <w:rFonts w:ascii="Verdana" w:hAnsi="Verdana"/>
        </w:rPr>
        <w:t xml:space="preserve">There are &gt;600 types, found in yellow/orange/red fruits and vegetables.  </w:t>
      </w:r>
      <w:r w:rsidR="00DF4A49" w:rsidRPr="00FC6D92">
        <w:rPr>
          <w:rFonts w:ascii="Verdana" w:hAnsi="Verdana" w:cs="Arial"/>
          <w:color w:val="000000"/>
        </w:rPr>
        <w:t>α</w:t>
      </w:r>
      <w:r w:rsidR="00DF4A49" w:rsidRPr="00FC6D92">
        <w:rPr>
          <w:rFonts w:ascii="Verdana" w:hAnsi="Verdana"/>
        </w:rPr>
        <w:t xml:space="preserve">, </w:t>
      </w:r>
      <w:r w:rsidR="00DF4A49" w:rsidRPr="00FC6D92">
        <w:rPr>
          <w:rFonts w:ascii="Verdana" w:hAnsi="Verdana" w:cs="Lucida Grande"/>
          <w:color w:val="000000"/>
        </w:rPr>
        <w:t xml:space="preserve">β, and </w:t>
      </w:r>
      <w:r w:rsidR="00DF4A49" w:rsidRPr="00FC6D92">
        <w:rPr>
          <w:rFonts w:ascii="Verdana" w:hAnsi="Verdana" w:cs="Arial"/>
          <w:color w:val="000000"/>
        </w:rPr>
        <w:t>γ</w:t>
      </w:r>
      <w:r w:rsidR="00DF4A49" w:rsidRPr="00FC6D92">
        <w:rPr>
          <w:rFonts w:ascii="Verdana" w:hAnsi="Verdana" w:cs="Lucida Grande"/>
          <w:color w:val="000000"/>
        </w:rPr>
        <w:t xml:space="preserve">-carotene function as provitamin A.  Provitamin A is classified in retinol activity equivalents (i.e. classification is relative to retinol).  You get less from plants than from animals (overall, &lt;10% of provitamin A can be converted to retinol), but β-carotene has the greatest </w:t>
      </w:r>
      <w:proofErr w:type="gramStart"/>
      <w:r w:rsidR="00DF4A49" w:rsidRPr="00FC6D92">
        <w:rPr>
          <w:rFonts w:ascii="Verdana" w:hAnsi="Verdana" w:cs="Lucida Grande"/>
          <w:color w:val="000000"/>
        </w:rPr>
        <w:t>plant</w:t>
      </w:r>
      <w:proofErr w:type="gramEnd"/>
      <w:r w:rsidR="00DF4A49" w:rsidRPr="00FC6D92">
        <w:rPr>
          <w:rFonts w:ascii="Verdana" w:hAnsi="Verdana" w:cs="Lucida Grande"/>
          <w:color w:val="000000"/>
        </w:rPr>
        <w:t xml:space="preserve"> potential.  In the intestine, it is cleaved by β-carotene 15,15’-dioxygenase.  To get 1 unit of retinol, you need 12-times the amount of β-carotene.  β-carotene supplements can be more potent (need 2x the amount instead).</w:t>
      </w:r>
    </w:p>
    <w:p w14:paraId="4BC98677" w14:textId="77777777" w:rsidR="008B755A" w:rsidRPr="00FC6D92" w:rsidRDefault="008B755A" w:rsidP="00703C5B">
      <w:pPr>
        <w:rPr>
          <w:rFonts w:ascii="Verdana" w:hAnsi="Verdana"/>
        </w:rPr>
      </w:pPr>
    </w:p>
    <w:p w14:paraId="03BF6F99" w14:textId="0767DB60" w:rsidR="00D43C4F" w:rsidRPr="00FC6D92" w:rsidRDefault="00D43C4F" w:rsidP="00703C5B">
      <w:pPr>
        <w:rPr>
          <w:rFonts w:ascii="Verdana" w:hAnsi="Verdana"/>
        </w:rPr>
      </w:pPr>
      <w:r w:rsidRPr="00FC6D92">
        <w:rPr>
          <w:rFonts w:ascii="Verdana" w:hAnsi="Verdana"/>
          <w:u w:val="single"/>
        </w:rPr>
        <w:t>Absorption:</w:t>
      </w:r>
      <w:r w:rsidRPr="00FC6D92">
        <w:rPr>
          <w:rFonts w:ascii="Verdana" w:hAnsi="Verdana"/>
        </w:rPr>
        <w:t xml:space="preserve"> </w:t>
      </w:r>
    </w:p>
    <w:p w14:paraId="365794B8" w14:textId="34269A4C" w:rsidR="00DF4A49" w:rsidRPr="00FC6D92" w:rsidRDefault="00DF4A49" w:rsidP="00150915">
      <w:pPr>
        <w:pStyle w:val="ListParagraph"/>
        <w:numPr>
          <w:ilvl w:val="0"/>
          <w:numId w:val="62"/>
        </w:numPr>
        <w:rPr>
          <w:rFonts w:ascii="Verdana" w:hAnsi="Verdana"/>
        </w:rPr>
      </w:pPr>
      <w:r w:rsidRPr="00FC6D92">
        <w:rPr>
          <w:rFonts w:ascii="Verdana" w:hAnsi="Verdana"/>
        </w:rPr>
        <w:t>Eat a meal of meat, carrots and fat</w:t>
      </w:r>
    </w:p>
    <w:p w14:paraId="60BFAB97" w14:textId="5F9CF2C1" w:rsidR="00DF4A49" w:rsidRPr="00FC6D92" w:rsidRDefault="00DF4A49" w:rsidP="00150915">
      <w:pPr>
        <w:pStyle w:val="ListParagraph"/>
        <w:numPr>
          <w:ilvl w:val="0"/>
          <w:numId w:val="62"/>
        </w:numPr>
        <w:rPr>
          <w:rFonts w:ascii="Verdana" w:hAnsi="Verdana"/>
        </w:rPr>
      </w:pPr>
      <w:r w:rsidRPr="00FC6D92">
        <w:rPr>
          <w:rFonts w:ascii="Verdana" w:hAnsi="Verdana"/>
        </w:rPr>
        <w:t>Food enters lumen of GI tract, as protein-bound carotenoids and retinyl esters.</w:t>
      </w:r>
    </w:p>
    <w:p w14:paraId="47FA124D" w14:textId="2FF521F9" w:rsidR="00DF4A49" w:rsidRPr="00FC6D92" w:rsidRDefault="00DF4A49" w:rsidP="00150915">
      <w:pPr>
        <w:pStyle w:val="ListParagraph"/>
        <w:numPr>
          <w:ilvl w:val="0"/>
          <w:numId w:val="62"/>
        </w:numPr>
        <w:rPr>
          <w:rFonts w:ascii="Verdana" w:hAnsi="Verdana"/>
        </w:rPr>
      </w:pPr>
      <w:r w:rsidRPr="00FC6D92">
        <w:rPr>
          <w:rFonts w:ascii="Verdana" w:hAnsi="Verdana"/>
        </w:rPr>
        <w:t>Pepsin and other proteases remove the protein, producing carotenoid and retinyl esters.</w:t>
      </w:r>
    </w:p>
    <w:p w14:paraId="2319CDB3" w14:textId="2A98ABDE" w:rsidR="00DF4A49" w:rsidRPr="00FC6D92" w:rsidRDefault="00DF4A49" w:rsidP="00150915">
      <w:pPr>
        <w:pStyle w:val="ListParagraph"/>
        <w:numPr>
          <w:ilvl w:val="0"/>
          <w:numId w:val="62"/>
        </w:numPr>
        <w:rPr>
          <w:rFonts w:ascii="Verdana" w:hAnsi="Verdana"/>
        </w:rPr>
      </w:pPr>
      <w:r w:rsidRPr="00FC6D92">
        <w:rPr>
          <w:rFonts w:ascii="Verdana" w:hAnsi="Verdana"/>
        </w:rPr>
        <w:t>Hydrolases, esterases and lipases remove the lipid, producing free carotenoids and free retinol.</w:t>
      </w:r>
    </w:p>
    <w:p w14:paraId="6A250E0B" w14:textId="77777777" w:rsidR="00DF4A49" w:rsidRPr="00FC6D92" w:rsidRDefault="00DF4A49" w:rsidP="00150915">
      <w:pPr>
        <w:pStyle w:val="ListParagraph"/>
        <w:numPr>
          <w:ilvl w:val="0"/>
          <w:numId w:val="62"/>
        </w:numPr>
        <w:rPr>
          <w:rFonts w:ascii="Verdana" w:hAnsi="Verdana"/>
        </w:rPr>
      </w:pPr>
      <w:r w:rsidRPr="00FC6D92">
        <w:rPr>
          <w:rFonts w:ascii="Verdana" w:hAnsi="Verdana"/>
        </w:rPr>
        <w:t>Free carotenoids and free retinol plus FAs/phospholipids/monoacyl-glycerol/cholesterol plus bile are incorporated into micelles.</w:t>
      </w:r>
    </w:p>
    <w:p w14:paraId="3E061E65" w14:textId="0BC8CBC1" w:rsidR="00DF4A49" w:rsidRPr="00FC6D92" w:rsidRDefault="00DF4A49" w:rsidP="00150915">
      <w:pPr>
        <w:pStyle w:val="ListParagraph"/>
        <w:numPr>
          <w:ilvl w:val="0"/>
          <w:numId w:val="62"/>
        </w:numPr>
        <w:rPr>
          <w:rFonts w:ascii="Verdana" w:hAnsi="Verdana"/>
        </w:rPr>
      </w:pPr>
      <w:r w:rsidRPr="00FC6D92">
        <w:rPr>
          <w:rFonts w:ascii="Verdana" w:hAnsi="Verdana"/>
        </w:rPr>
        <w:lastRenderedPageBreak/>
        <w:t>Micelles are transported across the brush border membrane, into cell.</w:t>
      </w:r>
    </w:p>
    <w:p w14:paraId="57449F56" w14:textId="77777777" w:rsidR="00D43C4F" w:rsidRPr="00FC6D92" w:rsidRDefault="00D43C4F" w:rsidP="00703C5B">
      <w:pPr>
        <w:rPr>
          <w:rFonts w:ascii="Verdana" w:hAnsi="Verdana"/>
        </w:rPr>
      </w:pPr>
    </w:p>
    <w:p w14:paraId="1775F7E1" w14:textId="0AD52816" w:rsidR="00D43C4F" w:rsidRPr="00FC6D92" w:rsidRDefault="00D43C4F" w:rsidP="00703C5B">
      <w:pPr>
        <w:rPr>
          <w:rFonts w:ascii="Verdana" w:hAnsi="Verdana"/>
        </w:rPr>
      </w:pPr>
      <w:r w:rsidRPr="00FC6D92">
        <w:rPr>
          <w:rFonts w:ascii="Verdana" w:hAnsi="Verdana"/>
          <w:u w:val="single"/>
        </w:rPr>
        <w:t>Metabolism:</w:t>
      </w:r>
      <w:r w:rsidR="00DF4A49" w:rsidRPr="00FC6D92">
        <w:rPr>
          <w:rFonts w:ascii="Verdana" w:hAnsi="Verdana"/>
        </w:rPr>
        <w:t xml:space="preserve"> Carotenoids (provitamin A) must be metabolized to the retinal or retinol (Vitamin A) forms, through biological processing.  </w:t>
      </w:r>
      <w:proofErr w:type="gramStart"/>
      <w:r w:rsidR="00DF4A49" w:rsidRPr="00FC6D92">
        <w:rPr>
          <w:rFonts w:ascii="Verdana" w:hAnsi="Verdana"/>
        </w:rPr>
        <w:t>Retinal can be converted to retinol by NADPH</w:t>
      </w:r>
      <w:proofErr w:type="gramEnd"/>
      <w:r w:rsidR="00DF4A49" w:rsidRPr="00FC6D92">
        <w:rPr>
          <w:rFonts w:ascii="Verdana" w:hAnsi="Verdana"/>
        </w:rPr>
        <w:t>.</w:t>
      </w:r>
    </w:p>
    <w:p w14:paraId="36A836F7" w14:textId="77777777" w:rsidR="00755236" w:rsidRPr="00FC6D92" w:rsidRDefault="00755236" w:rsidP="00703C5B">
      <w:pPr>
        <w:rPr>
          <w:rFonts w:ascii="Verdana" w:hAnsi="Verdana"/>
        </w:rPr>
      </w:pPr>
    </w:p>
    <w:p w14:paraId="6E517785" w14:textId="466328B2" w:rsidR="00755236" w:rsidRPr="00FC6D92" w:rsidRDefault="00755236" w:rsidP="00703C5B">
      <w:pPr>
        <w:rPr>
          <w:rFonts w:ascii="Verdana" w:hAnsi="Verdana"/>
        </w:rPr>
      </w:pPr>
      <w:r w:rsidRPr="00FC6D92">
        <w:rPr>
          <w:rFonts w:ascii="Verdana" w:hAnsi="Verdana"/>
        </w:rPr>
        <w:t>METABOLISM INSIDE ENTEROCYTES:</w:t>
      </w:r>
    </w:p>
    <w:p w14:paraId="40AA7F92" w14:textId="111336A4" w:rsidR="00755236" w:rsidRPr="00FC6D92" w:rsidRDefault="00755236" w:rsidP="00150915">
      <w:pPr>
        <w:pStyle w:val="ListParagraph"/>
        <w:numPr>
          <w:ilvl w:val="0"/>
          <w:numId w:val="60"/>
        </w:numPr>
        <w:rPr>
          <w:rFonts w:ascii="Verdana" w:hAnsi="Verdana"/>
        </w:rPr>
      </w:pPr>
      <w:r w:rsidRPr="00FC6D92">
        <w:rPr>
          <w:rFonts w:ascii="Verdana" w:hAnsi="Verdana"/>
        </w:rPr>
        <w:t>Facilitated by retinol-binding proteins (ex. CRBP II).</w:t>
      </w:r>
    </w:p>
    <w:p w14:paraId="313D7465" w14:textId="77777777" w:rsidR="00DF4A49" w:rsidRPr="00FC6D92" w:rsidRDefault="00DF4A49" w:rsidP="00703C5B">
      <w:pPr>
        <w:rPr>
          <w:rFonts w:ascii="Verdana" w:hAnsi="Verdana"/>
        </w:rPr>
      </w:pPr>
    </w:p>
    <w:p w14:paraId="1DA712E5" w14:textId="2786A996" w:rsidR="00DF4A49" w:rsidRPr="00FC6D92" w:rsidRDefault="00DF4A49" w:rsidP="00703C5B">
      <w:pPr>
        <w:rPr>
          <w:rFonts w:ascii="Verdana" w:hAnsi="Verdana" w:cs="Lucida Grande"/>
          <w:color w:val="000000"/>
        </w:rPr>
      </w:pPr>
      <w:r w:rsidRPr="00FC6D92">
        <w:rPr>
          <w:rFonts w:ascii="Verdana" w:hAnsi="Verdana" w:cs="Lucida Grande"/>
          <w:i/>
          <w:color w:val="000000"/>
        </w:rPr>
        <w:t>β-Carotene:</w:t>
      </w:r>
      <w:r w:rsidRPr="00FC6D92">
        <w:rPr>
          <w:rFonts w:ascii="Verdana" w:hAnsi="Verdana" w:cs="Lucida Grande"/>
          <w:color w:val="000000"/>
        </w:rPr>
        <w:t xml:space="preserve"> Conve</w:t>
      </w:r>
      <w:r w:rsidR="002150E7" w:rsidRPr="00FC6D92">
        <w:rPr>
          <w:rFonts w:ascii="Verdana" w:hAnsi="Verdana" w:cs="Lucida Grande"/>
          <w:color w:val="000000"/>
        </w:rPr>
        <w:t>rted into two retinal molecules.  Retinal can be reduced and then esterified (see below), used in vision, or be converted to retinoic acid.  Retinoic acid can directly enter the blood, attaching to albumin for transport to the liver.</w:t>
      </w:r>
      <w:r w:rsidR="00622153" w:rsidRPr="00FC6D92">
        <w:rPr>
          <w:rFonts w:ascii="Verdana" w:hAnsi="Verdana" w:cs="Lucida Grande"/>
          <w:color w:val="000000"/>
        </w:rPr>
        <w:t xml:space="preserve">  It can also be irreversibly oxidized, and enter into metabolism.</w:t>
      </w:r>
    </w:p>
    <w:p w14:paraId="34723A28" w14:textId="77777777" w:rsidR="00A27B8A" w:rsidRPr="00FC6D92" w:rsidRDefault="00A27B8A" w:rsidP="00703C5B">
      <w:pPr>
        <w:rPr>
          <w:rFonts w:ascii="Verdana" w:hAnsi="Verdana" w:cs="Lucida Grande"/>
          <w:color w:val="000000"/>
        </w:rPr>
      </w:pPr>
    </w:p>
    <w:p w14:paraId="1D2DEAAC" w14:textId="2170BA44" w:rsidR="00A27B8A" w:rsidRPr="00FC6D92" w:rsidRDefault="00D87D0C" w:rsidP="00703C5B">
      <w:pPr>
        <w:rPr>
          <w:rFonts w:ascii="Verdana" w:hAnsi="Verdana" w:cs="Lucida Grande"/>
          <w:color w:val="000000"/>
        </w:rPr>
      </w:pPr>
      <w:r w:rsidRPr="00FC6D92">
        <w:rPr>
          <w:rFonts w:ascii="Verdana" w:hAnsi="Verdana" w:cs="Lucida Grande"/>
          <w:i/>
          <w:color w:val="000000"/>
        </w:rPr>
        <w:t>Retina</w:t>
      </w:r>
      <w:r w:rsidR="00A27B8A" w:rsidRPr="00FC6D92">
        <w:rPr>
          <w:rFonts w:ascii="Verdana" w:hAnsi="Verdana" w:cs="Lucida Grande"/>
          <w:i/>
          <w:color w:val="000000"/>
        </w:rPr>
        <w:t>l</w:t>
      </w:r>
      <w:r w:rsidRPr="00FC6D92">
        <w:rPr>
          <w:rFonts w:ascii="Verdana" w:hAnsi="Verdana" w:cs="Lucida Grande"/>
          <w:i/>
          <w:color w:val="000000"/>
        </w:rPr>
        <w:t xml:space="preserve"> &amp; Retinol</w:t>
      </w:r>
      <w:r w:rsidR="00A27B8A" w:rsidRPr="00FC6D92">
        <w:rPr>
          <w:rFonts w:ascii="Verdana" w:hAnsi="Verdana" w:cs="Lucida Grande"/>
          <w:i/>
          <w:color w:val="000000"/>
        </w:rPr>
        <w:t>:</w:t>
      </w:r>
      <w:r w:rsidRPr="00FC6D92">
        <w:rPr>
          <w:rFonts w:ascii="Verdana" w:hAnsi="Verdana" w:cs="Lucida Grande"/>
          <w:color w:val="000000"/>
        </w:rPr>
        <w:t xml:space="preserve"> Cellular retinol-binding protein (CRBP) II binds retinal and retinol.  Retinal is reduced to retinol.</w:t>
      </w:r>
      <w:r w:rsidR="002150E7" w:rsidRPr="00FC6D92">
        <w:rPr>
          <w:rFonts w:ascii="Verdana" w:hAnsi="Verdana" w:cs="Lucida Grande"/>
          <w:color w:val="000000"/>
        </w:rPr>
        <w:t xml:space="preserve">  </w:t>
      </w:r>
      <w:r w:rsidR="00F37260" w:rsidRPr="00FC6D92">
        <w:rPr>
          <w:rFonts w:ascii="Verdana" w:hAnsi="Verdana" w:cs="Lucida Grande"/>
          <w:color w:val="000000"/>
        </w:rPr>
        <w:t>Retinol is</w:t>
      </w:r>
      <w:r w:rsidR="002150E7" w:rsidRPr="00FC6D92">
        <w:rPr>
          <w:rFonts w:ascii="Verdana" w:hAnsi="Verdana" w:cs="Lucida Grande"/>
          <w:color w:val="000000"/>
        </w:rPr>
        <w:t xml:space="preserve"> esterified, and retinyl esters are incorporated into a chylomicron.</w:t>
      </w:r>
    </w:p>
    <w:p w14:paraId="05908FAC" w14:textId="77777777" w:rsidR="00A27B8A" w:rsidRPr="00FC6D92" w:rsidRDefault="00A27B8A" w:rsidP="00703C5B">
      <w:pPr>
        <w:rPr>
          <w:rFonts w:ascii="Verdana" w:hAnsi="Verdana" w:cs="Lucida Grande"/>
          <w:color w:val="000000"/>
        </w:rPr>
      </w:pPr>
    </w:p>
    <w:p w14:paraId="74AB4844" w14:textId="31280CFC" w:rsidR="00A27B8A" w:rsidRPr="00FC6D92" w:rsidRDefault="00A27B8A" w:rsidP="00703C5B">
      <w:pPr>
        <w:rPr>
          <w:rFonts w:ascii="Verdana" w:hAnsi="Verdana" w:cs="Lucida Grande"/>
          <w:color w:val="000000"/>
        </w:rPr>
      </w:pPr>
      <w:r w:rsidRPr="00FC6D92">
        <w:rPr>
          <w:rFonts w:ascii="Verdana" w:hAnsi="Verdana" w:cs="Lucida Grande"/>
          <w:i/>
          <w:color w:val="000000"/>
        </w:rPr>
        <w:t>Carotenoids:</w:t>
      </w:r>
      <w:r w:rsidRPr="00FC6D92">
        <w:rPr>
          <w:rFonts w:ascii="Verdana" w:hAnsi="Verdana" w:cs="Lucida Grande"/>
          <w:color w:val="000000"/>
        </w:rPr>
        <w:t xml:space="preserve"> </w:t>
      </w:r>
      <w:r w:rsidR="002150E7" w:rsidRPr="00FC6D92">
        <w:rPr>
          <w:rFonts w:ascii="Verdana" w:hAnsi="Verdana" w:cs="Lucida Grande"/>
          <w:color w:val="000000"/>
        </w:rPr>
        <w:t>Incorporated into a chylomicron (along with retinyl esters, phospholipids, cholesterol esters, etc.).</w:t>
      </w:r>
    </w:p>
    <w:p w14:paraId="5F03D5A5" w14:textId="77777777" w:rsidR="002150E7" w:rsidRPr="00FC6D92" w:rsidRDefault="002150E7" w:rsidP="00703C5B">
      <w:pPr>
        <w:rPr>
          <w:rFonts w:ascii="Verdana" w:hAnsi="Verdana" w:cs="Lucida Grande"/>
          <w:color w:val="000000"/>
        </w:rPr>
      </w:pPr>
    </w:p>
    <w:p w14:paraId="6886E48E" w14:textId="01821D9D" w:rsidR="002150E7" w:rsidRPr="00FC6D92" w:rsidRDefault="00622153" w:rsidP="00703C5B">
      <w:pPr>
        <w:rPr>
          <w:rFonts w:ascii="Verdana" w:hAnsi="Verdana"/>
        </w:rPr>
      </w:pPr>
      <w:r w:rsidRPr="00FC6D92">
        <w:rPr>
          <w:rFonts w:ascii="Verdana" w:hAnsi="Verdana"/>
          <w:i/>
        </w:rPr>
        <w:t>Chylomicrons leave the intestinal cell and enter the lymph system and, ultimately, the blood</w:t>
      </w:r>
      <w:r w:rsidR="004B3C8F" w:rsidRPr="00FC6D92">
        <w:rPr>
          <w:rFonts w:ascii="Verdana" w:hAnsi="Verdana"/>
          <w:i/>
        </w:rPr>
        <w:t>.  They can enter the liver, where they are additionally metabolized.</w:t>
      </w:r>
      <w:r w:rsidR="004B3C8F" w:rsidRPr="00FC6D92">
        <w:rPr>
          <w:rFonts w:ascii="Verdana" w:hAnsi="Verdana"/>
        </w:rPr>
        <w:t xml:space="preserve"> </w:t>
      </w:r>
    </w:p>
    <w:p w14:paraId="4630474C" w14:textId="43C5AA22" w:rsidR="00D02711" w:rsidRPr="00FC6D92" w:rsidRDefault="00D02711" w:rsidP="00703C5B">
      <w:pPr>
        <w:rPr>
          <w:rFonts w:ascii="Verdana" w:hAnsi="Verdana"/>
        </w:rPr>
      </w:pPr>
    </w:p>
    <w:p w14:paraId="111CAE0D" w14:textId="38FF2881" w:rsidR="00A279DC" w:rsidRPr="00FC6D92" w:rsidRDefault="00A279DC" w:rsidP="00703C5B">
      <w:pPr>
        <w:rPr>
          <w:rFonts w:ascii="Verdana" w:hAnsi="Verdana"/>
        </w:rPr>
      </w:pPr>
      <w:r w:rsidRPr="00FC6D92">
        <w:rPr>
          <w:rFonts w:ascii="Verdana" w:hAnsi="Verdana"/>
        </w:rPr>
        <w:t>UPTAKE &amp; METABOLISM INSIDE LIVER:</w:t>
      </w:r>
      <w:r w:rsidR="00BA4778" w:rsidRPr="00FC6D92">
        <w:rPr>
          <w:rFonts w:ascii="Verdana" w:hAnsi="Verdana"/>
        </w:rPr>
        <w:t xml:space="preserve"> </w:t>
      </w:r>
      <w:r w:rsidR="00BA4778" w:rsidRPr="00FC6D92">
        <w:rPr>
          <w:rFonts w:ascii="Verdana" w:hAnsi="Verdana"/>
          <w:i/>
        </w:rPr>
        <w:t>Four main outcomes</w:t>
      </w:r>
      <w:r w:rsidR="00121159" w:rsidRPr="00FC6D92">
        <w:rPr>
          <w:rFonts w:ascii="Verdana" w:hAnsi="Verdana"/>
          <w:i/>
        </w:rPr>
        <w:t xml:space="preserve"> (underlined)</w:t>
      </w:r>
      <w:r w:rsidR="00BA4778" w:rsidRPr="00FC6D92">
        <w:rPr>
          <w:rFonts w:ascii="Verdana" w:hAnsi="Verdana"/>
          <w:i/>
        </w:rPr>
        <w:t>.</w:t>
      </w:r>
      <w:r w:rsidR="00BA4778" w:rsidRPr="00FC6D92">
        <w:rPr>
          <w:rFonts w:ascii="Verdana" w:hAnsi="Verdana"/>
        </w:rPr>
        <w:t xml:space="preserve"> </w:t>
      </w:r>
    </w:p>
    <w:p w14:paraId="6FAFDC01" w14:textId="4B2C41C0" w:rsidR="00D02711" w:rsidRPr="00FC6D92" w:rsidRDefault="00A279DC" w:rsidP="00150915">
      <w:pPr>
        <w:pStyle w:val="ListParagraph"/>
        <w:numPr>
          <w:ilvl w:val="0"/>
          <w:numId w:val="63"/>
        </w:numPr>
        <w:rPr>
          <w:rFonts w:ascii="Verdana" w:hAnsi="Verdana"/>
        </w:rPr>
      </w:pPr>
      <w:r w:rsidRPr="00FC6D92">
        <w:rPr>
          <w:rFonts w:ascii="Verdana" w:hAnsi="Verdana"/>
        </w:rPr>
        <w:t>Retinyl esters are taken up into the liver cells.  Retinyl ester hydrolase</w:t>
      </w:r>
      <w:r w:rsidR="0072781C" w:rsidRPr="00FC6D92">
        <w:rPr>
          <w:rFonts w:ascii="Verdana" w:hAnsi="Verdana"/>
        </w:rPr>
        <w:t xml:space="preserve"> releases the retinol and FAs.</w:t>
      </w:r>
    </w:p>
    <w:p w14:paraId="213A0DB3" w14:textId="7BE345A7" w:rsidR="0072781C" w:rsidRPr="00FC6D92" w:rsidRDefault="0072781C" w:rsidP="00150915">
      <w:pPr>
        <w:pStyle w:val="ListParagraph"/>
        <w:numPr>
          <w:ilvl w:val="0"/>
          <w:numId w:val="63"/>
        </w:numPr>
        <w:rPr>
          <w:rFonts w:ascii="Verdana" w:hAnsi="Verdana"/>
        </w:rPr>
      </w:pPr>
      <w:r w:rsidRPr="00FC6D92">
        <w:rPr>
          <w:rFonts w:ascii="Verdana" w:hAnsi="Verdana"/>
        </w:rPr>
        <w:t>Retinol is then re-esterified one of two ways: 1) via ARAT</w:t>
      </w:r>
      <w:proofErr w:type="gramStart"/>
      <w:r w:rsidRPr="00FC6D92">
        <w:rPr>
          <w:rFonts w:ascii="Verdana" w:hAnsi="Verdana"/>
        </w:rPr>
        <w:t>;</w:t>
      </w:r>
      <w:proofErr w:type="gramEnd"/>
      <w:r w:rsidRPr="00FC6D92">
        <w:rPr>
          <w:rFonts w:ascii="Verdana" w:hAnsi="Verdana"/>
        </w:rPr>
        <w:t xml:space="preserve"> or 2) formation of CRBP-retinol, which is then esterified via LRAT.</w:t>
      </w:r>
    </w:p>
    <w:p w14:paraId="25EBA748" w14:textId="03C5EAB5" w:rsidR="0072781C" w:rsidRPr="00FC6D92" w:rsidRDefault="0072781C" w:rsidP="0072781C">
      <w:pPr>
        <w:rPr>
          <w:rFonts w:ascii="Verdana" w:hAnsi="Verdana"/>
        </w:rPr>
      </w:pPr>
      <w:r w:rsidRPr="00FC6D92">
        <w:rPr>
          <w:rFonts w:ascii="Verdana" w:hAnsi="Verdana"/>
        </w:rPr>
        <w:t xml:space="preserve">  OR</w:t>
      </w:r>
      <w:r w:rsidR="00EA2A69" w:rsidRPr="00FC6D92">
        <w:rPr>
          <w:rFonts w:ascii="Verdana" w:hAnsi="Verdana"/>
        </w:rPr>
        <w:tab/>
        <w:t>CRBP-retinol is:</w:t>
      </w:r>
      <w:r w:rsidR="00EA2A69" w:rsidRPr="00FC6D92">
        <w:rPr>
          <w:rFonts w:ascii="Verdana" w:hAnsi="Verdana"/>
        </w:rPr>
        <w:tab/>
      </w:r>
      <w:r w:rsidRPr="00FC6D92">
        <w:rPr>
          <w:rFonts w:ascii="Verdana" w:hAnsi="Verdana"/>
        </w:rPr>
        <w:t xml:space="preserve">1) converted to CRBP-retinal </w:t>
      </w:r>
      <w:r w:rsidRPr="00FC6D92">
        <w:rPr>
          <w:rFonts w:ascii="Verdana" w:hAnsi="Verdana"/>
        </w:rPr>
        <w:sym w:font="Wingdings" w:char="F0E0"/>
      </w:r>
      <w:r w:rsidRPr="00FC6D92">
        <w:rPr>
          <w:rFonts w:ascii="Verdana" w:hAnsi="Verdana"/>
        </w:rPr>
        <w:t xml:space="preserve"> retinoic acid</w:t>
      </w:r>
      <w:r w:rsidR="0088491D" w:rsidRPr="00FC6D92">
        <w:rPr>
          <w:rFonts w:ascii="Verdana" w:hAnsi="Verdana"/>
        </w:rPr>
        <w:t xml:space="preserve"> (irrev.)</w:t>
      </w:r>
    </w:p>
    <w:p w14:paraId="2654CC0F" w14:textId="7E148E52" w:rsidR="00EA2A69" w:rsidRPr="00FC6D92" w:rsidRDefault="00EA2A69" w:rsidP="0072781C">
      <w:pPr>
        <w:rPr>
          <w:rFonts w:ascii="Verdana" w:hAnsi="Verdana"/>
        </w:rPr>
      </w:pPr>
      <w:r w:rsidRPr="00FC6D92">
        <w:rPr>
          <w:rFonts w:ascii="Verdana" w:hAnsi="Verdana"/>
        </w:rPr>
        <w:tab/>
      </w:r>
      <w:r w:rsidRPr="00FC6D92">
        <w:rPr>
          <w:rFonts w:ascii="Verdana" w:hAnsi="Verdana"/>
        </w:rPr>
        <w:tab/>
      </w:r>
      <w:r w:rsidRPr="00FC6D92">
        <w:rPr>
          <w:rFonts w:ascii="Verdana" w:hAnsi="Verdana"/>
        </w:rPr>
        <w:tab/>
        <w:t xml:space="preserve">       </w:t>
      </w:r>
      <w:r w:rsidRPr="00FC6D92">
        <w:rPr>
          <w:rFonts w:ascii="Verdana" w:hAnsi="Verdana"/>
        </w:rPr>
        <w:tab/>
        <w:t xml:space="preserve">2) </w:t>
      </w:r>
      <w:proofErr w:type="gramStart"/>
      <w:r w:rsidRPr="00FC6D92">
        <w:rPr>
          <w:rFonts w:ascii="Verdana" w:hAnsi="Verdana"/>
        </w:rPr>
        <w:t>attached</w:t>
      </w:r>
      <w:proofErr w:type="gramEnd"/>
      <w:r w:rsidRPr="00FC6D92">
        <w:rPr>
          <w:rFonts w:ascii="Verdana" w:hAnsi="Verdana"/>
        </w:rPr>
        <w:t xml:space="preserve"> to RBP for release into </w:t>
      </w:r>
      <w:r w:rsidRPr="00FC6D92">
        <w:rPr>
          <w:rFonts w:ascii="Verdana" w:hAnsi="Verdana"/>
          <w:u w:val="single"/>
        </w:rPr>
        <w:t>blood</w:t>
      </w:r>
      <w:r w:rsidRPr="00FC6D92">
        <w:rPr>
          <w:rFonts w:ascii="Verdana" w:hAnsi="Verdana"/>
        </w:rPr>
        <w:t xml:space="preserve"> as holo-RBP</w:t>
      </w:r>
    </w:p>
    <w:p w14:paraId="79E4B7CC" w14:textId="77777777" w:rsidR="00EA2A69" w:rsidRPr="00FC6D92" w:rsidRDefault="00EA2A69" w:rsidP="0072781C">
      <w:pPr>
        <w:rPr>
          <w:rFonts w:ascii="Verdana" w:hAnsi="Verdana" w:cs="Lucida Grande"/>
          <w:color w:val="000000"/>
        </w:rPr>
      </w:pPr>
      <w:r w:rsidRPr="00FC6D92">
        <w:rPr>
          <w:rFonts w:ascii="Verdana" w:hAnsi="Verdana"/>
        </w:rPr>
        <w:tab/>
      </w:r>
      <w:r w:rsidRPr="00FC6D92">
        <w:rPr>
          <w:rFonts w:ascii="Verdana" w:hAnsi="Verdana"/>
        </w:rPr>
        <w:tab/>
      </w:r>
      <w:r w:rsidRPr="00FC6D92">
        <w:rPr>
          <w:rFonts w:ascii="Verdana" w:hAnsi="Verdana"/>
        </w:rPr>
        <w:tab/>
      </w:r>
      <w:r w:rsidRPr="00FC6D92">
        <w:rPr>
          <w:rFonts w:ascii="Verdana" w:hAnsi="Verdana"/>
        </w:rPr>
        <w:tab/>
        <w:t xml:space="preserve">3) </w:t>
      </w:r>
      <w:proofErr w:type="gramStart"/>
      <w:r w:rsidRPr="00FC6D92">
        <w:rPr>
          <w:rFonts w:ascii="Verdana" w:hAnsi="Verdana"/>
        </w:rPr>
        <w:t>conjugated</w:t>
      </w:r>
      <w:proofErr w:type="gramEnd"/>
      <w:r w:rsidRPr="00FC6D92">
        <w:rPr>
          <w:rFonts w:ascii="Verdana" w:hAnsi="Verdana"/>
        </w:rPr>
        <w:t xml:space="preserve"> with glucuronic acid </w:t>
      </w:r>
      <w:r w:rsidRPr="00FC6D92">
        <w:rPr>
          <w:rFonts w:ascii="Verdana" w:hAnsi="Verdana"/>
        </w:rPr>
        <w:sym w:font="Wingdings" w:char="F0E0"/>
      </w:r>
      <w:r w:rsidRPr="00FC6D92">
        <w:rPr>
          <w:rFonts w:ascii="Verdana" w:hAnsi="Verdana"/>
        </w:rPr>
        <w:t xml:space="preserve"> retinyl </w:t>
      </w:r>
      <w:r w:rsidRPr="00FC6D92">
        <w:rPr>
          <w:rFonts w:ascii="Verdana" w:hAnsi="Verdana" w:cs="Lucida Grande"/>
          <w:color w:val="000000"/>
        </w:rPr>
        <w:t>β-</w:t>
      </w:r>
    </w:p>
    <w:p w14:paraId="26551AC3" w14:textId="71862567" w:rsidR="00EA2A69" w:rsidRPr="00FC6D92" w:rsidRDefault="00EA2A69" w:rsidP="00EA2A69">
      <w:pPr>
        <w:ind w:left="2160" w:firstLine="720"/>
        <w:rPr>
          <w:rFonts w:ascii="Verdana" w:hAnsi="Verdana"/>
        </w:rPr>
      </w:pPr>
      <w:r w:rsidRPr="00FC6D92">
        <w:rPr>
          <w:rFonts w:ascii="Verdana" w:hAnsi="Verdana" w:cs="Lucida Grande"/>
          <w:color w:val="000000"/>
        </w:rPr>
        <w:t xml:space="preserve">   </w:t>
      </w:r>
      <w:proofErr w:type="gramStart"/>
      <w:r w:rsidRPr="00FC6D92">
        <w:rPr>
          <w:rFonts w:ascii="Verdana" w:hAnsi="Verdana" w:cs="Lucida Grande"/>
          <w:color w:val="000000"/>
        </w:rPr>
        <w:t>glucuronide</w:t>
      </w:r>
      <w:proofErr w:type="gramEnd"/>
      <w:r w:rsidRPr="00FC6D92">
        <w:rPr>
          <w:rFonts w:ascii="Verdana" w:hAnsi="Verdana" w:cs="Lucida Grande"/>
          <w:color w:val="000000"/>
        </w:rPr>
        <w:t xml:space="preserve"> </w:t>
      </w:r>
      <w:r w:rsidRPr="00FC6D92">
        <w:rPr>
          <w:rFonts w:ascii="Verdana" w:hAnsi="Verdana" w:cs="Lucida Grande"/>
          <w:color w:val="000000"/>
        </w:rPr>
        <w:sym w:font="Wingdings" w:char="F0E0"/>
      </w:r>
      <w:r w:rsidRPr="00FC6D92">
        <w:rPr>
          <w:rFonts w:ascii="Verdana" w:hAnsi="Verdana" w:cs="Lucida Grande"/>
          <w:color w:val="000000"/>
        </w:rPr>
        <w:t xml:space="preserve"> </w:t>
      </w:r>
      <w:r w:rsidRPr="00FC6D92">
        <w:rPr>
          <w:rFonts w:ascii="Verdana" w:hAnsi="Verdana" w:cs="Lucida Grande"/>
          <w:color w:val="000000"/>
          <w:u w:val="single"/>
        </w:rPr>
        <w:t>excreted</w:t>
      </w:r>
      <w:r w:rsidRPr="00FC6D92">
        <w:rPr>
          <w:rFonts w:ascii="Verdana" w:hAnsi="Verdana" w:cs="Lucida Grande"/>
          <w:color w:val="000000"/>
        </w:rPr>
        <w:t xml:space="preserve"> in bile</w:t>
      </w:r>
    </w:p>
    <w:p w14:paraId="58F40EE1" w14:textId="4255E62A" w:rsidR="0072781C" w:rsidRPr="00FC6D92" w:rsidRDefault="00EA2A69" w:rsidP="00150915">
      <w:pPr>
        <w:pStyle w:val="ListParagraph"/>
        <w:numPr>
          <w:ilvl w:val="0"/>
          <w:numId w:val="63"/>
        </w:numPr>
        <w:rPr>
          <w:rFonts w:ascii="Verdana" w:hAnsi="Verdana"/>
        </w:rPr>
      </w:pPr>
      <w:r w:rsidRPr="00FC6D92">
        <w:rPr>
          <w:rFonts w:ascii="Verdana" w:hAnsi="Verdana"/>
        </w:rPr>
        <w:t xml:space="preserve">Retinyl esters are </w:t>
      </w:r>
      <w:r w:rsidRPr="00FC6D92">
        <w:rPr>
          <w:rFonts w:ascii="Verdana" w:hAnsi="Verdana"/>
          <w:u w:val="single"/>
        </w:rPr>
        <w:t>stored</w:t>
      </w:r>
      <w:r w:rsidRPr="00FC6D92">
        <w:rPr>
          <w:rFonts w:ascii="Verdana" w:hAnsi="Verdana"/>
        </w:rPr>
        <w:t xml:space="preserve"> in stellate cells until needed</w:t>
      </w:r>
    </w:p>
    <w:p w14:paraId="32B96F9A" w14:textId="77777777" w:rsidR="00EA2A69" w:rsidRPr="00FC6D92" w:rsidRDefault="00EA2A69" w:rsidP="00EA2A69">
      <w:pPr>
        <w:pStyle w:val="ListParagraph"/>
        <w:rPr>
          <w:rFonts w:ascii="Verdana" w:hAnsi="Verdana"/>
        </w:rPr>
      </w:pPr>
      <w:r w:rsidRPr="00FC6D92">
        <w:rPr>
          <w:rFonts w:ascii="Verdana" w:hAnsi="Verdana"/>
        </w:rPr>
        <w:t>Retinoic acid binds to CRABP (cellular retinoic acid BP), which can:</w:t>
      </w:r>
    </w:p>
    <w:p w14:paraId="746BBBEF" w14:textId="5C3CB0F7" w:rsidR="00EA2A69" w:rsidRPr="00FC6D92" w:rsidRDefault="00EA2A69" w:rsidP="00150915">
      <w:pPr>
        <w:pStyle w:val="ListParagraph"/>
        <w:numPr>
          <w:ilvl w:val="0"/>
          <w:numId w:val="64"/>
        </w:numPr>
        <w:rPr>
          <w:rFonts w:ascii="Verdana" w:hAnsi="Verdana"/>
        </w:rPr>
      </w:pPr>
      <w:proofErr w:type="gramStart"/>
      <w:r w:rsidRPr="00FC6D92">
        <w:rPr>
          <w:rFonts w:ascii="Verdana" w:hAnsi="Verdana"/>
        </w:rPr>
        <w:t>act</w:t>
      </w:r>
      <w:proofErr w:type="gramEnd"/>
      <w:r w:rsidRPr="00FC6D92">
        <w:rPr>
          <w:rFonts w:ascii="Verdana" w:hAnsi="Verdana"/>
        </w:rPr>
        <w:t xml:space="preserve"> on the nucleus in gene expression (</w:t>
      </w:r>
      <w:r w:rsidRPr="00FC6D92">
        <w:rPr>
          <w:rFonts w:ascii="Verdana" w:hAnsi="Verdana"/>
          <w:u w:val="single"/>
        </w:rPr>
        <w:t>liver action</w:t>
      </w:r>
      <w:r w:rsidRPr="00FC6D92">
        <w:rPr>
          <w:rFonts w:ascii="Verdana" w:hAnsi="Verdana"/>
        </w:rPr>
        <w:t>)</w:t>
      </w:r>
    </w:p>
    <w:p w14:paraId="3F6967EA" w14:textId="22624F8E" w:rsidR="00EA2A69" w:rsidRPr="00FC6D92" w:rsidRDefault="00EA2A69" w:rsidP="00150915">
      <w:pPr>
        <w:pStyle w:val="ListParagraph"/>
        <w:numPr>
          <w:ilvl w:val="0"/>
          <w:numId w:val="64"/>
        </w:numPr>
        <w:rPr>
          <w:rFonts w:ascii="Verdana" w:hAnsi="Verdana"/>
        </w:rPr>
      </w:pPr>
      <w:proofErr w:type="gramStart"/>
      <w:r w:rsidRPr="00FC6D92">
        <w:rPr>
          <w:rFonts w:ascii="Verdana" w:hAnsi="Verdana"/>
        </w:rPr>
        <w:t>be</w:t>
      </w:r>
      <w:proofErr w:type="gramEnd"/>
      <w:r w:rsidRPr="00FC6D92">
        <w:rPr>
          <w:rFonts w:ascii="Verdana" w:hAnsi="Verdana"/>
        </w:rPr>
        <w:t xml:space="preserve"> conjugated with glucuronic acid </w:t>
      </w:r>
      <w:r w:rsidRPr="00FC6D92">
        <w:rPr>
          <w:rFonts w:ascii="Verdana" w:hAnsi="Verdana"/>
        </w:rPr>
        <w:sym w:font="Wingdings" w:char="F0E0"/>
      </w:r>
      <w:r w:rsidRPr="00FC6D92">
        <w:rPr>
          <w:rFonts w:ascii="Verdana" w:hAnsi="Verdana"/>
        </w:rPr>
        <w:t xml:space="preserve"> </w:t>
      </w:r>
      <w:r w:rsidRPr="00541B17">
        <w:rPr>
          <w:rFonts w:ascii="Verdana" w:hAnsi="Verdana"/>
          <w:u w:val="single"/>
        </w:rPr>
        <w:t>excreted</w:t>
      </w:r>
      <w:r w:rsidRPr="00FC6D92">
        <w:rPr>
          <w:rFonts w:ascii="Verdana" w:hAnsi="Verdana"/>
        </w:rPr>
        <w:t xml:space="preserve"> in bile</w:t>
      </w:r>
    </w:p>
    <w:p w14:paraId="70770E08" w14:textId="2CEC3E08" w:rsidR="00EA2A69" w:rsidRPr="00FC6D92" w:rsidRDefault="00EA2A69" w:rsidP="00150915">
      <w:pPr>
        <w:pStyle w:val="ListParagraph"/>
        <w:numPr>
          <w:ilvl w:val="0"/>
          <w:numId w:val="64"/>
        </w:numPr>
        <w:rPr>
          <w:rFonts w:ascii="Verdana" w:hAnsi="Verdana"/>
        </w:rPr>
      </w:pPr>
      <w:proofErr w:type="gramStart"/>
      <w:r w:rsidRPr="00FC6D92">
        <w:rPr>
          <w:rFonts w:ascii="Verdana" w:hAnsi="Verdana"/>
        </w:rPr>
        <w:t>be</w:t>
      </w:r>
      <w:proofErr w:type="gramEnd"/>
      <w:r w:rsidRPr="00FC6D92">
        <w:rPr>
          <w:rFonts w:ascii="Verdana" w:hAnsi="Verdana"/>
        </w:rPr>
        <w:t xml:space="preserve"> converted into 4-OH retinoic acid </w:t>
      </w:r>
      <w:r w:rsidRPr="00FC6D92">
        <w:rPr>
          <w:rFonts w:ascii="Verdana" w:hAnsi="Verdana"/>
        </w:rPr>
        <w:sym w:font="Wingdings" w:char="F0E0"/>
      </w:r>
      <w:r w:rsidRPr="00FC6D92">
        <w:rPr>
          <w:rFonts w:ascii="Verdana" w:hAnsi="Verdana"/>
        </w:rPr>
        <w:t xml:space="preserve"> 4-oxoretinoic acid</w:t>
      </w:r>
    </w:p>
    <w:p w14:paraId="75A4E2B0" w14:textId="0921E44D" w:rsidR="00EA2A69" w:rsidRPr="00FC6D92" w:rsidRDefault="00EA2A69" w:rsidP="00150915">
      <w:pPr>
        <w:pStyle w:val="ListParagraph"/>
        <w:numPr>
          <w:ilvl w:val="0"/>
          <w:numId w:val="63"/>
        </w:numPr>
        <w:rPr>
          <w:rFonts w:ascii="Verdana" w:hAnsi="Verdana"/>
        </w:rPr>
      </w:pPr>
      <w:r w:rsidRPr="00FC6D92">
        <w:rPr>
          <w:rFonts w:ascii="Verdana" w:hAnsi="Verdana"/>
        </w:rPr>
        <w:t xml:space="preserve">4-oxoretinoic </w:t>
      </w:r>
      <w:proofErr w:type="gramStart"/>
      <w:r w:rsidRPr="00FC6D92">
        <w:rPr>
          <w:rFonts w:ascii="Verdana" w:hAnsi="Verdana"/>
        </w:rPr>
        <w:t>acid</w:t>
      </w:r>
      <w:proofErr w:type="gramEnd"/>
      <w:r w:rsidRPr="00FC6D92">
        <w:rPr>
          <w:rFonts w:ascii="Verdana" w:hAnsi="Verdana"/>
        </w:rPr>
        <w:t xml:space="preserve"> can function as retinoic acid</w:t>
      </w:r>
      <w:r w:rsidR="00B90C0A" w:rsidRPr="00FC6D92">
        <w:rPr>
          <w:rFonts w:ascii="Verdana" w:hAnsi="Verdana"/>
        </w:rPr>
        <w:t xml:space="preserve"> (</w:t>
      </w:r>
      <w:r w:rsidR="00B90C0A" w:rsidRPr="00FC6D92">
        <w:rPr>
          <w:rFonts w:ascii="Verdana" w:hAnsi="Verdana"/>
          <w:u w:val="single"/>
        </w:rPr>
        <w:t>liver action</w:t>
      </w:r>
      <w:r w:rsidR="00B90C0A" w:rsidRPr="00FC6D92">
        <w:rPr>
          <w:rFonts w:ascii="Verdana" w:hAnsi="Verdana"/>
        </w:rPr>
        <w:t>)</w:t>
      </w:r>
      <w:r w:rsidRPr="00FC6D92">
        <w:rPr>
          <w:rFonts w:ascii="Verdana" w:hAnsi="Verdana"/>
        </w:rPr>
        <w:t xml:space="preserve">, or be conjugated with glucuronic acid and </w:t>
      </w:r>
      <w:r w:rsidRPr="00541B17">
        <w:rPr>
          <w:rFonts w:ascii="Verdana" w:hAnsi="Verdana"/>
          <w:u w:val="single"/>
        </w:rPr>
        <w:t>excreted</w:t>
      </w:r>
      <w:r w:rsidRPr="00FC6D92">
        <w:rPr>
          <w:rFonts w:ascii="Verdana" w:hAnsi="Verdana"/>
        </w:rPr>
        <w:t xml:space="preserve"> in bile.</w:t>
      </w:r>
    </w:p>
    <w:p w14:paraId="2A272528" w14:textId="77777777" w:rsidR="00D43C4F" w:rsidRPr="00FC6D92" w:rsidRDefault="00D43C4F" w:rsidP="00703C5B">
      <w:pPr>
        <w:rPr>
          <w:rFonts w:ascii="Verdana" w:hAnsi="Verdana"/>
        </w:rPr>
      </w:pPr>
    </w:p>
    <w:p w14:paraId="5292C6EA" w14:textId="0F9B86A1" w:rsidR="00D43C4F" w:rsidRPr="00FC6D92" w:rsidRDefault="00D43C4F" w:rsidP="00703C5B">
      <w:pPr>
        <w:rPr>
          <w:rFonts w:ascii="Verdana" w:hAnsi="Verdana"/>
        </w:rPr>
      </w:pPr>
      <w:r w:rsidRPr="00FC6D92">
        <w:rPr>
          <w:rFonts w:ascii="Verdana" w:hAnsi="Verdana"/>
          <w:b/>
        </w:rPr>
        <w:lastRenderedPageBreak/>
        <w:t>Retinal:</w:t>
      </w:r>
      <w:r w:rsidR="00A76E54" w:rsidRPr="00FC6D92">
        <w:rPr>
          <w:rFonts w:ascii="Verdana" w:hAnsi="Verdana"/>
        </w:rPr>
        <w:t xml:space="preserve"> </w:t>
      </w:r>
      <w:r w:rsidR="0088491D" w:rsidRPr="00FC6D92">
        <w:rPr>
          <w:rFonts w:ascii="Verdana" w:hAnsi="Verdana"/>
        </w:rPr>
        <w:t>Nutrient/metabolite critical in vision, by maintaining a clear cornea and by acting as a chromophore.</w:t>
      </w:r>
    </w:p>
    <w:p w14:paraId="249BFF3D" w14:textId="338C1C08" w:rsidR="0088491D" w:rsidRPr="00FC6D92" w:rsidRDefault="0088491D" w:rsidP="00150915">
      <w:pPr>
        <w:pStyle w:val="ListParagraph"/>
        <w:numPr>
          <w:ilvl w:val="0"/>
          <w:numId w:val="60"/>
        </w:numPr>
        <w:rPr>
          <w:rFonts w:ascii="Verdana" w:hAnsi="Verdana"/>
        </w:rPr>
      </w:pPr>
      <w:r w:rsidRPr="00FC6D92">
        <w:rPr>
          <w:rFonts w:ascii="Verdana" w:hAnsi="Verdana"/>
        </w:rPr>
        <w:t xml:space="preserve">Retinal binds to opsins (alone, these cannot absorb light), forming rhodopsin protein (chromophore).  Rhodopsin is </w:t>
      </w:r>
      <w:r w:rsidRPr="00FC6D92">
        <w:rPr>
          <w:rFonts w:ascii="Verdana" w:hAnsi="Verdana"/>
          <w:i/>
        </w:rPr>
        <w:t>cis</w:t>
      </w:r>
      <w:r w:rsidRPr="00FC6D92">
        <w:rPr>
          <w:rFonts w:ascii="Verdana" w:hAnsi="Verdana"/>
        </w:rPr>
        <w:t xml:space="preserve">-retinal interacting with opsin.  Light causes a </w:t>
      </w:r>
      <w:r w:rsidRPr="00FC6D92">
        <w:rPr>
          <w:rFonts w:ascii="Verdana" w:hAnsi="Verdana"/>
          <w:i/>
        </w:rPr>
        <w:t>cis</w:t>
      </w:r>
      <w:r w:rsidRPr="00FC6D92">
        <w:rPr>
          <w:rFonts w:ascii="Verdana" w:hAnsi="Verdana"/>
        </w:rPr>
        <w:t xml:space="preserve"> to </w:t>
      </w:r>
      <w:r w:rsidRPr="00FC6D92">
        <w:rPr>
          <w:rFonts w:ascii="Verdana" w:hAnsi="Verdana"/>
          <w:i/>
        </w:rPr>
        <w:t>trans</w:t>
      </w:r>
      <w:r w:rsidRPr="00FC6D92">
        <w:rPr>
          <w:rFonts w:ascii="Verdana" w:hAnsi="Verdana"/>
        </w:rPr>
        <w:t xml:space="preserve"> conversion of opsin-bound retinal, producing a cellular signal.</w:t>
      </w:r>
    </w:p>
    <w:p w14:paraId="037D915A" w14:textId="77777777" w:rsidR="00D43C4F" w:rsidRPr="00FC6D92" w:rsidRDefault="00D43C4F" w:rsidP="00703C5B">
      <w:pPr>
        <w:rPr>
          <w:rFonts w:ascii="Verdana" w:hAnsi="Verdana"/>
        </w:rPr>
      </w:pPr>
    </w:p>
    <w:p w14:paraId="5AC9D9CD" w14:textId="17849A20" w:rsidR="0088491D" w:rsidRPr="00FC6D92" w:rsidRDefault="0088491D" w:rsidP="00703C5B">
      <w:pPr>
        <w:rPr>
          <w:rFonts w:ascii="Verdana" w:hAnsi="Verdana"/>
        </w:rPr>
      </w:pPr>
      <w:r w:rsidRPr="00FC6D92">
        <w:rPr>
          <w:rFonts w:ascii="Verdana" w:hAnsi="Verdana"/>
        </w:rPr>
        <w:t>* The conversion of retinol to retinal is reversible, but oxidation of retinal to retinoic acid is irreversible.</w:t>
      </w:r>
    </w:p>
    <w:p w14:paraId="0CB56238" w14:textId="77777777" w:rsidR="0088491D" w:rsidRPr="00FC6D92" w:rsidRDefault="0088491D" w:rsidP="00703C5B">
      <w:pPr>
        <w:rPr>
          <w:rFonts w:ascii="Verdana" w:hAnsi="Verdana"/>
        </w:rPr>
      </w:pPr>
    </w:p>
    <w:p w14:paraId="318AFB13" w14:textId="535F0A3A" w:rsidR="001B5AE8" w:rsidRPr="00FC6D92" w:rsidRDefault="00D43C4F" w:rsidP="001B5AE8">
      <w:pPr>
        <w:rPr>
          <w:rFonts w:ascii="Verdana" w:hAnsi="Verdana"/>
        </w:rPr>
      </w:pPr>
      <w:r w:rsidRPr="00FC6D92">
        <w:rPr>
          <w:rFonts w:ascii="Verdana" w:hAnsi="Verdana"/>
          <w:b/>
        </w:rPr>
        <w:t>Retinoic Acid:</w:t>
      </w:r>
      <w:r w:rsidRPr="00FC6D92">
        <w:rPr>
          <w:rFonts w:ascii="Verdana" w:hAnsi="Verdana"/>
        </w:rPr>
        <w:t xml:space="preserve"> </w:t>
      </w:r>
      <w:r w:rsidR="00D1131B" w:rsidRPr="00FC6D92">
        <w:rPr>
          <w:rFonts w:ascii="Verdana" w:hAnsi="Verdana"/>
        </w:rPr>
        <w:t>Plays a role in cell proliferation, growth, and differentiation</w:t>
      </w:r>
      <w:proofErr w:type="gramStart"/>
      <w:r w:rsidR="001C5CA3" w:rsidRPr="00FC6D92">
        <w:rPr>
          <w:rFonts w:ascii="Verdana" w:hAnsi="Verdana"/>
        </w:rPr>
        <w:t>.:</w:t>
      </w:r>
      <w:proofErr w:type="gramEnd"/>
      <w:r w:rsidR="001C5CA3" w:rsidRPr="00FC6D92">
        <w:rPr>
          <w:rFonts w:ascii="Verdana" w:hAnsi="Verdana"/>
        </w:rPr>
        <w:t xml:space="preserve"> </w:t>
      </w:r>
      <w:r w:rsidR="00D1131B" w:rsidRPr="00FC6D92">
        <w:rPr>
          <w:rFonts w:ascii="Verdana" w:hAnsi="Verdana"/>
        </w:rPr>
        <w:t>RA is a growth factor</w:t>
      </w:r>
      <w:r w:rsidR="001C5CA3" w:rsidRPr="00FC6D92">
        <w:rPr>
          <w:rFonts w:ascii="Verdana" w:hAnsi="Verdana"/>
        </w:rPr>
        <w:t>.  RA alters gene expression, affecting cellular differentiation in keratinocytes, growth and reproduction, bone metabolism (osteoblasts/osteoclasts), and lipid</w:t>
      </w:r>
      <w:r w:rsidR="00D1131B" w:rsidRPr="00FC6D92">
        <w:rPr>
          <w:rFonts w:ascii="Verdana" w:hAnsi="Verdana"/>
        </w:rPr>
        <w:t xml:space="preserve"> </w:t>
      </w:r>
      <w:r w:rsidR="001C5CA3" w:rsidRPr="00FC6D92">
        <w:rPr>
          <w:rFonts w:ascii="Verdana" w:hAnsi="Verdana"/>
        </w:rPr>
        <w:t xml:space="preserve">metabolism &amp; diabetes.  </w:t>
      </w:r>
    </w:p>
    <w:p w14:paraId="267203D1" w14:textId="77777777" w:rsidR="001C5CA3" w:rsidRPr="00FC6D92" w:rsidRDefault="001C5CA3" w:rsidP="00703C5B">
      <w:pPr>
        <w:rPr>
          <w:rFonts w:ascii="Verdana" w:hAnsi="Verdana"/>
        </w:rPr>
      </w:pPr>
    </w:p>
    <w:p w14:paraId="7F09302E" w14:textId="64541E33" w:rsidR="001C5CA3" w:rsidRPr="00FC6D92" w:rsidRDefault="001C5CA3" w:rsidP="00703C5B">
      <w:pPr>
        <w:rPr>
          <w:rFonts w:ascii="Verdana" w:hAnsi="Verdana"/>
        </w:rPr>
      </w:pPr>
      <w:r w:rsidRPr="00FC6D92">
        <w:rPr>
          <w:rFonts w:ascii="Verdana" w:hAnsi="Verdana"/>
          <w:u w:val="single"/>
        </w:rPr>
        <w:t>Nuclear Hormone Receptors:</w:t>
      </w:r>
      <w:r w:rsidRPr="00FC6D92">
        <w:rPr>
          <w:rFonts w:ascii="Verdana" w:hAnsi="Verdana"/>
        </w:rPr>
        <w:t xml:space="preserve"> </w:t>
      </w:r>
      <w:r w:rsidR="00924051" w:rsidRPr="00FC6D92">
        <w:rPr>
          <w:rFonts w:ascii="Verdana" w:hAnsi="Verdana"/>
        </w:rPr>
        <w:t>Retinoic acid can bind to two typ</w:t>
      </w:r>
      <w:r w:rsidR="000450C7" w:rsidRPr="00FC6D92">
        <w:rPr>
          <w:rFonts w:ascii="Verdana" w:hAnsi="Verdana"/>
        </w:rPr>
        <w:t>es of nuclear hormone receptors:</w:t>
      </w:r>
      <w:r w:rsidR="00924051" w:rsidRPr="00FC6D92">
        <w:rPr>
          <w:rFonts w:ascii="Verdana" w:hAnsi="Verdana"/>
        </w:rPr>
        <w:t xml:space="preserve"> RAR (retinoic acid receptors) and RXR (retinoid X receptors).</w:t>
      </w:r>
      <w:r w:rsidR="000450C7" w:rsidRPr="00FC6D92">
        <w:rPr>
          <w:rFonts w:ascii="Verdana" w:hAnsi="Verdana"/>
        </w:rPr>
        <w:t xml:space="preserve">  RAR and RXR are ligand-regulated TFs.</w:t>
      </w:r>
      <w:r w:rsidR="00924051" w:rsidRPr="00FC6D92">
        <w:rPr>
          <w:rFonts w:ascii="Verdana" w:hAnsi="Verdana"/>
        </w:rPr>
        <w:t xml:space="preserve">  </w:t>
      </w:r>
      <w:r w:rsidR="00924051" w:rsidRPr="00FC6D92">
        <w:rPr>
          <w:rFonts w:ascii="Verdana" w:hAnsi="Verdana"/>
          <w:i/>
        </w:rPr>
        <w:t>Trans</w:t>
      </w:r>
      <w:r w:rsidR="00924051" w:rsidRPr="00FC6D92">
        <w:rPr>
          <w:rFonts w:ascii="Verdana" w:hAnsi="Verdana"/>
        </w:rPr>
        <w:t>-retinoic acid binds to RAR, and 9-</w:t>
      </w:r>
      <w:r w:rsidR="00924051" w:rsidRPr="00FC6D92">
        <w:rPr>
          <w:rFonts w:ascii="Verdana" w:hAnsi="Verdana"/>
          <w:i/>
        </w:rPr>
        <w:t>cis</w:t>
      </w:r>
      <w:r w:rsidR="00924051" w:rsidRPr="00FC6D92">
        <w:rPr>
          <w:rFonts w:ascii="Verdana" w:hAnsi="Verdana"/>
        </w:rPr>
        <w:t>-retinoic acid binds to RXR.</w:t>
      </w:r>
      <w:r w:rsidR="00B50F93" w:rsidRPr="00FC6D92">
        <w:rPr>
          <w:rFonts w:ascii="Verdana" w:hAnsi="Verdana"/>
        </w:rPr>
        <w:t xml:space="preserve">  RAR and RXR must function in hetero-dimers </w:t>
      </w:r>
      <w:r w:rsidR="000450C7" w:rsidRPr="00FC6D92">
        <w:rPr>
          <w:rFonts w:ascii="Verdana" w:hAnsi="Verdana"/>
        </w:rPr>
        <w:t>(ex. RAR-RXR): these nuclear receptors bind to retinoic acid response elements (RARE) in the D</w:t>
      </w:r>
      <w:r w:rsidR="00EF522F" w:rsidRPr="00FC6D92">
        <w:rPr>
          <w:rFonts w:ascii="Verdana" w:hAnsi="Verdana"/>
        </w:rPr>
        <w:t>NA to change mRNA transcription (which in turn results in changes in protein synthesis).</w:t>
      </w:r>
    </w:p>
    <w:p w14:paraId="0A17808B" w14:textId="77777777" w:rsidR="00EF522F" w:rsidRPr="00FC6D92" w:rsidRDefault="00EF522F" w:rsidP="00703C5B">
      <w:pPr>
        <w:rPr>
          <w:rFonts w:ascii="Verdana" w:hAnsi="Verdana"/>
        </w:rPr>
      </w:pPr>
    </w:p>
    <w:p w14:paraId="449485E5" w14:textId="77777777" w:rsidR="00F346C8" w:rsidRPr="00FC6D92" w:rsidRDefault="00EF522F" w:rsidP="00703C5B">
      <w:pPr>
        <w:rPr>
          <w:rFonts w:ascii="Verdana" w:hAnsi="Verdana"/>
        </w:rPr>
      </w:pPr>
      <w:r w:rsidRPr="00FC6D92">
        <w:rPr>
          <w:rFonts w:ascii="Verdana" w:hAnsi="Verdana"/>
          <w:u w:val="single"/>
        </w:rPr>
        <w:t>Gene Transcription:</w:t>
      </w:r>
      <w:r w:rsidR="00F346C8" w:rsidRPr="00FC6D92">
        <w:rPr>
          <w:rFonts w:ascii="Verdana" w:hAnsi="Verdana"/>
        </w:rPr>
        <w:t xml:space="preserve"> </w:t>
      </w:r>
    </w:p>
    <w:p w14:paraId="42AB0B32" w14:textId="48A4BA42" w:rsidR="00EF522F" w:rsidRPr="00FC6D92" w:rsidRDefault="00F346C8" w:rsidP="00150915">
      <w:pPr>
        <w:pStyle w:val="ListParagraph"/>
        <w:numPr>
          <w:ilvl w:val="0"/>
          <w:numId w:val="60"/>
        </w:numPr>
        <w:rPr>
          <w:rFonts w:ascii="Verdana" w:hAnsi="Verdana"/>
        </w:rPr>
      </w:pPr>
      <w:r w:rsidRPr="00FC6D92">
        <w:rPr>
          <w:rFonts w:ascii="Verdana" w:hAnsi="Verdana"/>
          <w:i/>
        </w:rPr>
        <w:t xml:space="preserve">Unbound: </w:t>
      </w:r>
      <w:r w:rsidRPr="00FC6D92">
        <w:rPr>
          <w:rFonts w:ascii="Verdana" w:hAnsi="Verdana"/>
        </w:rPr>
        <w:t>RAR/RXR complexes recruit co-repressors, which have histone deacetylase activity.  This maintains condensed chromatin and inhibits transcription.</w:t>
      </w:r>
    </w:p>
    <w:p w14:paraId="728A5BE0" w14:textId="7CEE001C" w:rsidR="00F346C8" w:rsidRPr="00FC6D92" w:rsidRDefault="00F346C8" w:rsidP="00150915">
      <w:pPr>
        <w:pStyle w:val="ListParagraph"/>
        <w:numPr>
          <w:ilvl w:val="0"/>
          <w:numId w:val="60"/>
        </w:numPr>
        <w:rPr>
          <w:rFonts w:ascii="Verdana" w:hAnsi="Verdana"/>
        </w:rPr>
      </w:pPr>
      <w:r w:rsidRPr="00FC6D92">
        <w:rPr>
          <w:rFonts w:ascii="Verdana" w:hAnsi="Verdana"/>
          <w:i/>
        </w:rPr>
        <w:t>RA Bound:</w:t>
      </w:r>
      <w:r w:rsidRPr="00FC6D92">
        <w:rPr>
          <w:rFonts w:ascii="Verdana" w:hAnsi="Verdana"/>
        </w:rPr>
        <w:t xml:space="preserve"> RAR/RXR-RA complexes recruit coactivators, which have histone acyltransferase activity.  This recruits </w:t>
      </w:r>
      <w:proofErr w:type="gramStart"/>
      <w:r w:rsidRPr="00FC6D92">
        <w:rPr>
          <w:rFonts w:ascii="Verdana" w:hAnsi="Verdana"/>
        </w:rPr>
        <w:t>chromatin remodeling</w:t>
      </w:r>
      <w:proofErr w:type="gramEnd"/>
      <w:r w:rsidRPr="00FC6D92">
        <w:rPr>
          <w:rFonts w:ascii="Verdana" w:hAnsi="Verdana"/>
        </w:rPr>
        <w:t xml:space="preserve"> complexes to </w:t>
      </w:r>
      <w:r w:rsidRPr="00FC6D92">
        <w:rPr>
          <w:rFonts w:ascii="Verdana" w:hAnsi="Verdana"/>
          <w:b/>
        </w:rPr>
        <w:t>specific</w:t>
      </w:r>
      <w:r w:rsidRPr="00FC6D92">
        <w:rPr>
          <w:rFonts w:ascii="Verdana" w:hAnsi="Verdana"/>
        </w:rPr>
        <w:t xml:space="preserve"> gene promoters</w:t>
      </w:r>
      <w:r w:rsidR="00896710" w:rsidRPr="00FC6D92">
        <w:rPr>
          <w:rFonts w:ascii="Verdana" w:hAnsi="Verdana"/>
        </w:rPr>
        <w:t xml:space="preserve"> (loosens chromatin, allowing transcription machinery access)</w:t>
      </w:r>
      <w:r w:rsidRPr="00FC6D92">
        <w:rPr>
          <w:rFonts w:ascii="Verdana" w:hAnsi="Verdana"/>
        </w:rPr>
        <w:t xml:space="preserve">.  Overall, it increases transcription of over 500 genes, </w:t>
      </w:r>
      <w:r w:rsidR="00896710" w:rsidRPr="00FC6D92">
        <w:rPr>
          <w:rFonts w:ascii="Verdana" w:hAnsi="Verdana"/>
        </w:rPr>
        <w:t>many of which are involved in metabolism.</w:t>
      </w:r>
    </w:p>
    <w:p w14:paraId="1E8A4AF3" w14:textId="77777777" w:rsidR="001C5CA3" w:rsidRPr="00FC6D92" w:rsidRDefault="001C5CA3" w:rsidP="00703C5B">
      <w:pPr>
        <w:rPr>
          <w:rFonts w:ascii="Verdana" w:hAnsi="Verdana"/>
        </w:rPr>
      </w:pPr>
    </w:p>
    <w:p w14:paraId="79601B60" w14:textId="3E9B6B56" w:rsidR="00D43C4F" w:rsidRPr="00FC6D92" w:rsidRDefault="00896710" w:rsidP="00703C5B">
      <w:pPr>
        <w:rPr>
          <w:rFonts w:ascii="Verdana" w:hAnsi="Verdana"/>
        </w:rPr>
      </w:pPr>
      <w:r w:rsidRPr="00FC6D92">
        <w:rPr>
          <w:rFonts w:ascii="Verdana" w:hAnsi="Verdana"/>
          <w:b/>
        </w:rPr>
        <w:t>Interaction with Macronutrients and Drugs:</w:t>
      </w:r>
      <w:r w:rsidR="00946261" w:rsidRPr="00FC6D92">
        <w:rPr>
          <w:rFonts w:ascii="Verdana" w:hAnsi="Verdana"/>
        </w:rPr>
        <w:t xml:space="preserve"> RXR is also able to interact with PPARs</w:t>
      </w:r>
      <w:r w:rsidR="007803EC" w:rsidRPr="00FC6D92">
        <w:rPr>
          <w:rFonts w:ascii="Verdana" w:hAnsi="Verdana"/>
        </w:rPr>
        <w:t xml:space="preserve"> (peroxisome proliferator-activated receptors)</w:t>
      </w:r>
      <w:r w:rsidR="00946261" w:rsidRPr="00FC6D92">
        <w:rPr>
          <w:rFonts w:ascii="Verdana" w:hAnsi="Verdana"/>
        </w:rPr>
        <w:t>, another type of nuclear</w:t>
      </w:r>
      <w:r w:rsidR="007803EC" w:rsidRPr="00FC6D92">
        <w:rPr>
          <w:rFonts w:ascii="Verdana" w:hAnsi="Verdana"/>
        </w:rPr>
        <w:t xml:space="preserve"> hormone</w:t>
      </w:r>
      <w:r w:rsidR="00946261" w:rsidRPr="00FC6D92">
        <w:rPr>
          <w:rFonts w:ascii="Verdana" w:hAnsi="Verdana"/>
        </w:rPr>
        <w:t xml:space="preserve"> receptors.</w:t>
      </w:r>
      <w:r w:rsidR="00976C91" w:rsidRPr="00FC6D92">
        <w:rPr>
          <w:rFonts w:ascii="Verdana" w:hAnsi="Verdana"/>
        </w:rPr>
        <w:t xml:space="preserve">  PPAR ligands include FAs and prostaglandins (these can come from the diet or the adipose tissue).  When </w:t>
      </w:r>
      <w:proofErr w:type="gramStart"/>
      <w:r w:rsidR="00976C91" w:rsidRPr="00FC6D92">
        <w:rPr>
          <w:rFonts w:ascii="Verdana" w:hAnsi="Verdana"/>
        </w:rPr>
        <w:t>PPAR is bound by FAs or prostaglandins</w:t>
      </w:r>
      <w:proofErr w:type="gramEnd"/>
      <w:r w:rsidR="00976C91" w:rsidRPr="00FC6D92">
        <w:rPr>
          <w:rFonts w:ascii="Verdana" w:hAnsi="Verdana"/>
        </w:rPr>
        <w:t xml:space="preserve"> and RXR is bound by 9-</w:t>
      </w:r>
      <w:r w:rsidR="00976C91" w:rsidRPr="00FC6D92">
        <w:rPr>
          <w:rFonts w:ascii="Verdana" w:hAnsi="Verdana"/>
          <w:i/>
        </w:rPr>
        <w:t>cis</w:t>
      </w:r>
      <w:r w:rsidR="00976C91" w:rsidRPr="00FC6D92">
        <w:rPr>
          <w:rFonts w:ascii="Verdana" w:hAnsi="Verdana"/>
        </w:rPr>
        <w:t>-retinoic acid, they form an active heterodimer (inactive without ligands bound).</w:t>
      </w:r>
    </w:p>
    <w:p w14:paraId="178130F3" w14:textId="126352AF" w:rsidR="001E124F" w:rsidRPr="00FC6D92" w:rsidRDefault="001E124F" w:rsidP="00150915">
      <w:pPr>
        <w:pStyle w:val="ListParagraph"/>
        <w:numPr>
          <w:ilvl w:val="0"/>
          <w:numId w:val="65"/>
        </w:numPr>
        <w:rPr>
          <w:rFonts w:ascii="Verdana" w:hAnsi="Verdana"/>
        </w:rPr>
      </w:pPr>
      <w:r w:rsidRPr="00FC6D92">
        <w:rPr>
          <w:rFonts w:ascii="Verdana" w:hAnsi="Verdana"/>
        </w:rPr>
        <w:t>FAs and prostaglandins bind to different types of PPARs.  Additionally, FAs can generate prostaglandins.</w:t>
      </w:r>
      <w:r w:rsidR="000331A0" w:rsidRPr="00FC6D92">
        <w:rPr>
          <w:rFonts w:ascii="Verdana" w:hAnsi="Verdana"/>
        </w:rPr>
        <w:t xml:space="preserve">  Altogether, a variety of PPARs are activated, producing a variety of responses.</w:t>
      </w:r>
    </w:p>
    <w:p w14:paraId="0767C105" w14:textId="77777777" w:rsidR="000331A0" w:rsidRPr="00FC6D92" w:rsidRDefault="000331A0" w:rsidP="000331A0">
      <w:pPr>
        <w:rPr>
          <w:rFonts w:ascii="Verdana" w:hAnsi="Verdana"/>
        </w:rPr>
      </w:pPr>
    </w:p>
    <w:p w14:paraId="11374D23" w14:textId="778AF1C6" w:rsidR="000331A0" w:rsidRPr="00FC6D92" w:rsidRDefault="000331A0" w:rsidP="000331A0">
      <w:pPr>
        <w:rPr>
          <w:rFonts w:ascii="Verdana" w:hAnsi="Verdana"/>
        </w:rPr>
      </w:pPr>
      <w:r w:rsidRPr="00FC6D92">
        <w:rPr>
          <w:rFonts w:ascii="Verdana" w:hAnsi="Verdana"/>
          <w:u w:val="single"/>
        </w:rPr>
        <w:lastRenderedPageBreak/>
        <w:t>Drugs:</w:t>
      </w:r>
      <w:r w:rsidRPr="00FC6D92">
        <w:rPr>
          <w:rFonts w:ascii="Verdana" w:hAnsi="Verdana"/>
        </w:rPr>
        <w:t xml:space="preserve"> </w:t>
      </w:r>
      <w:r w:rsidR="00297EB2" w:rsidRPr="00FC6D92">
        <w:rPr>
          <w:rFonts w:ascii="Verdana" w:hAnsi="Verdana"/>
        </w:rPr>
        <w:t>Avandia and TriCor are drugs that interact with nuclear hormone receptors.  Specifically, they are ligands promoting the RXR-PPAR heterodimer.  Both were found to increase PPAR activity.  Natural ligands for PPAR are gli</w:t>
      </w:r>
      <w:r w:rsidR="00434035" w:rsidRPr="00FC6D92">
        <w:rPr>
          <w:rFonts w:ascii="Verdana" w:hAnsi="Verdana"/>
        </w:rPr>
        <w:t>tazones</w:t>
      </w:r>
      <w:r w:rsidR="00600078" w:rsidRPr="00FC6D92">
        <w:rPr>
          <w:rFonts w:ascii="Verdana" w:hAnsi="Verdana"/>
        </w:rPr>
        <w:t xml:space="preserve"> (mimicked by Avandia)</w:t>
      </w:r>
      <w:r w:rsidR="00434035" w:rsidRPr="00FC6D92">
        <w:rPr>
          <w:rFonts w:ascii="Verdana" w:hAnsi="Verdana"/>
        </w:rPr>
        <w:t xml:space="preserve"> and fibrates</w:t>
      </w:r>
      <w:r w:rsidR="00600078" w:rsidRPr="00FC6D92">
        <w:rPr>
          <w:rFonts w:ascii="Verdana" w:hAnsi="Verdana"/>
        </w:rPr>
        <w:t xml:space="preserve"> (mimicked by TriCor)</w:t>
      </w:r>
      <w:r w:rsidR="00434035" w:rsidRPr="00FC6D92">
        <w:rPr>
          <w:rFonts w:ascii="Verdana" w:hAnsi="Verdana"/>
        </w:rPr>
        <w:t>: increase PPAR movement to a gene locus where RXR, bound by 9-</w:t>
      </w:r>
      <w:r w:rsidR="00434035" w:rsidRPr="00FC6D92">
        <w:rPr>
          <w:rFonts w:ascii="Verdana" w:hAnsi="Verdana"/>
          <w:i/>
        </w:rPr>
        <w:t>cis</w:t>
      </w:r>
      <w:r w:rsidR="00434035" w:rsidRPr="00FC6D92">
        <w:rPr>
          <w:rFonts w:ascii="Verdana" w:hAnsi="Verdana"/>
        </w:rPr>
        <w:t xml:space="preserve">-retinoic </w:t>
      </w:r>
      <w:proofErr w:type="gramStart"/>
      <w:r w:rsidR="00434035" w:rsidRPr="00FC6D92">
        <w:rPr>
          <w:rFonts w:ascii="Verdana" w:hAnsi="Verdana"/>
        </w:rPr>
        <w:t>acid</w:t>
      </w:r>
      <w:proofErr w:type="gramEnd"/>
      <w:r w:rsidR="00434035" w:rsidRPr="00FC6D92">
        <w:rPr>
          <w:rFonts w:ascii="Verdana" w:hAnsi="Verdana"/>
        </w:rPr>
        <w:t>, will also bind.</w:t>
      </w:r>
    </w:p>
    <w:p w14:paraId="00183741" w14:textId="77777777" w:rsidR="001B5AE8" w:rsidRPr="00FC6D92" w:rsidRDefault="001B5AE8" w:rsidP="000331A0">
      <w:pPr>
        <w:rPr>
          <w:rFonts w:ascii="Verdana" w:hAnsi="Verdana"/>
        </w:rPr>
      </w:pPr>
    </w:p>
    <w:p w14:paraId="3C0C6678" w14:textId="325D61D4" w:rsidR="001B5AE8" w:rsidRPr="00FC6D92" w:rsidRDefault="001B5AE8" w:rsidP="000331A0">
      <w:pPr>
        <w:rPr>
          <w:rFonts w:ascii="Verdana" w:hAnsi="Verdana"/>
        </w:rPr>
      </w:pPr>
      <w:r w:rsidRPr="00FC6D92">
        <w:rPr>
          <w:rFonts w:ascii="Verdana" w:hAnsi="Verdana"/>
          <w:u w:val="single"/>
        </w:rPr>
        <w:t>Retinoic Acid:</w:t>
      </w:r>
      <w:r w:rsidRPr="00FC6D92">
        <w:rPr>
          <w:rFonts w:ascii="Verdana" w:hAnsi="Verdana"/>
        </w:rPr>
        <w:t xml:space="preserve"> Is therefore capable of interacting with a macronutrient (fat/lipid) and with hypolipidemic drugs (Avandia, TriCor).  PPAR/RXR is a molecular target that regulates thousands of genes including those in: cholesterol metabolism, hepatic triglyceride hydrolysis, fatty acid oxidation, adipose tissue remodeling, insulin sensitivity (liver and peripheral tissues), and insulin secretion (pancreas).</w:t>
      </w:r>
    </w:p>
    <w:p w14:paraId="2B607D0C" w14:textId="77777777" w:rsidR="00DA5CBE" w:rsidRPr="00FC6D92" w:rsidRDefault="00DA5CBE" w:rsidP="000331A0">
      <w:pPr>
        <w:rPr>
          <w:rFonts w:ascii="Verdana" w:hAnsi="Verdana"/>
        </w:rPr>
      </w:pPr>
    </w:p>
    <w:p w14:paraId="2FA9FC9E" w14:textId="4D2CCDEC" w:rsidR="00DA5CBE" w:rsidRPr="00FC6D92" w:rsidRDefault="00DA5CBE" w:rsidP="000331A0">
      <w:pPr>
        <w:rPr>
          <w:rFonts w:ascii="Verdana" w:hAnsi="Verdana"/>
          <w:sz w:val="26"/>
          <w:szCs w:val="26"/>
        </w:rPr>
      </w:pPr>
      <w:r w:rsidRPr="00FC6D92">
        <w:rPr>
          <w:rFonts w:ascii="Verdana" w:hAnsi="Verdana"/>
          <w:b/>
          <w:sz w:val="26"/>
          <w:szCs w:val="26"/>
        </w:rPr>
        <w:t>Lecture 2: Ergogenic Aids</w:t>
      </w:r>
    </w:p>
    <w:p w14:paraId="51698E08" w14:textId="77777777" w:rsidR="00DA5CBE" w:rsidRPr="00FC6D92" w:rsidRDefault="00DA5CBE" w:rsidP="000331A0">
      <w:pPr>
        <w:rPr>
          <w:rFonts w:ascii="Verdana" w:hAnsi="Verdana"/>
        </w:rPr>
      </w:pPr>
    </w:p>
    <w:p w14:paraId="597AAD4F" w14:textId="6A13EDF1" w:rsidR="00DA5CBE" w:rsidRPr="00FC6D92" w:rsidRDefault="00DA5CBE" w:rsidP="000331A0">
      <w:pPr>
        <w:rPr>
          <w:rFonts w:ascii="Verdana" w:hAnsi="Verdana"/>
          <w:color w:val="008000"/>
        </w:rPr>
      </w:pPr>
      <w:r w:rsidRPr="00FC6D92">
        <w:rPr>
          <w:rFonts w:ascii="Verdana" w:hAnsi="Verdana"/>
          <w:u w:val="single"/>
        </w:rPr>
        <w:t>Concept Outline:</w:t>
      </w:r>
      <w:r w:rsidRPr="00FC6D92">
        <w:rPr>
          <w:rFonts w:ascii="Verdana" w:hAnsi="Verdana"/>
        </w:rPr>
        <w:tab/>
      </w:r>
      <w:r w:rsidRPr="00FC6D92">
        <w:rPr>
          <w:rFonts w:ascii="Verdana" w:hAnsi="Verdana"/>
        </w:rPr>
        <w:tab/>
      </w:r>
      <w:r w:rsidRPr="00FC6D92">
        <w:rPr>
          <w:rFonts w:ascii="Verdana" w:hAnsi="Verdana"/>
          <w:color w:val="548DD4" w:themeColor="text2" w:themeTint="99"/>
        </w:rPr>
        <w:t>Supplement</w:t>
      </w:r>
    </w:p>
    <w:p w14:paraId="18B0F2AE" w14:textId="39EC2226" w:rsidR="00DA5CBE" w:rsidRPr="00FC6D92" w:rsidRDefault="00DA5CBE" w:rsidP="000331A0">
      <w:pPr>
        <w:rPr>
          <w:rFonts w:ascii="Verdana" w:hAnsi="Verdana"/>
        </w:rPr>
      </w:pPr>
      <w:r w:rsidRPr="00FC6D92">
        <w:rPr>
          <w:rFonts w:ascii="Verdana" w:hAnsi="Verdana"/>
          <w:noProof/>
        </w:rPr>
        <mc:AlternateContent>
          <mc:Choice Requires="wps">
            <w:drawing>
              <wp:anchor distT="0" distB="0" distL="114300" distR="114300" simplePos="0" relativeHeight="251663360" behindDoc="0" locked="0" layoutInCell="1" allowOverlap="1" wp14:anchorId="60C83AC3" wp14:editId="5A08ACAB">
                <wp:simplePos x="0" y="0"/>
                <wp:positionH relativeFrom="column">
                  <wp:posOffset>1828800</wp:posOffset>
                </wp:positionH>
                <wp:positionV relativeFrom="paragraph">
                  <wp:posOffset>-3175</wp:posOffset>
                </wp:positionV>
                <wp:extent cx="114300" cy="342900"/>
                <wp:effectExtent l="76200" t="0" r="38100" b="63500"/>
                <wp:wrapNone/>
                <wp:docPr id="6" name="Straight Arrow Connector 6"/>
                <wp:cNvGraphicFramePr/>
                <a:graphic xmlns:a="http://schemas.openxmlformats.org/drawingml/2006/main">
                  <a:graphicData uri="http://schemas.microsoft.com/office/word/2010/wordprocessingShape">
                    <wps:wsp>
                      <wps:cNvCnPr/>
                      <wps:spPr>
                        <a:xfrm flipH="1">
                          <a:off x="0" y="0"/>
                          <a:ext cx="114300" cy="342900"/>
                        </a:xfrm>
                        <a:prstGeom prst="straightConnector1">
                          <a:avLst/>
                        </a:prstGeom>
                        <a:ln>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shape w14:anchorId="0EF2EF2F" id="Straight Arrow Connector 6" o:spid="_x0000_s1026" type="#_x0000_t32" style="position:absolute;margin-left:2in;margin-top:-.25pt;width:9pt;height:27pt;flip:x;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" strokecolor="#4f81bd [3204]" strokeweight="2pt">
                <v:stroke endarrow="open"/>
              </v:shape>
            </w:pict>
          </mc:Fallback>
        </mc:AlternateContent>
      </w:r>
      <w:r w:rsidRPr="00FC6D92">
        <w:rPr>
          <w:rFonts w:ascii="Verdana" w:hAnsi="Verdana"/>
          <w:noProof/>
        </w:rPr>
        <mc:AlternateContent>
          <mc:Choice Requires="wps">
            <w:drawing>
              <wp:anchor distT="0" distB="0" distL="114300" distR="114300" simplePos="0" relativeHeight="251661312" behindDoc="0" locked="0" layoutInCell="1" allowOverlap="1" wp14:anchorId="3FAC143C" wp14:editId="32E6E0C7">
                <wp:simplePos x="0" y="0"/>
                <wp:positionH relativeFrom="column">
                  <wp:posOffset>342900</wp:posOffset>
                </wp:positionH>
                <wp:positionV relativeFrom="paragraph">
                  <wp:posOffset>-3175</wp:posOffset>
                </wp:positionV>
                <wp:extent cx="1485900" cy="342900"/>
                <wp:effectExtent l="50800" t="0" r="38100" b="114300"/>
                <wp:wrapNone/>
                <wp:docPr id="4" name="Straight Arrow Connector 4"/>
                <wp:cNvGraphicFramePr/>
                <a:graphic xmlns:a="http://schemas.openxmlformats.org/drawingml/2006/main">
                  <a:graphicData uri="http://schemas.microsoft.com/office/word/2010/wordprocessingShape">
                    <wps:wsp>
                      <wps:cNvCnPr/>
                      <wps:spPr>
                        <a:xfrm flipH="1">
                          <a:off x="0" y="0"/>
                          <a:ext cx="1485900" cy="342900"/>
                        </a:xfrm>
                        <a:prstGeom prst="straightConnector1">
                          <a:avLst/>
                        </a:prstGeom>
                        <a:ln>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shape w14:anchorId="378D26E2" id="Straight Arrow Connector 4" o:spid="_x0000_s1026" type="#_x0000_t32" style="position:absolute;margin-left:27pt;margin-top:-.25pt;width:117pt;height:27pt;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" strokecolor="#4f81bd [3204]" strokeweight="2pt">
                <v:stroke endarrow="open"/>
              </v:shape>
            </w:pict>
          </mc:Fallback>
        </mc:AlternateContent>
      </w:r>
      <w:r w:rsidRPr="00FC6D92">
        <w:rPr>
          <w:rFonts w:ascii="Verdana" w:hAnsi="Verdana"/>
          <w:noProof/>
        </w:rPr>
        <mc:AlternateContent>
          <mc:Choice Requires="wps">
            <w:drawing>
              <wp:anchor distT="0" distB="0" distL="114300" distR="114300" simplePos="0" relativeHeight="251662336" behindDoc="0" locked="0" layoutInCell="1" allowOverlap="1" wp14:anchorId="1D0D1280" wp14:editId="181E5EA8">
                <wp:simplePos x="0" y="0"/>
                <wp:positionH relativeFrom="column">
                  <wp:posOffset>800100</wp:posOffset>
                </wp:positionH>
                <wp:positionV relativeFrom="paragraph">
                  <wp:posOffset>-3175</wp:posOffset>
                </wp:positionV>
                <wp:extent cx="1143000" cy="342900"/>
                <wp:effectExtent l="50800" t="0" r="25400" b="88900"/>
                <wp:wrapNone/>
                <wp:docPr id="5" name="Straight Arrow Connector 5"/>
                <wp:cNvGraphicFramePr/>
                <a:graphic xmlns:a="http://schemas.openxmlformats.org/drawingml/2006/main">
                  <a:graphicData uri="http://schemas.microsoft.com/office/word/2010/wordprocessingShape">
                    <wps:wsp>
                      <wps:cNvCnPr/>
                      <wps:spPr>
                        <a:xfrm flipH="1">
                          <a:off x="0" y="0"/>
                          <a:ext cx="1143000" cy="342900"/>
                        </a:xfrm>
                        <a:prstGeom prst="straightConnector1">
                          <a:avLst/>
                        </a:prstGeom>
                        <a:ln>
                          <a:tailEnd type="arrow"/>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5="http://schemas.microsoft.com/office/word/2012/wordml">
            <w:pict>
              <v:shape w14:anchorId="40B6060C" id="Straight Arrow Connector 5" o:spid="_x0000_s1026" type="#_x0000_t32" style="position:absolute;margin-left:63pt;margin-top:-.25pt;width:90pt;height:27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" strokecolor="#4f81bd [3204]" strokeweight="2pt">
                <v:stroke endarrow="open"/>
              </v:shape>
            </w:pict>
          </mc:Fallback>
        </mc:AlternateContent>
      </w:r>
    </w:p>
    <w:p w14:paraId="2F0C6B5F" w14:textId="77777777" w:rsidR="00DA5CBE" w:rsidRPr="00FC6D92" w:rsidRDefault="00DA5CBE" w:rsidP="000331A0">
      <w:pPr>
        <w:rPr>
          <w:rFonts w:ascii="Verdana" w:hAnsi="Verdana"/>
        </w:rPr>
      </w:pPr>
    </w:p>
    <w:p w14:paraId="575AB63B" w14:textId="40699F2E" w:rsidR="00DA5CBE" w:rsidRPr="00FC6D92" w:rsidRDefault="00DA5CBE" w:rsidP="000331A0">
      <w:pPr>
        <w:rPr>
          <w:rFonts w:ascii="Verdana" w:hAnsi="Verdana"/>
        </w:rPr>
      </w:pPr>
      <w:r w:rsidRPr="00FC6D92">
        <w:rPr>
          <w:rFonts w:ascii="Verdana" w:hAnsi="Verdana"/>
        </w:rPr>
        <w:t xml:space="preserve">Nutrient  </w:t>
      </w:r>
      <w:r w:rsidRPr="00FC6D92">
        <w:rPr>
          <w:rFonts w:ascii="Verdana" w:hAnsi="Verdana"/>
        </w:rPr>
        <w:sym w:font="Wingdings" w:char="F0E0"/>
      </w:r>
      <w:proofErr w:type="gramStart"/>
      <w:r w:rsidRPr="00FC6D92">
        <w:rPr>
          <w:rFonts w:ascii="Verdana" w:hAnsi="Verdana"/>
        </w:rPr>
        <w:t xml:space="preserve">  Metabolic</w:t>
      </w:r>
      <w:proofErr w:type="gramEnd"/>
      <w:r w:rsidRPr="00FC6D92">
        <w:rPr>
          <w:rFonts w:ascii="Verdana" w:hAnsi="Verdana"/>
        </w:rPr>
        <w:t xml:space="preserve"> Process  </w:t>
      </w:r>
      <w:r w:rsidRPr="00FC6D92">
        <w:rPr>
          <w:rFonts w:ascii="Verdana" w:hAnsi="Verdana"/>
        </w:rPr>
        <w:sym w:font="Wingdings" w:char="F0E0"/>
      </w:r>
      <w:r w:rsidRPr="00FC6D92">
        <w:rPr>
          <w:rFonts w:ascii="Verdana" w:hAnsi="Verdana"/>
        </w:rPr>
        <w:t xml:space="preserve">  Outcome</w:t>
      </w:r>
    </w:p>
    <w:p w14:paraId="4EF8F8B2" w14:textId="77777777" w:rsidR="00DA5CBE" w:rsidRPr="00FC6D92" w:rsidRDefault="00DA5CBE" w:rsidP="000331A0">
      <w:pPr>
        <w:rPr>
          <w:rFonts w:ascii="Verdana" w:hAnsi="Verdana"/>
        </w:rPr>
      </w:pPr>
    </w:p>
    <w:p w14:paraId="19D50420" w14:textId="30897539" w:rsidR="00DA5CBE" w:rsidRPr="00FC6D92" w:rsidRDefault="00DA5CBE" w:rsidP="000331A0">
      <w:pPr>
        <w:rPr>
          <w:rFonts w:ascii="Verdana" w:hAnsi="Verdana"/>
        </w:rPr>
      </w:pPr>
      <w:r w:rsidRPr="00FC6D92">
        <w:rPr>
          <w:rFonts w:ascii="Verdana" w:hAnsi="Verdana"/>
          <w:b/>
        </w:rPr>
        <w:t>Ergogenic Aids:</w:t>
      </w:r>
      <w:r w:rsidRPr="00FC6D92">
        <w:rPr>
          <w:rFonts w:ascii="Verdana" w:hAnsi="Verdana"/>
        </w:rPr>
        <w:t xml:space="preserve"> </w:t>
      </w:r>
      <w:r w:rsidRPr="00FC6D92">
        <w:rPr>
          <w:rFonts w:ascii="Verdana" w:hAnsi="Verdana"/>
          <w:i/>
        </w:rPr>
        <w:t>ergo</w:t>
      </w:r>
      <w:r w:rsidRPr="00FC6D92">
        <w:rPr>
          <w:rFonts w:ascii="Verdana" w:hAnsi="Verdana"/>
        </w:rPr>
        <w:t xml:space="preserve"> = work, </w:t>
      </w:r>
      <w:r w:rsidRPr="00FC6D92">
        <w:rPr>
          <w:rFonts w:ascii="Verdana" w:hAnsi="Verdana"/>
          <w:i/>
        </w:rPr>
        <w:t>genic</w:t>
      </w:r>
      <w:r w:rsidRPr="00FC6D92">
        <w:rPr>
          <w:rFonts w:ascii="Verdana" w:hAnsi="Verdana"/>
        </w:rPr>
        <w:t xml:space="preserve"> = generate.  Their role is performance enhancement (ex. sport) and appearance enhancement (ex. build muscle, lose weight).</w:t>
      </w:r>
      <w:r w:rsidR="004063B4" w:rsidRPr="00FC6D92">
        <w:rPr>
          <w:rFonts w:ascii="Verdana" w:hAnsi="Verdana"/>
        </w:rPr>
        <w:t xml:space="preserve">  There are five broad categories (not exhaustive):</w:t>
      </w:r>
    </w:p>
    <w:p w14:paraId="06E3FE1D" w14:textId="349E9B6C" w:rsidR="004063B4" w:rsidRPr="00FC6D92" w:rsidRDefault="004063B4" w:rsidP="00150915">
      <w:pPr>
        <w:pStyle w:val="ListParagraph"/>
        <w:numPr>
          <w:ilvl w:val="0"/>
          <w:numId w:val="65"/>
        </w:numPr>
        <w:rPr>
          <w:rFonts w:ascii="Verdana" w:hAnsi="Verdana"/>
        </w:rPr>
      </w:pPr>
      <w:r w:rsidRPr="00FC6D92">
        <w:rPr>
          <w:rFonts w:ascii="Verdana" w:hAnsi="Verdana"/>
          <w:u w:val="single"/>
        </w:rPr>
        <w:t>Mechanical:</w:t>
      </w:r>
      <w:r w:rsidR="001C603A" w:rsidRPr="00FC6D92">
        <w:rPr>
          <w:rFonts w:ascii="Verdana" w:hAnsi="Verdana"/>
        </w:rPr>
        <w:t xml:space="preserve"> </w:t>
      </w:r>
      <w:r w:rsidR="008946BD" w:rsidRPr="00FC6D92">
        <w:rPr>
          <w:rFonts w:ascii="Verdana" w:hAnsi="Verdana"/>
        </w:rPr>
        <w:t>Any equipment or device that aids in performance</w:t>
      </w:r>
      <w:r w:rsidR="001C603A" w:rsidRPr="00FC6D92">
        <w:rPr>
          <w:rFonts w:ascii="Verdana" w:hAnsi="Verdana"/>
        </w:rPr>
        <w:t xml:space="preserve"> (ex. aerodynamic equipment, composite hockey stick, swimming body suit, joint braces, lighter shoes).</w:t>
      </w:r>
    </w:p>
    <w:p w14:paraId="455A4F3C" w14:textId="4EE3655D" w:rsidR="001C603A" w:rsidRPr="00FC6D92" w:rsidRDefault="001C603A" w:rsidP="00150915">
      <w:pPr>
        <w:pStyle w:val="ListParagraph"/>
        <w:numPr>
          <w:ilvl w:val="1"/>
          <w:numId w:val="65"/>
        </w:numPr>
        <w:rPr>
          <w:rFonts w:ascii="Verdana" w:hAnsi="Verdana"/>
        </w:rPr>
      </w:pPr>
      <w:r w:rsidRPr="00FC6D92">
        <w:rPr>
          <w:rFonts w:ascii="Verdana" w:hAnsi="Verdana"/>
          <w:i/>
        </w:rPr>
        <w:t>Health Concerns:</w:t>
      </w:r>
      <w:r w:rsidRPr="00FC6D92">
        <w:rPr>
          <w:rFonts w:ascii="Verdana" w:hAnsi="Verdana"/>
        </w:rPr>
        <w:t xml:space="preserve"> Beyond the limits of what the body can sustain?  Promote exercise?</w:t>
      </w:r>
    </w:p>
    <w:p w14:paraId="010CFD89" w14:textId="04B47635" w:rsidR="004063B4" w:rsidRPr="00FC6D92" w:rsidRDefault="004063B4" w:rsidP="00150915">
      <w:pPr>
        <w:pStyle w:val="ListParagraph"/>
        <w:numPr>
          <w:ilvl w:val="0"/>
          <w:numId w:val="65"/>
        </w:numPr>
        <w:rPr>
          <w:rFonts w:ascii="Verdana" w:hAnsi="Verdana"/>
        </w:rPr>
      </w:pPr>
      <w:r w:rsidRPr="00FC6D92">
        <w:rPr>
          <w:rFonts w:ascii="Verdana" w:hAnsi="Verdana"/>
          <w:u w:val="single"/>
        </w:rPr>
        <w:t>Psychological:</w:t>
      </w:r>
      <w:r w:rsidRPr="00FC6D92">
        <w:rPr>
          <w:rFonts w:ascii="Verdana" w:hAnsi="Verdana"/>
        </w:rPr>
        <w:t xml:space="preserve"> ex. Hypnosis</w:t>
      </w:r>
      <w:r w:rsidR="001C603A" w:rsidRPr="00FC6D92">
        <w:rPr>
          <w:rFonts w:ascii="Verdana" w:hAnsi="Verdana"/>
        </w:rPr>
        <w:t>, visualization, meditation, preparation rituals.</w:t>
      </w:r>
    </w:p>
    <w:p w14:paraId="405D13D4" w14:textId="1A27856E" w:rsidR="004063B4" w:rsidRPr="00FC6D92" w:rsidRDefault="004063B4" w:rsidP="00150915">
      <w:pPr>
        <w:pStyle w:val="ListParagraph"/>
        <w:numPr>
          <w:ilvl w:val="0"/>
          <w:numId w:val="65"/>
        </w:numPr>
        <w:rPr>
          <w:rFonts w:ascii="Verdana" w:hAnsi="Verdana"/>
        </w:rPr>
      </w:pPr>
      <w:r w:rsidRPr="00FC6D92">
        <w:rPr>
          <w:rFonts w:ascii="Verdana" w:hAnsi="Verdana"/>
          <w:u w:val="single"/>
        </w:rPr>
        <w:t>Physiological:</w:t>
      </w:r>
      <w:r w:rsidRPr="00FC6D92">
        <w:rPr>
          <w:rFonts w:ascii="Verdana" w:hAnsi="Verdana"/>
        </w:rPr>
        <w:t xml:space="preserve"> ex. Blood doping</w:t>
      </w:r>
      <w:r w:rsidR="001C603A" w:rsidRPr="00FC6D92">
        <w:rPr>
          <w:rFonts w:ascii="Verdana" w:hAnsi="Verdana"/>
        </w:rPr>
        <w:t xml:space="preserve">, acupuncture/physiotherapy, </w:t>
      </w:r>
      <w:proofErr w:type="gramStart"/>
      <w:r w:rsidR="001C603A" w:rsidRPr="00FC6D92">
        <w:rPr>
          <w:rFonts w:ascii="Verdana" w:hAnsi="Verdana"/>
        </w:rPr>
        <w:t>massage</w:t>
      </w:r>
      <w:proofErr w:type="gramEnd"/>
      <w:r w:rsidR="001C603A" w:rsidRPr="00FC6D92">
        <w:rPr>
          <w:rFonts w:ascii="Verdana" w:hAnsi="Verdana"/>
        </w:rPr>
        <w:t>.</w:t>
      </w:r>
    </w:p>
    <w:p w14:paraId="2A2FDDB1" w14:textId="79368CF2" w:rsidR="004063B4" w:rsidRPr="00FC6D92" w:rsidRDefault="004063B4" w:rsidP="00150915">
      <w:pPr>
        <w:pStyle w:val="ListParagraph"/>
        <w:numPr>
          <w:ilvl w:val="0"/>
          <w:numId w:val="65"/>
        </w:numPr>
        <w:rPr>
          <w:rFonts w:ascii="Verdana" w:hAnsi="Verdana"/>
        </w:rPr>
      </w:pPr>
      <w:r w:rsidRPr="00FC6D92">
        <w:rPr>
          <w:rFonts w:ascii="Verdana" w:hAnsi="Verdana"/>
          <w:u w:val="single"/>
        </w:rPr>
        <w:t>Pharmacological:</w:t>
      </w:r>
      <w:r w:rsidRPr="00FC6D92">
        <w:rPr>
          <w:rFonts w:ascii="Verdana" w:hAnsi="Verdana"/>
        </w:rPr>
        <w:t xml:space="preserve"> ex. Anabolic steroids</w:t>
      </w:r>
      <w:r w:rsidR="001C603A" w:rsidRPr="00FC6D92">
        <w:rPr>
          <w:rFonts w:ascii="Verdana" w:hAnsi="Verdana"/>
        </w:rPr>
        <w:t xml:space="preserve">, growth hormone, testosterone, painkillers, </w:t>
      </w:r>
      <w:proofErr w:type="gramStart"/>
      <w:r w:rsidR="001C603A" w:rsidRPr="00FC6D92">
        <w:rPr>
          <w:rFonts w:ascii="Verdana" w:hAnsi="Verdana"/>
        </w:rPr>
        <w:t>beta blockers</w:t>
      </w:r>
      <w:proofErr w:type="gramEnd"/>
      <w:r w:rsidR="001C603A" w:rsidRPr="00FC6D92">
        <w:rPr>
          <w:rFonts w:ascii="Verdana" w:hAnsi="Verdana"/>
        </w:rPr>
        <w:t>, beta agonists, amphetamines.</w:t>
      </w:r>
    </w:p>
    <w:p w14:paraId="6BD1C69A" w14:textId="0AB322A7" w:rsidR="004063B4" w:rsidRPr="00FC6D92" w:rsidRDefault="004063B4" w:rsidP="00150915">
      <w:pPr>
        <w:pStyle w:val="ListParagraph"/>
        <w:numPr>
          <w:ilvl w:val="0"/>
          <w:numId w:val="65"/>
        </w:numPr>
        <w:rPr>
          <w:rFonts w:ascii="Verdana" w:hAnsi="Verdana"/>
        </w:rPr>
      </w:pPr>
      <w:r w:rsidRPr="00FC6D92">
        <w:rPr>
          <w:rFonts w:ascii="Verdana" w:hAnsi="Verdana"/>
          <w:u w:val="single"/>
        </w:rPr>
        <w:t>Nutritional:</w:t>
      </w:r>
      <w:r w:rsidRPr="00FC6D92">
        <w:rPr>
          <w:rFonts w:ascii="Verdana" w:hAnsi="Verdana"/>
        </w:rPr>
        <w:t xml:space="preserve"> ex. Supplements</w:t>
      </w:r>
      <w:r w:rsidR="001C603A" w:rsidRPr="00FC6D92">
        <w:rPr>
          <w:rFonts w:ascii="Verdana" w:hAnsi="Verdana"/>
        </w:rPr>
        <w:t>: caffeine, creatine, supplemented drinks (Gatorade, milk); Nutritional timing.</w:t>
      </w:r>
    </w:p>
    <w:p w14:paraId="33D33D38" w14:textId="77777777" w:rsidR="009B3E21" w:rsidRPr="00FC6D92" w:rsidRDefault="009B3E21" w:rsidP="009B3E21">
      <w:pPr>
        <w:rPr>
          <w:rFonts w:ascii="Verdana" w:hAnsi="Verdana"/>
        </w:rPr>
      </w:pPr>
    </w:p>
    <w:p w14:paraId="2D6CDD93" w14:textId="192077A6" w:rsidR="009B3E21" w:rsidRPr="00FC6D92" w:rsidRDefault="00E26302" w:rsidP="009B3E21">
      <w:pPr>
        <w:rPr>
          <w:rFonts w:ascii="Verdana" w:hAnsi="Verdana"/>
        </w:rPr>
      </w:pPr>
      <w:r w:rsidRPr="00FC6D92">
        <w:rPr>
          <w:rFonts w:ascii="Verdana" w:hAnsi="Verdana"/>
          <w:b/>
        </w:rPr>
        <w:t>Energy Use During Exercise:</w:t>
      </w:r>
    </w:p>
    <w:p w14:paraId="0D664541" w14:textId="77777777" w:rsidR="009B3E21" w:rsidRPr="00FC6D92" w:rsidRDefault="009B3E21" w:rsidP="009B3E21">
      <w:pPr>
        <w:rPr>
          <w:rFonts w:ascii="Verdana" w:hAnsi="Verdana"/>
        </w:rPr>
      </w:pPr>
    </w:p>
    <w:p w14:paraId="4AB2E193" w14:textId="5894BDEF" w:rsidR="009B3E21" w:rsidRPr="00FC6D92" w:rsidRDefault="008D4B9E" w:rsidP="009B3E21">
      <w:pPr>
        <w:rPr>
          <w:rFonts w:ascii="Verdana" w:hAnsi="Verdana"/>
        </w:rPr>
      </w:pPr>
      <w:r w:rsidRPr="00FC6D92">
        <w:rPr>
          <w:rFonts w:ascii="Verdana" w:hAnsi="Verdana"/>
          <w:u w:val="single"/>
        </w:rPr>
        <w:t>Energy Systems</w:t>
      </w:r>
      <w:r w:rsidR="00BC6FA4" w:rsidRPr="00FC6D92">
        <w:rPr>
          <w:rFonts w:ascii="Verdana" w:hAnsi="Verdana"/>
          <w:u w:val="single"/>
        </w:rPr>
        <w:t xml:space="preserve"> During Exercise:</w:t>
      </w:r>
      <w:r w:rsidR="00150915" w:rsidRPr="00FC6D92">
        <w:rPr>
          <w:rFonts w:ascii="Verdana" w:hAnsi="Verdana"/>
        </w:rPr>
        <w:t xml:space="preserve"> </w:t>
      </w:r>
    </w:p>
    <w:p w14:paraId="67CEFA31" w14:textId="6DFB1175" w:rsidR="00150915" w:rsidRPr="00FC6D92" w:rsidRDefault="00150915" w:rsidP="00150915">
      <w:pPr>
        <w:pStyle w:val="ListParagraph"/>
        <w:numPr>
          <w:ilvl w:val="0"/>
          <w:numId w:val="66"/>
        </w:numPr>
        <w:rPr>
          <w:rFonts w:ascii="Verdana" w:hAnsi="Verdana"/>
        </w:rPr>
      </w:pPr>
      <w:r w:rsidRPr="00FC6D92">
        <w:rPr>
          <w:rFonts w:ascii="Verdana" w:hAnsi="Verdana"/>
          <w:i/>
        </w:rPr>
        <w:t>ATP-Creatine Phosphate System</w:t>
      </w:r>
      <w:r w:rsidRPr="00FC6D92">
        <w:rPr>
          <w:rFonts w:ascii="Verdana" w:hAnsi="Verdana"/>
        </w:rPr>
        <w:t xml:space="preserve"> – High intensity, very short duration (ex. sprinting, weightlifting)</w:t>
      </w:r>
      <w:r w:rsidR="006051FD" w:rsidRPr="00FC6D92">
        <w:rPr>
          <w:rFonts w:ascii="Verdana" w:hAnsi="Verdana"/>
        </w:rPr>
        <w:t>.  Substrate-level phosphorylation.</w:t>
      </w:r>
    </w:p>
    <w:p w14:paraId="763B5B98" w14:textId="5E35DF1C" w:rsidR="008F7C90" w:rsidRPr="00FC6D92" w:rsidRDefault="008F7C90" w:rsidP="008F7C90">
      <w:pPr>
        <w:pStyle w:val="ListParagraph"/>
        <w:numPr>
          <w:ilvl w:val="1"/>
          <w:numId w:val="66"/>
        </w:numPr>
        <w:rPr>
          <w:rFonts w:ascii="Verdana" w:hAnsi="Verdana"/>
        </w:rPr>
      </w:pPr>
      <w:r w:rsidRPr="00FC6D92">
        <w:rPr>
          <w:rFonts w:ascii="Verdana" w:hAnsi="Verdana"/>
        </w:rPr>
        <w:t>ATP buffers are used first, then creatine phosphate.</w:t>
      </w:r>
    </w:p>
    <w:p w14:paraId="3C31E583" w14:textId="723E5223" w:rsidR="00150915" w:rsidRPr="00FC6D92" w:rsidRDefault="00150915" w:rsidP="00150915">
      <w:pPr>
        <w:pStyle w:val="ListParagraph"/>
        <w:numPr>
          <w:ilvl w:val="0"/>
          <w:numId w:val="66"/>
        </w:numPr>
        <w:rPr>
          <w:rFonts w:ascii="Verdana" w:hAnsi="Verdana"/>
        </w:rPr>
      </w:pPr>
      <w:r w:rsidRPr="00FC6D92">
        <w:rPr>
          <w:rFonts w:ascii="Verdana" w:hAnsi="Verdana"/>
          <w:i/>
        </w:rPr>
        <w:lastRenderedPageBreak/>
        <w:t xml:space="preserve">Lactic Acid System </w:t>
      </w:r>
      <w:r w:rsidRPr="00FC6D92">
        <w:rPr>
          <w:rFonts w:ascii="Verdana" w:hAnsi="Verdana"/>
        </w:rPr>
        <w:t>– Anaerobic glycolysis.  High intensity, anaerobic power events.</w:t>
      </w:r>
    </w:p>
    <w:p w14:paraId="53BD2FFA" w14:textId="5B3BB7E0" w:rsidR="008F7C90" w:rsidRPr="00FC6D92" w:rsidRDefault="008F7C90" w:rsidP="008F7C90">
      <w:pPr>
        <w:pStyle w:val="ListParagraph"/>
        <w:numPr>
          <w:ilvl w:val="1"/>
          <w:numId w:val="66"/>
        </w:numPr>
        <w:rPr>
          <w:rFonts w:ascii="Verdana" w:hAnsi="Verdana"/>
        </w:rPr>
      </w:pPr>
      <w:r w:rsidRPr="00FC6D92">
        <w:rPr>
          <w:rFonts w:ascii="Verdana" w:hAnsi="Verdana"/>
        </w:rPr>
        <w:t>As time goes on, first anaerobic metabolism increases.</w:t>
      </w:r>
    </w:p>
    <w:p w14:paraId="1D4EC73E" w14:textId="1CC7E8B0" w:rsidR="00150915" w:rsidRPr="00FC6D92" w:rsidRDefault="00150915" w:rsidP="00150915">
      <w:pPr>
        <w:pStyle w:val="ListParagraph"/>
        <w:numPr>
          <w:ilvl w:val="0"/>
          <w:numId w:val="66"/>
        </w:numPr>
        <w:rPr>
          <w:rFonts w:ascii="Verdana" w:hAnsi="Verdana"/>
        </w:rPr>
      </w:pPr>
      <w:r w:rsidRPr="00FC6D92">
        <w:rPr>
          <w:rFonts w:ascii="Verdana" w:hAnsi="Verdana"/>
          <w:i/>
        </w:rPr>
        <w:t xml:space="preserve">Aerobic System </w:t>
      </w:r>
      <w:r w:rsidRPr="00FC6D92">
        <w:rPr>
          <w:rFonts w:ascii="Verdana" w:hAnsi="Verdana"/>
        </w:rPr>
        <w:t xml:space="preserve">– Aerobic glycolysis, TCA Cycle, </w:t>
      </w:r>
      <w:r w:rsidRPr="00FC6D92">
        <w:rPr>
          <w:rFonts w:ascii="Verdana" w:hAnsi="Verdana" w:cs="Lucida Grande"/>
          <w:color w:val="000000"/>
        </w:rPr>
        <w:t xml:space="preserve">β-oxidation.  Higher efficiency </w:t>
      </w:r>
      <w:r w:rsidRPr="00FC6D92">
        <w:rPr>
          <w:rFonts w:ascii="Verdana" w:hAnsi="Verdana" w:cs="Lucida Grande"/>
          <w:color w:val="000000"/>
        </w:rPr>
        <w:sym w:font="Wingdings" w:char="F0E0"/>
      </w:r>
      <w:r w:rsidRPr="00FC6D92">
        <w:rPr>
          <w:rFonts w:ascii="Verdana" w:hAnsi="Verdana" w:cs="Lucida Grande"/>
          <w:color w:val="000000"/>
        </w:rPr>
        <w:t xml:space="preserve"> longer bouts of endurance exercise.</w:t>
      </w:r>
    </w:p>
    <w:p w14:paraId="1D09EF82" w14:textId="21360D9E" w:rsidR="008F7C90" w:rsidRPr="00FC6D92" w:rsidRDefault="008F7C90" w:rsidP="008F7C90">
      <w:pPr>
        <w:pStyle w:val="ListParagraph"/>
        <w:numPr>
          <w:ilvl w:val="1"/>
          <w:numId w:val="66"/>
        </w:numPr>
        <w:rPr>
          <w:rFonts w:ascii="Verdana" w:hAnsi="Verdana"/>
        </w:rPr>
      </w:pPr>
      <w:r w:rsidRPr="00FC6D92">
        <w:rPr>
          <w:rFonts w:ascii="Verdana" w:hAnsi="Verdana"/>
        </w:rPr>
        <w:t>At the longest times, aerobic metabolism predominates.</w:t>
      </w:r>
    </w:p>
    <w:p w14:paraId="30D0C4A9" w14:textId="77777777" w:rsidR="008D4B9E" w:rsidRPr="00FC6D92" w:rsidRDefault="008D4B9E" w:rsidP="008D4B9E">
      <w:pPr>
        <w:rPr>
          <w:rFonts w:ascii="Verdana" w:hAnsi="Verdana"/>
        </w:rPr>
      </w:pPr>
    </w:p>
    <w:p w14:paraId="1F6C0996" w14:textId="5D474FEA" w:rsidR="008D4B9E" w:rsidRPr="00FC6D92" w:rsidRDefault="008D4B9E" w:rsidP="008D4B9E">
      <w:pPr>
        <w:rPr>
          <w:rFonts w:ascii="Verdana" w:hAnsi="Verdana"/>
        </w:rPr>
      </w:pPr>
      <w:r w:rsidRPr="00FC6D92">
        <w:rPr>
          <w:rFonts w:ascii="Verdana" w:hAnsi="Verdana"/>
          <w:u w:val="single"/>
        </w:rPr>
        <w:t>Macronutrient Use During Exercise:</w:t>
      </w:r>
    </w:p>
    <w:p w14:paraId="13D1B8E6" w14:textId="4DCAD2B9" w:rsidR="008D4B9E" w:rsidRPr="00FC6D92" w:rsidRDefault="008D4B9E" w:rsidP="008D4B9E">
      <w:pPr>
        <w:pStyle w:val="ListParagraph"/>
        <w:numPr>
          <w:ilvl w:val="0"/>
          <w:numId w:val="67"/>
        </w:numPr>
        <w:rPr>
          <w:rFonts w:ascii="Verdana" w:hAnsi="Verdana"/>
        </w:rPr>
      </w:pPr>
      <w:r w:rsidRPr="00FC6D92">
        <w:rPr>
          <w:rFonts w:ascii="Verdana" w:hAnsi="Verdana"/>
          <w:i/>
        </w:rPr>
        <w:t xml:space="preserve">Low Intensity: </w:t>
      </w:r>
      <w:r w:rsidRPr="00FC6D92">
        <w:rPr>
          <w:rFonts w:ascii="Verdana" w:hAnsi="Verdana"/>
        </w:rPr>
        <w:t>2-30% VO</w:t>
      </w:r>
      <w:r w:rsidRPr="00FC6D92">
        <w:rPr>
          <w:rFonts w:ascii="Verdana" w:hAnsi="Verdana"/>
          <w:vertAlign w:val="subscript"/>
        </w:rPr>
        <w:t>2</w:t>
      </w:r>
      <w:r w:rsidRPr="00FC6D92">
        <w:rPr>
          <w:rFonts w:ascii="Verdana" w:hAnsi="Verdana"/>
        </w:rPr>
        <w:t xml:space="preserve"> max.  Muscle TAG and plasma FAs.</w:t>
      </w:r>
    </w:p>
    <w:p w14:paraId="4294493F" w14:textId="5DDB31AE" w:rsidR="008D4B9E" w:rsidRPr="00FC6D92" w:rsidRDefault="008D4B9E" w:rsidP="008D4B9E">
      <w:pPr>
        <w:pStyle w:val="ListParagraph"/>
        <w:numPr>
          <w:ilvl w:val="0"/>
          <w:numId w:val="67"/>
        </w:numPr>
        <w:rPr>
          <w:rFonts w:ascii="Verdana" w:hAnsi="Verdana"/>
        </w:rPr>
      </w:pPr>
      <w:r w:rsidRPr="00FC6D92">
        <w:rPr>
          <w:rFonts w:ascii="Verdana" w:hAnsi="Verdana"/>
          <w:i/>
        </w:rPr>
        <w:t>Moderate Intensity:</w:t>
      </w:r>
      <w:r w:rsidRPr="00FC6D92">
        <w:rPr>
          <w:rFonts w:ascii="Verdana" w:hAnsi="Verdana"/>
        </w:rPr>
        <w:t xml:space="preserve"> ~65% VO</w:t>
      </w:r>
      <w:r w:rsidRPr="00FC6D92">
        <w:rPr>
          <w:rFonts w:ascii="Verdana" w:hAnsi="Verdana"/>
          <w:vertAlign w:val="subscript"/>
        </w:rPr>
        <w:t>2</w:t>
      </w:r>
      <w:r w:rsidRPr="00FC6D92">
        <w:rPr>
          <w:rFonts w:ascii="Verdana" w:hAnsi="Verdana"/>
        </w:rPr>
        <w:t xml:space="preserve"> max.  Increased FA oxidation (due to muscle TG).</w:t>
      </w:r>
    </w:p>
    <w:p w14:paraId="4709D5C4" w14:textId="2967164B" w:rsidR="0087777D" w:rsidRPr="00FC6D92" w:rsidRDefault="0087777D" w:rsidP="008D4B9E">
      <w:pPr>
        <w:pStyle w:val="ListParagraph"/>
        <w:numPr>
          <w:ilvl w:val="0"/>
          <w:numId w:val="67"/>
        </w:numPr>
        <w:rPr>
          <w:rFonts w:ascii="Verdana" w:hAnsi="Verdana"/>
        </w:rPr>
      </w:pPr>
      <w:r w:rsidRPr="00FC6D92">
        <w:rPr>
          <w:rFonts w:ascii="Verdana" w:hAnsi="Verdana"/>
          <w:i/>
        </w:rPr>
        <w:t>High Intensity:</w:t>
      </w:r>
      <w:r w:rsidRPr="00FC6D92">
        <w:rPr>
          <w:rFonts w:ascii="Verdana" w:hAnsi="Verdana"/>
        </w:rPr>
        <w:t xml:space="preserve"> 85% VO</w:t>
      </w:r>
      <w:r w:rsidRPr="00FC6D92">
        <w:rPr>
          <w:rFonts w:ascii="Verdana" w:hAnsi="Verdana"/>
          <w:vertAlign w:val="subscript"/>
        </w:rPr>
        <w:t>2</w:t>
      </w:r>
      <w:r w:rsidRPr="00FC6D92">
        <w:rPr>
          <w:rFonts w:ascii="Verdana" w:hAnsi="Verdana"/>
        </w:rPr>
        <w:t xml:space="preserve"> max.</w:t>
      </w:r>
      <w:r w:rsidR="00F13D5D" w:rsidRPr="00FC6D92">
        <w:rPr>
          <w:rFonts w:ascii="Verdana" w:hAnsi="Verdana"/>
        </w:rPr>
        <w:t xml:space="preserve">  Increased CHO oxidation and lactate production.</w:t>
      </w:r>
    </w:p>
    <w:p w14:paraId="01FCABF6" w14:textId="77777777" w:rsidR="00BF2ED6" w:rsidRPr="00FC6D92" w:rsidRDefault="00BF2ED6" w:rsidP="00BF2ED6">
      <w:pPr>
        <w:rPr>
          <w:rFonts w:ascii="Verdana" w:hAnsi="Verdana"/>
        </w:rPr>
      </w:pPr>
    </w:p>
    <w:p w14:paraId="7F42A317" w14:textId="3D8F4AF4" w:rsidR="00BF2ED6" w:rsidRPr="00FC6D92" w:rsidRDefault="00BF2ED6" w:rsidP="00BF2ED6">
      <w:pPr>
        <w:rPr>
          <w:rFonts w:ascii="Verdana" w:hAnsi="Verdana"/>
        </w:rPr>
      </w:pPr>
      <w:r w:rsidRPr="00FC6D92">
        <w:rPr>
          <w:rFonts w:ascii="Verdana" w:hAnsi="Verdana"/>
        </w:rPr>
        <w:t>VO</w:t>
      </w:r>
      <w:r w:rsidRPr="00FC6D92">
        <w:rPr>
          <w:rFonts w:ascii="Verdana" w:hAnsi="Verdana"/>
          <w:vertAlign w:val="subscript"/>
        </w:rPr>
        <w:t>2</w:t>
      </w:r>
      <w:r w:rsidRPr="00FC6D92">
        <w:rPr>
          <w:rFonts w:ascii="Verdana" w:hAnsi="Verdana"/>
        </w:rPr>
        <w:t xml:space="preserve"> max: Maximal rate of oxygen transport and use.</w:t>
      </w:r>
    </w:p>
    <w:p w14:paraId="3D3B4C08" w14:textId="77777777" w:rsidR="00BF2ED6" w:rsidRPr="00FC6D92" w:rsidRDefault="00BF2ED6" w:rsidP="00BF2ED6">
      <w:pPr>
        <w:rPr>
          <w:rFonts w:ascii="Verdana" w:hAnsi="Verdana"/>
        </w:rPr>
      </w:pPr>
    </w:p>
    <w:p w14:paraId="3B1C5DD0" w14:textId="7DBD4B57" w:rsidR="00B55D9E" w:rsidRPr="00FC6D92" w:rsidRDefault="00BF2ED6" w:rsidP="00B55D9E">
      <w:pPr>
        <w:rPr>
          <w:rFonts w:ascii="Verdana" w:hAnsi="Verdana"/>
        </w:rPr>
      </w:pPr>
      <w:r w:rsidRPr="00FC6D92">
        <w:rPr>
          <w:rFonts w:ascii="Verdana" w:hAnsi="Verdana"/>
          <w:u w:val="single"/>
        </w:rPr>
        <w:t>Fuel Use:</w:t>
      </w:r>
      <w:r w:rsidRPr="00FC6D92">
        <w:rPr>
          <w:rFonts w:ascii="Verdana" w:hAnsi="Verdana"/>
        </w:rPr>
        <w:t xml:space="preserve"> Exercise intensity dictates substrate </w:t>
      </w:r>
      <w:proofErr w:type="gramStart"/>
      <w:r w:rsidRPr="00FC6D92">
        <w:rPr>
          <w:rFonts w:ascii="Verdana" w:hAnsi="Verdana"/>
        </w:rPr>
        <w:t>utilization  Rate</w:t>
      </w:r>
      <w:proofErr w:type="gramEnd"/>
      <w:r w:rsidRPr="00FC6D92">
        <w:rPr>
          <w:rFonts w:ascii="Verdana" w:hAnsi="Verdana"/>
        </w:rPr>
        <w:t xml:space="preserve"> of O</w:t>
      </w:r>
      <w:r w:rsidRPr="00FC6D92">
        <w:rPr>
          <w:rFonts w:ascii="Verdana" w:hAnsi="Verdana"/>
          <w:vertAlign w:val="subscript"/>
        </w:rPr>
        <w:t>2</w:t>
      </w:r>
      <w:r w:rsidRPr="00FC6D92">
        <w:rPr>
          <w:rFonts w:ascii="Verdana" w:hAnsi="Verdana"/>
        </w:rPr>
        <w:t xml:space="preserve"> transport/use is a critical determinant (which is why VO</w:t>
      </w:r>
      <w:r w:rsidRPr="00FC6D92">
        <w:rPr>
          <w:rFonts w:ascii="Verdana" w:hAnsi="Verdana"/>
          <w:vertAlign w:val="subscript"/>
        </w:rPr>
        <w:t>2</w:t>
      </w:r>
      <w:r w:rsidRPr="00FC6D92">
        <w:rPr>
          <w:rFonts w:ascii="Verdana" w:hAnsi="Verdana"/>
        </w:rPr>
        <w:t xml:space="preserve"> max matters).</w:t>
      </w:r>
    </w:p>
    <w:p w14:paraId="03D8F747" w14:textId="3D1F39AF" w:rsidR="006A0EC0" w:rsidRPr="00FC6D92" w:rsidRDefault="006A0EC0" w:rsidP="006A0EC0">
      <w:pPr>
        <w:pStyle w:val="ListParagraph"/>
        <w:numPr>
          <w:ilvl w:val="0"/>
          <w:numId w:val="68"/>
        </w:numPr>
        <w:rPr>
          <w:rFonts w:ascii="Verdana" w:hAnsi="Verdana"/>
        </w:rPr>
      </w:pPr>
      <w:r w:rsidRPr="00FC6D92">
        <w:rPr>
          <w:rFonts w:ascii="Verdana" w:hAnsi="Verdana"/>
        </w:rPr>
        <w:t>Muscle Glycogen: Increases dramatically from 25 to 85% VO</w:t>
      </w:r>
      <w:r w:rsidRPr="00FC6D92">
        <w:rPr>
          <w:rFonts w:ascii="Verdana" w:hAnsi="Verdana"/>
          <w:vertAlign w:val="subscript"/>
        </w:rPr>
        <w:t>2</w:t>
      </w:r>
      <w:r w:rsidRPr="00FC6D92">
        <w:rPr>
          <w:rFonts w:ascii="Verdana" w:hAnsi="Verdana"/>
        </w:rPr>
        <w:t xml:space="preserve"> max</w:t>
      </w:r>
    </w:p>
    <w:p w14:paraId="71F4CBB5" w14:textId="3E701B51" w:rsidR="006A0EC0" w:rsidRPr="00FC6D92" w:rsidRDefault="006A0EC0" w:rsidP="006A0EC0">
      <w:pPr>
        <w:pStyle w:val="ListParagraph"/>
        <w:numPr>
          <w:ilvl w:val="0"/>
          <w:numId w:val="68"/>
        </w:numPr>
        <w:rPr>
          <w:rFonts w:ascii="Verdana" w:hAnsi="Verdana"/>
        </w:rPr>
      </w:pPr>
      <w:r w:rsidRPr="00FC6D92">
        <w:rPr>
          <w:rFonts w:ascii="Verdana" w:hAnsi="Verdana"/>
        </w:rPr>
        <w:t>P</w:t>
      </w:r>
      <w:r w:rsidR="00382AE6" w:rsidRPr="00FC6D92">
        <w:rPr>
          <w:rFonts w:ascii="Verdana" w:hAnsi="Verdana"/>
        </w:rPr>
        <w:t>lasma FFAs: Decreases from 25 to</w:t>
      </w:r>
      <w:r w:rsidRPr="00FC6D92">
        <w:rPr>
          <w:rFonts w:ascii="Verdana" w:hAnsi="Verdana"/>
        </w:rPr>
        <w:t xml:space="preserve"> 85% VO</w:t>
      </w:r>
      <w:r w:rsidRPr="00FC6D92">
        <w:rPr>
          <w:rFonts w:ascii="Verdana" w:hAnsi="Verdana"/>
          <w:vertAlign w:val="subscript"/>
        </w:rPr>
        <w:t>2</w:t>
      </w:r>
      <w:r w:rsidRPr="00FC6D92">
        <w:rPr>
          <w:rFonts w:ascii="Verdana" w:hAnsi="Verdana"/>
        </w:rPr>
        <w:t xml:space="preserve"> max</w:t>
      </w:r>
    </w:p>
    <w:p w14:paraId="2C8AE090" w14:textId="04E7AF26" w:rsidR="00B55D9E" w:rsidRPr="00FC6D92" w:rsidRDefault="006A0EC0" w:rsidP="00B55D9E">
      <w:pPr>
        <w:pStyle w:val="ListParagraph"/>
        <w:numPr>
          <w:ilvl w:val="0"/>
          <w:numId w:val="68"/>
        </w:numPr>
        <w:rPr>
          <w:rFonts w:ascii="Verdana" w:hAnsi="Verdana"/>
        </w:rPr>
      </w:pPr>
      <w:r w:rsidRPr="00FC6D92">
        <w:rPr>
          <w:rFonts w:ascii="Verdana" w:hAnsi="Verdana"/>
        </w:rPr>
        <w:t>Plasma Glucose: Increases from 25 to 85% VO</w:t>
      </w:r>
      <w:r w:rsidRPr="00FC6D92">
        <w:rPr>
          <w:rFonts w:ascii="Verdana" w:hAnsi="Verdana"/>
          <w:vertAlign w:val="subscript"/>
        </w:rPr>
        <w:t xml:space="preserve">2 </w:t>
      </w:r>
      <w:r w:rsidRPr="00FC6D92">
        <w:rPr>
          <w:rFonts w:ascii="Verdana" w:hAnsi="Verdana"/>
        </w:rPr>
        <w:t>max</w:t>
      </w:r>
    </w:p>
    <w:p w14:paraId="7278AE24" w14:textId="6A79F0CC" w:rsidR="00964EC7" w:rsidRPr="00FC6D92" w:rsidRDefault="00964EC7" w:rsidP="00B55D9E">
      <w:pPr>
        <w:pStyle w:val="ListParagraph"/>
        <w:numPr>
          <w:ilvl w:val="0"/>
          <w:numId w:val="68"/>
        </w:numPr>
        <w:rPr>
          <w:rFonts w:ascii="Verdana" w:hAnsi="Verdana"/>
        </w:rPr>
      </w:pPr>
      <w:r w:rsidRPr="00FC6D92">
        <w:rPr>
          <w:rFonts w:ascii="Verdana" w:hAnsi="Verdana"/>
        </w:rPr>
        <w:t>Muscle TG: Increases from 25 to 65%, then decreases from 65 to 85%</w:t>
      </w:r>
    </w:p>
    <w:p w14:paraId="1857768A" w14:textId="77777777" w:rsidR="00E26302" w:rsidRPr="00FC6D92" w:rsidRDefault="00E26302" w:rsidP="00E26302">
      <w:pPr>
        <w:rPr>
          <w:rFonts w:ascii="Verdana" w:hAnsi="Verdana"/>
        </w:rPr>
      </w:pPr>
    </w:p>
    <w:p w14:paraId="3DD17D70" w14:textId="51BC127F" w:rsidR="00E326EB" w:rsidRPr="00FC6D92" w:rsidRDefault="00E26302" w:rsidP="00E26302">
      <w:pPr>
        <w:rPr>
          <w:rFonts w:ascii="Verdana" w:hAnsi="Verdana"/>
        </w:rPr>
      </w:pPr>
      <w:r w:rsidRPr="00FC6D92">
        <w:rPr>
          <w:rFonts w:ascii="Verdana" w:hAnsi="Verdana"/>
          <w:b/>
        </w:rPr>
        <w:t>Creatine:</w:t>
      </w:r>
      <w:r w:rsidRPr="00FC6D92">
        <w:rPr>
          <w:rFonts w:ascii="Verdana" w:hAnsi="Verdana"/>
        </w:rPr>
        <w:t xml:space="preserve"> Short duration </w:t>
      </w:r>
      <w:r w:rsidR="00267A61" w:rsidRPr="00FC6D92">
        <w:rPr>
          <w:rFonts w:ascii="Verdana" w:hAnsi="Verdana"/>
        </w:rPr>
        <w:t>activity</w:t>
      </w:r>
      <w:r w:rsidRPr="00FC6D92">
        <w:rPr>
          <w:rFonts w:ascii="Verdana" w:hAnsi="Verdana"/>
        </w:rPr>
        <w:t xml:space="preserve">.  Creatine use is common among various athletic groups (17-74%).  </w:t>
      </w:r>
    </w:p>
    <w:p w14:paraId="19FB83BF" w14:textId="77777777" w:rsidR="00E326EB" w:rsidRPr="00FC6D92" w:rsidRDefault="00E326EB" w:rsidP="00E326EB">
      <w:pPr>
        <w:pStyle w:val="ListParagraph"/>
        <w:numPr>
          <w:ilvl w:val="0"/>
          <w:numId w:val="71"/>
        </w:numPr>
        <w:rPr>
          <w:rFonts w:ascii="Verdana" w:hAnsi="Verdana"/>
        </w:rPr>
      </w:pPr>
      <w:r w:rsidRPr="00FC6D92">
        <w:rPr>
          <w:rFonts w:ascii="Verdana" w:hAnsi="Verdana"/>
          <w:u w:val="single"/>
        </w:rPr>
        <w:t>Effect:</w:t>
      </w:r>
      <w:r w:rsidRPr="00FC6D92">
        <w:rPr>
          <w:rFonts w:ascii="Verdana" w:hAnsi="Verdana"/>
        </w:rPr>
        <w:t xml:space="preserve"> </w:t>
      </w:r>
      <w:r w:rsidR="00E26302" w:rsidRPr="00FC6D92">
        <w:rPr>
          <w:rFonts w:ascii="Verdana" w:hAnsi="Verdana"/>
        </w:rPr>
        <w:t xml:space="preserve">As a supplement, it increases creatine and phosphocreatine levels in the muscle; </w:t>
      </w:r>
      <w:r w:rsidR="00E26302" w:rsidRPr="00FC6D92">
        <w:rPr>
          <w:rFonts w:ascii="Verdana" w:hAnsi="Verdana"/>
          <w:u w:val="single"/>
        </w:rPr>
        <w:t>individual variability, however, is significant</w:t>
      </w:r>
      <w:r w:rsidR="00E26302" w:rsidRPr="00FC6D92">
        <w:rPr>
          <w:rFonts w:ascii="Verdana" w:hAnsi="Verdana"/>
        </w:rPr>
        <w:t xml:space="preserve">.  It may improve performance in events lasting less than 30s (limited evidence for exercise lasting longer than 90s).  </w:t>
      </w:r>
    </w:p>
    <w:p w14:paraId="28083DEA" w14:textId="647A9E7B" w:rsidR="00E326EB" w:rsidRPr="00FC6D92" w:rsidRDefault="00E326EB" w:rsidP="00E326EB">
      <w:pPr>
        <w:pStyle w:val="ListParagraph"/>
        <w:numPr>
          <w:ilvl w:val="0"/>
          <w:numId w:val="71"/>
        </w:numPr>
        <w:rPr>
          <w:rFonts w:ascii="Verdana" w:hAnsi="Verdana"/>
        </w:rPr>
      </w:pPr>
      <w:r w:rsidRPr="00FC6D92">
        <w:rPr>
          <w:rFonts w:ascii="Verdana" w:hAnsi="Verdana"/>
          <w:u w:val="single"/>
        </w:rPr>
        <w:t>Side Effects:</w:t>
      </w:r>
      <w:r w:rsidRPr="00FC6D92">
        <w:rPr>
          <w:rFonts w:ascii="Verdana" w:hAnsi="Verdana"/>
        </w:rPr>
        <w:t xml:space="preserve"> N</w:t>
      </w:r>
      <w:r w:rsidR="00E26302" w:rsidRPr="00FC6D92">
        <w:rPr>
          <w:rFonts w:ascii="Verdana" w:hAnsi="Verdana"/>
        </w:rPr>
        <w:t>o association with adverse effects in health</w:t>
      </w:r>
      <w:r w:rsidR="003C150E" w:rsidRPr="00FC6D92">
        <w:rPr>
          <w:rFonts w:ascii="Verdana" w:hAnsi="Verdana"/>
        </w:rPr>
        <w:t>y</w:t>
      </w:r>
      <w:r w:rsidR="00E26302" w:rsidRPr="00FC6D92">
        <w:rPr>
          <w:rFonts w:ascii="Verdana" w:hAnsi="Verdana"/>
        </w:rPr>
        <w:t xml:space="preserve"> individuals.  </w:t>
      </w:r>
    </w:p>
    <w:p w14:paraId="5E99D831" w14:textId="78ECC5D3" w:rsidR="00E26302" w:rsidRPr="00FC6D92" w:rsidRDefault="00E326EB" w:rsidP="00E326EB">
      <w:pPr>
        <w:pStyle w:val="ListParagraph"/>
        <w:numPr>
          <w:ilvl w:val="0"/>
          <w:numId w:val="71"/>
        </w:numPr>
        <w:rPr>
          <w:rFonts w:ascii="Verdana" w:hAnsi="Verdana"/>
        </w:rPr>
      </w:pPr>
      <w:r w:rsidRPr="00FC6D92">
        <w:rPr>
          <w:rFonts w:ascii="Verdana" w:hAnsi="Verdana"/>
          <w:u w:val="single"/>
        </w:rPr>
        <w:t>Body Sources:</w:t>
      </w:r>
      <w:r w:rsidRPr="00FC6D92">
        <w:rPr>
          <w:rFonts w:ascii="Verdana" w:hAnsi="Verdana"/>
        </w:rPr>
        <w:t xml:space="preserve"> </w:t>
      </w:r>
      <w:r w:rsidR="00E26302" w:rsidRPr="00FC6D92">
        <w:rPr>
          <w:rFonts w:ascii="Verdana" w:hAnsi="Verdana"/>
        </w:rPr>
        <w:t>Creatine can be ingested or synthesized by the liver, pancreas or kidneys.  95% of creatine is found in the skeletal muscle.</w:t>
      </w:r>
    </w:p>
    <w:p w14:paraId="25FD852C" w14:textId="328B7695" w:rsidR="00CD15D1" w:rsidRPr="00FC6D92" w:rsidRDefault="004E72B9" w:rsidP="00CD15D1">
      <w:pPr>
        <w:pStyle w:val="ListParagraph"/>
        <w:numPr>
          <w:ilvl w:val="0"/>
          <w:numId w:val="69"/>
        </w:numPr>
        <w:rPr>
          <w:rFonts w:ascii="Verdana" w:hAnsi="Verdana"/>
        </w:rPr>
      </w:pPr>
      <w:r w:rsidRPr="00FC6D92">
        <w:rPr>
          <w:rFonts w:ascii="Verdana" w:hAnsi="Verdana"/>
          <w:u w:val="single"/>
        </w:rPr>
        <w:t xml:space="preserve">Dosage/ </w:t>
      </w:r>
      <w:r w:rsidR="00CD15D1" w:rsidRPr="00FC6D92">
        <w:rPr>
          <w:rFonts w:ascii="Verdana" w:hAnsi="Verdana"/>
          <w:u w:val="single"/>
        </w:rPr>
        <w:t>Creatine Loading:</w:t>
      </w:r>
      <w:r w:rsidR="00CD15D1" w:rsidRPr="00FC6D92">
        <w:rPr>
          <w:rFonts w:ascii="Verdana" w:hAnsi="Verdana"/>
        </w:rPr>
        <w:t xml:space="preserve"> Typically 20g/day for 5 days.  Muscle creatine may increase by as much as 25%.</w:t>
      </w:r>
    </w:p>
    <w:p w14:paraId="2AB49F99" w14:textId="158F977B" w:rsidR="00E26302" w:rsidRPr="00FC6D92" w:rsidRDefault="00A76CAD" w:rsidP="00E26302">
      <w:pPr>
        <w:rPr>
          <w:rFonts w:ascii="Verdana" w:hAnsi="Verdana"/>
          <w:i/>
        </w:rPr>
      </w:pPr>
      <w:r w:rsidRPr="00FC6D92">
        <w:rPr>
          <w:rFonts w:ascii="Verdana" w:hAnsi="Verdana"/>
          <w:i/>
        </w:rPr>
        <w:t xml:space="preserve">Creatine Phosphate + ADP </w:t>
      </w:r>
      <w:r w:rsidRPr="00FC6D92">
        <w:rPr>
          <w:rFonts w:ascii="Verdana" w:hAnsi="Verdana"/>
          <w:i/>
        </w:rPr>
        <w:sym w:font="Wingdings" w:char="F0E0"/>
      </w:r>
      <w:r w:rsidRPr="00FC6D92">
        <w:rPr>
          <w:rFonts w:ascii="Verdana" w:hAnsi="Verdana"/>
          <w:i/>
        </w:rPr>
        <w:t xml:space="preserve"> Creatine + ATP</w:t>
      </w:r>
    </w:p>
    <w:p w14:paraId="6E5B6BEC" w14:textId="5D866384" w:rsidR="00E26302" w:rsidRPr="00FC6D92" w:rsidRDefault="00E26302" w:rsidP="00E26302">
      <w:pPr>
        <w:rPr>
          <w:rFonts w:ascii="Verdana" w:hAnsi="Verdana"/>
        </w:rPr>
      </w:pPr>
      <w:r w:rsidRPr="00FC6D92">
        <w:rPr>
          <w:rFonts w:ascii="Verdana" w:hAnsi="Verdana"/>
          <w:u w:val="single"/>
        </w:rPr>
        <w:t>Theory of Ergogenicity:</w:t>
      </w:r>
      <w:r w:rsidRPr="00FC6D92">
        <w:rPr>
          <w:rFonts w:ascii="Verdana" w:hAnsi="Verdana"/>
        </w:rPr>
        <w:t xml:space="preserve"> </w:t>
      </w:r>
      <w:r w:rsidR="00267A61" w:rsidRPr="00FC6D92">
        <w:rPr>
          <w:rFonts w:ascii="Verdana" w:hAnsi="Verdana"/>
        </w:rPr>
        <w:t>If there is more creatine &amp;</w:t>
      </w:r>
      <w:r w:rsidR="00E326EB" w:rsidRPr="00FC6D92">
        <w:rPr>
          <w:rFonts w:ascii="Verdana" w:hAnsi="Verdana"/>
        </w:rPr>
        <w:t xml:space="preserve"> phosphocreatine </w:t>
      </w:r>
      <w:r w:rsidR="00CD15D1" w:rsidRPr="00FC6D92">
        <w:rPr>
          <w:rFonts w:ascii="Verdana" w:hAnsi="Verdana"/>
        </w:rPr>
        <w:t xml:space="preserve">in the system, there is a larger buffer of </w:t>
      </w:r>
      <w:proofErr w:type="gramStart"/>
      <w:r w:rsidR="00CD15D1" w:rsidRPr="00FC6D92">
        <w:rPr>
          <w:rFonts w:ascii="Verdana" w:hAnsi="Verdana"/>
        </w:rPr>
        <w:t>high energy</w:t>
      </w:r>
      <w:proofErr w:type="gramEnd"/>
      <w:r w:rsidR="00CD15D1" w:rsidRPr="00FC6D92">
        <w:rPr>
          <w:rFonts w:ascii="Verdana" w:hAnsi="Verdana"/>
        </w:rPr>
        <w:t xml:space="preserve"> </w:t>
      </w:r>
      <w:r w:rsidR="00267A61" w:rsidRPr="00FC6D92">
        <w:rPr>
          <w:rFonts w:ascii="Verdana" w:hAnsi="Verdana"/>
        </w:rPr>
        <w:t xml:space="preserve">phosphates to draw from.  </w:t>
      </w:r>
      <w:r w:rsidR="004E72B9" w:rsidRPr="00FC6D92">
        <w:rPr>
          <w:rFonts w:ascii="Verdana" w:hAnsi="Verdana"/>
          <w:noProof/>
        </w:rPr>
        <w:drawing>
          <wp:anchor distT="0" distB="0" distL="114300" distR="114300" simplePos="0" relativeHeight="251664384" behindDoc="0" locked="0" layoutInCell="1" allowOverlap="1" wp14:anchorId="1B7A1B5A" wp14:editId="07A49AE5">
            <wp:simplePos x="0" y="0"/>
            <wp:positionH relativeFrom="column">
              <wp:posOffset>2971800</wp:posOffset>
            </wp:positionH>
            <wp:positionV relativeFrom="paragraph">
              <wp:posOffset>-457200</wp:posOffset>
            </wp:positionV>
            <wp:extent cx="2990850" cy="1828800"/>
            <wp:effectExtent l="0" t="0" r="6350" b="0"/>
            <wp:wrapTight wrapText="bothSides">
              <wp:wrapPolygon edited="0">
                <wp:start x="0" y="0"/>
                <wp:lineTo x="0" y="21300"/>
                <wp:lineTo x="21462" y="21300"/>
                <wp:lineTo x="21462" y="0"/>
                <wp:lineTo x="0" y="0"/>
              </wp:wrapPolygon>
            </wp:wrapTight>
            <wp:docPr id="7" name="Picture 7" descr="Macintosh HD:Users:Shannon:Desktop:Screen Shot 2015-03-05 at 10.55.26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non:Desktop:Screen Shot 2015-03-05 at 10.55.26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085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267A61" w:rsidRPr="00FC6D92">
        <w:rPr>
          <w:rFonts w:ascii="Verdana" w:hAnsi="Verdana"/>
        </w:rPr>
        <w:t>S</w:t>
      </w:r>
      <w:r w:rsidR="00CD15D1" w:rsidRPr="00FC6D92">
        <w:rPr>
          <w:rFonts w:ascii="Verdana" w:hAnsi="Verdana"/>
        </w:rPr>
        <w:t>hould allow you to maintain a given intensity for a longer duration, and recover faster.</w:t>
      </w:r>
    </w:p>
    <w:p w14:paraId="4BFC6BE8" w14:textId="73AA0B74" w:rsidR="00267A61" w:rsidRPr="00FC6D92" w:rsidRDefault="00267A61" w:rsidP="00E26302">
      <w:pPr>
        <w:rPr>
          <w:rFonts w:ascii="Verdana" w:hAnsi="Verdana"/>
        </w:rPr>
      </w:pPr>
    </w:p>
    <w:p w14:paraId="2DC4939A" w14:textId="7BE6BB25" w:rsidR="00267A61" w:rsidRPr="00FC6D92" w:rsidRDefault="00267A61" w:rsidP="00E26302">
      <w:pPr>
        <w:rPr>
          <w:rFonts w:ascii="Verdana" w:hAnsi="Verdana" w:cs="Lucida Grande"/>
          <w:color w:val="000000"/>
        </w:rPr>
      </w:pPr>
      <w:r w:rsidRPr="00FC6D92">
        <w:rPr>
          <w:rFonts w:ascii="Verdana" w:hAnsi="Verdana"/>
          <w:b/>
        </w:rPr>
        <w:t>Caffeine:</w:t>
      </w:r>
      <w:r w:rsidRPr="00FC6D92">
        <w:rPr>
          <w:rFonts w:ascii="Verdana" w:hAnsi="Verdana"/>
        </w:rPr>
        <w:t xml:space="preserve"> Long duration activity.  </w:t>
      </w:r>
      <w:r w:rsidR="004169E5" w:rsidRPr="00FC6D92">
        <w:rPr>
          <w:rFonts w:ascii="Verdana" w:hAnsi="Verdana"/>
        </w:rPr>
        <w:t>Caffeine is a restricted drug in athletics: &gt;</w:t>
      </w:r>
      <w:proofErr w:type="gramStart"/>
      <w:r w:rsidR="004169E5" w:rsidRPr="00FC6D92">
        <w:rPr>
          <w:rFonts w:ascii="Verdana" w:hAnsi="Verdana"/>
        </w:rPr>
        <w:t xml:space="preserve">12 </w:t>
      </w:r>
      <w:r w:rsidR="004169E5" w:rsidRPr="00FC6D92">
        <w:rPr>
          <w:rFonts w:ascii="Verdana" w:hAnsi="Verdana" w:cs="Lucida Grande"/>
          <w:color w:val="000000"/>
        </w:rPr>
        <w:t>μg/L in urine is banned by the IOC</w:t>
      </w:r>
      <w:proofErr w:type="gramEnd"/>
      <w:r w:rsidR="004169E5" w:rsidRPr="00FC6D92">
        <w:rPr>
          <w:rFonts w:ascii="Verdana" w:hAnsi="Verdana" w:cs="Lucida Grande"/>
          <w:color w:val="000000"/>
        </w:rPr>
        <w:t>.  Consuming caffeine-laden beverages is not likely to reach this level.</w:t>
      </w:r>
    </w:p>
    <w:p w14:paraId="5DA67014" w14:textId="6106F833" w:rsidR="004169E5" w:rsidRPr="00FC6D92" w:rsidRDefault="004169E5" w:rsidP="004169E5">
      <w:pPr>
        <w:pStyle w:val="ListParagraph"/>
        <w:numPr>
          <w:ilvl w:val="0"/>
          <w:numId w:val="69"/>
        </w:numPr>
        <w:rPr>
          <w:rFonts w:ascii="Verdana" w:hAnsi="Verdana"/>
        </w:rPr>
      </w:pPr>
      <w:r w:rsidRPr="00FC6D92">
        <w:rPr>
          <w:rFonts w:ascii="Verdana" w:hAnsi="Verdana"/>
          <w:u w:val="single"/>
        </w:rPr>
        <w:t>Effect:</w:t>
      </w:r>
      <w:r w:rsidR="00E326EB" w:rsidRPr="00FC6D92">
        <w:rPr>
          <w:rFonts w:ascii="Verdana" w:hAnsi="Verdana"/>
        </w:rPr>
        <w:t xml:space="preserve"> Improved endurance exercise performance (even at levels below “doping”</w:t>
      </w:r>
      <w:r w:rsidR="004E72B9" w:rsidRPr="00FC6D92">
        <w:rPr>
          <w:rFonts w:ascii="Verdana" w:hAnsi="Verdana"/>
        </w:rPr>
        <w:t xml:space="preserve">), ex. </w:t>
      </w:r>
      <w:proofErr w:type="gramStart"/>
      <w:r w:rsidR="004E72B9" w:rsidRPr="00FC6D92">
        <w:rPr>
          <w:rFonts w:ascii="Verdana" w:hAnsi="Verdana"/>
        </w:rPr>
        <w:t>endurance</w:t>
      </w:r>
      <w:proofErr w:type="gramEnd"/>
      <w:r w:rsidR="004E72B9" w:rsidRPr="00FC6D92">
        <w:rPr>
          <w:rFonts w:ascii="Verdana" w:hAnsi="Verdana"/>
        </w:rPr>
        <w:t xml:space="preserve"> performance in cycling improved 20-50% compared to placebo (varying doses, 3-13 mg/kg, ~1hr prior).</w:t>
      </w:r>
    </w:p>
    <w:p w14:paraId="3C961EEE" w14:textId="211BCE52" w:rsidR="004E72B9" w:rsidRPr="00FC6D92" w:rsidRDefault="004E72B9" w:rsidP="004169E5">
      <w:pPr>
        <w:pStyle w:val="ListParagraph"/>
        <w:numPr>
          <w:ilvl w:val="0"/>
          <w:numId w:val="69"/>
        </w:numPr>
        <w:rPr>
          <w:rFonts w:ascii="Verdana" w:hAnsi="Verdana"/>
        </w:rPr>
      </w:pPr>
      <w:r w:rsidRPr="00FC6D92">
        <w:rPr>
          <w:rFonts w:ascii="Verdana" w:hAnsi="Verdana"/>
          <w:u w:val="single"/>
        </w:rPr>
        <w:t>Dosage:</w:t>
      </w:r>
      <w:r w:rsidRPr="00FC6D92">
        <w:rPr>
          <w:rFonts w:ascii="Verdana" w:hAnsi="Verdana"/>
        </w:rPr>
        <w:t xml:space="preserve"> 3-6 mg/kg improved performance, but had urinary concentrations below IOC limits.  For elite athletes and recreationally active people, it is best for lower/moderate intensity exercise.</w:t>
      </w:r>
    </w:p>
    <w:p w14:paraId="42C6E865" w14:textId="20A44919" w:rsidR="004E72B9" w:rsidRPr="00FC6D92" w:rsidRDefault="004E72B9" w:rsidP="004169E5">
      <w:pPr>
        <w:pStyle w:val="ListParagraph"/>
        <w:numPr>
          <w:ilvl w:val="0"/>
          <w:numId w:val="69"/>
        </w:numPr>
        <w:rPr>
          <w:rFonts w:ascii="Verdana" w:hAnsi="Verdana"/>
        </w:rPr>
      </w:pPr>
      <w:r w:rsidRPr="00FC6D92">
        <w:rPr>
          <w:rFonts w:ascii="Verdana" w:hAnsi="Verdana"/>
          <w:u w:val="single"/>
        </w:rPr>
        <w:t>Side Effects:</w:t>
      </w:r>
      <w:r w:rsidRPr="00FC6D92">
        <w:rPr>
          <w:rFonts w:ascii="Verdana" w:hAnsi="Verdana"/>
        </w:rPr>
        <w:t xml:space="preserve"> Adverse effects include headache, dizziness, GI distress, </w:t>
      </w:r>
      <w:proofErr w:type="gramStart"/>
      <w:r w:rsidRPr="00FC6D92">
        <w:rPr>
          <w:rFonts w:ascii="Verdana" w:hAnsi="Verdana"/>
        </w:rPr>
        <w:t>insomnia</w:t>
      </w:r>
      <w:proofErr w:type="gramEnd"/>
      <w:r w:rsidRPr="00FC6D92">
        <w:rPr>
          <w:rFonts w:ascii="Verdana" w:hAnsi="Verdana"/>
        </w:rPr>
        <w:t>.</w:t>
      </w:r>
    </w:p>
    <w:p w14:paraId="41BDCA99" w14:textId="77777777" w:rsidR="004169E5" w:rsidRPr="00FC6D92" w:rsidRDefault="004169E5" w:rsidP="004169E5">
      <w:pPr>
        <w:rPr>
          <w:rFonts w:ascii="Verdana" w:hAnsi="Verdana"/>
        </w:rPr>
      </w:pPr>
    </w:p>
    <w:p w14:paraId="22A25E2B" w14:textId="3BB0558A" w:rsidR="004169E5" w:rsidRPr="00FC6D92" w:rsidRDefault="004169E5" w:rsidP="004169E5">
      <w:pPr>
        <w:rPr>
          <w:rFonts w:ascii="Verdana" w:hAnsi="Verdana"/>
        </w:rPr>
      </w:pPr>
      <w:r w:rsidRPr="00FC6D92">
        <w:rPr>
          <w:rFonts w:ascii="Verdana" w:hAnsi="Verdana"/>
          <w:u w:val="single"/>
        </w:rPr>
        <w:t>Theory of Ergogenicity:</w:t>
      </w:r>
      <w:r w:rsidR="00771855" w:rsidRPr="00FC6D92">
        <w:rPr>
          <w:rFonts w:ascii="Verdana" w:hAnsi="Verdana"/>
        </w:rPr>
        <w:t xml:space="preserve"> There are three potential mechanisms.</w:t>
      </w:r>
    </w:p>
    <w:p w14:paraId="7B2B5256" w14:textId="06C88EB0" w:rsidR="004169E5" w:rsidRPr="00FC6D92" w:rsidRDefault="004169E5" w:rsidP="004169E5">
      <w:pPr>
        <w:pStyle w:val="ListParagraph"/>
        <w:numPr>
          <w:ilvl w:val="0"/>
          <w:numId w:val="70"/>
        </w:numPr>
        <w:rPr>
          <w:rFonts w:ascii="Verdana" w:hAnsi="Verdana"/>
          <w:i/>
        </w:rPr>
      </w:pPr>
      <w:r w:rsidRPr="00FC6D92">
        <w:rPr>
          <w:rFonts w:ascii="Verdana" w:hAnsi="Verdana"/>
          <w:i/>
        </w:rPr>
        <w:t>CNS Perception of Effort</w:t>
      </w:r>
      <w:r w:rsidR="00771855" w:rsidRPr="00FC6D92">
        <w:rPr>
          <w:rFonts w:ascii="Verdana" w:hAnsi="Verdana"/>
          <w:i/>
        </w:rPr>
        <w:t>:</w:t>
      </w:r>
      <w:r w:rsidR="00771855" w:rsidRPr="00FC6D92">
        <w:rPr>
          <w:rFonts w:ascii="Verdana" w:hAnsi="Verdana"/>
        </w:rPr>
        <w:t xml:space="preserve"> </w:t>
      </w:r>
      <w:r w:rsidR="00A31BAF" w:rsidRPr="00FC6D92">
        <w:rPr>
          <w:rFonts w:ascii="Verdana" w:hAnsi="Verdana"/>
        </w:rPr>
        <w:t>Decreases effort perceived.</w:t>
      </w:r>
    </w:p>
    <w:p w14:paraId="4D873327" w14:textId="1B097DB5" w:rsidR="004169E5" w:rsidRPr="00FC6D92" w:rsidRDefault="004169E5" w:rsidP="004169E5">
      <w:pPr>
        <w:pStyle w:val="ListParagraph"/>
        <w:numPr>
          <w:ilvl w:val="0"/>
          <w:numId w:val="70"/>
        </w:numPr>
        <w:rPr>
          <w:rFonts w:ascii="Verdana" w:hAnsi="Verdana"/>
        </w:rPr>
      </w:pPr>
      <w:r w:rsidRPr="00FC6D92">
        <w:rPr>
          <w:rFonts w:ascii="Verdana" w:hAnsi="Verdana"/>
          <w:i/>
        </w:rPr>
        <w:t>Muscle Ion Transport</w:t>
      </w:r>
      <w:r w:rsidR="00771855" w:rsidRPr="00FC6D92">
        <w:rPr>
          <w:rFonts w:ascii="Verdana" w:hAnsi="Verdana"/>
          <w:i/>
        </w:rPr>
        <w:t>:</w:t>
      </w:r>
      <w:r w:rsidR="00A31BAF" w:rsidRPr="00FC6D92">
        <w:rPr>
          <w:rFonts w:ascii="Verdana" w:hAnsi="Verdana"/>
        </w:rPr>
        <w:t xml:space="preserve"> ex. Ca</w:t>
      </w:r>
      <w:r w:rsidR="00A31BAF" w:rsidRPr="00FC6D92">
        <w:rPr>
          <w:rFonts w:ascii="Verdana" w:hAnsi="Verdana"/>
          <w:vertAlign w:val="superscript"/>
        </w:rPr>
        <w:t>2+</w:t>
      </w:r>
      <w:r w:rsidR="00A31BAF" w:rsidRPr="00FC6D92">
        <w:rPr>
          <w:rFonts w:ascii="Verdana" w:hAnsi="Verdana"/>
        </w:rPr>
        <w:t xml:space="preserve"> transport.</w:t>
      </w:r>
    </w:p>
    <w:p w14:paraId="771CD059" w14:textId="3C4DEE91" w:rsidR="004169E5" w:rsidRPr="00FC6D92" w:rsidRDefault="004169E5" w:rsidP="004169E5">
      <w:pPr>
        <w:pStyle w:val="ListParagraph"/>
        <w:numPr>
          <w:ilvl w:val="0"/>
          <w:numId w:val="70"/>
        </w:numPr>
        <w:rPr>
          <w:rFonts w:ascii="Verdana" w:hAnsi="Verdana"/>
        </w:rPr>
      </w:pPr>
      <w:r w:rsidRPr="00FC6D92">
        <w:rPr>
          <w:rFonts w:ascii="Verdana" w:hAnsi="Verdana"/>
          <w:i/>
        </w:rPr>
        <w:t>Enzymatic Control of Glycogen Use</w:t>
      </w:r>
      <w:r w:rsidR="00771855" w:rsidRPr="00FC6D92">
        <w:rPr>
          <w:rFonts w:ascii="Verdana" w:hAnsi="Verdana"/>
          <w:i/>
        </w:rPr>
        <w:t>:</w:t>
      </w:r>
      <w:r w:rsidR="004E72B9" w:rsidRPr="00FC6D92">
        <w:rPr>
          <w:rFonts w:ascii="Verdana" w:hAnsi="Verdana"/>
        </w:rPr>
        <w:t xml:space="preserve"> Caffeine </w:t>
      </w:r>
      <w:r w:rsidR="0038553E" w:rsidRPr="00FC6D92">
        <w:rPr>
          <w:rFonts w:ascii="Verdana" w:hAnsi="Verdana"/>
        </w:rPr>
        <w:t>antagonizes adenosine receptors, resulting in increased lipolysis and</w:t>
      </w:r>
      <w:r w:rsidR="004E72B9" w:rsidRPr="00FC6D92">
        <w:rPr>
          <w:rFonts w:ascii="Verdana" w:hAnsi="Verdana"/>
        </w:rPr>
        <w:t xml:space="preserve"> increased </w:t>
      </w:r>
      <w:r w:rsidR="0038553E" w:rsidRPr="00FC6D92">
        <w:rPr>
          <w:rFonts w:ascii="Verdana" w:hAnsi="Verdana"/>
        </w:rPr>
        <w:t>epinephrine from adrenal glands (stimulation of sympathetic NS).</w:t>
      </w:r>
      <w:r w:rsidR="003E3E43" w:rsidRPr="00FC6D92">
        <w:rPr>
          <w:rFonts w:ascii="Verdana" w:hAnsi="Verdana"/>
        </w:rPr>
        <w:t xml:space="preserve">  Increased circulating FFAs can cause muscle glycogen sparing, allowing longer exercise at a given intensity.  This improvement to performance works best at moderate intensities, where there is more reliance on lipids (65% VO</w:t>
      </w:r>
      <w:r w:rsidR="003E3E43" w:rsidRPr="00FC6D92">
        <w:rPr>
          <w:rFonts w:ascii="Verdana" w:hAnsi="Verdana"/>
          <w:vertAlign w:val="subscript"/>
        </w:rPr>
        <w:t>2</w:t>
      </w:r>
      <w:r w:rsidR="003E3E43" w:rsidRPr="00FC6D92">
        <w:rPr>
          <w:rFonts w:ascii="Verdana" w:hAnsi="Verdana"/>
        </w:rPr>
        <w:t xml:space="preserve"> max).  At high intensity cannot use FFA fast enough, while at low intensity you don’t use much glycogen anyway.</w:t>
      </w:r>
    </w:p>
    <w:p w14:paraId="5D8D5945" w14:textId="77777777" w:rsidR="005340C6" w:rsidRPr="00FC6D92" w:rsidRDefault="005340C6" w:rsidP="005340C6">
      <w:pPr>
        <w:rPr>
          <w:rFonts w:ascii="Verdana" w:hAnsi="Verdana"/>
          <w:b/>
        </w:rPr>
      </w:pPr>
    </w:p>
    <w:p w14:paraId="6A6B2CBF" w14:textId="77777777" w:rsidR="00806C13" w:rsidRPr="00FC6D92" w:rsidRDefault="005340C6" w:rsidP="005340C6">
      <w:pPr>
        <w:rPr>
          <w:rFonts w:ascii="Verdana" w:hAnsi="Verdana" w:cs="Lucida Grande"/>
          <w:color w:val="000000"/>
        </w:rPr>
      </w:pPr>
      <w:r w:rsidRPr="00FC6D92">
        <w:rPr>
          <w:rFonts w:ascii="Verdana" w:hAnsi="Verdana"/>
          <w:b/>
        </w:rPr>
        <w:t>Beta Agonists:</w:t>
      </w:r>
      <w:r w:rsidRPr="00FC6D92">
        <w:rPr>
          <w:rFonts w:ascii="Verdana" w:hAnsi="Verdana"/>
        </w:rPr>
        <w:t xml:space="preserve"> Improve power/muscle.</w:t>
      </w:r>
      <w:r w:rsidR="00806C13" w:rsidRPr="00FC6D92">
        <w:rPr>
          <w:rFonts w:ascii="Verdana" w:hAnsi="Verdana"/>
        </w:rPr>
        <w:t xml:space="preserve">  </w:t>
      </w:r>
      <w:r w:rsidR="00806C13" w:rsidRPr="00FC6D92">
        <w:rPr>
          <w:rFonts w:ascii="Verdana" w:hAnsi="Verdana" w:cs="Lucida Grande"/>
          <w:color w:val="000000"/>
        </w:rPr>
        <w:t>β-adrenoreceptor agonists:</w:t>
      </w:r>
    </w:p>
    <w:p w14:paraId="3B9D92E8" w14:textId="45B7E458" w:rsidR="005340C6" w:rsidRPr="00FC6D92" w:rsidRDefault="00806C13" w:rsidP="00806C13">
      <w:pPr>
        <w:pStyle w:val="ListParagraph"/>
        <w:numPr>
          <w:ilvl w:val="0"/>
          <w:numId w:val="72"/>
        </w:numPr>
        <w:rPr>
          <w:rFonts w:ascii="Verdana" w:hAnsi="Verdana"/>
        </w:rPr>
      </w:pPr>
      <w:r w:rsidRPr="00FC6D92">
        <w:rPr>
          <w:rFonts w:ascii="Verdana" w:hAnsi="Verdana" w:cs="Lucida Grande"/>
          <w:color w:val="000000"/>
          <w:u w:val="single"/>
        </w:rPr>
        <w:t>β1-Receptors:</w:t>
      </w:r>
      <w:r w:rsidRPr="00FC6D92">
        <w:rPr>
          <w:rFonts w:ascii="Verdana" w:hAnsi="Verdana" w:cs="Lucida Grande"/>
          <w:color w:val="000000"/>
        </w:rPr>
        <w:t xml:space="preserve"> Increase HR and BP.  Inotropic (alters force of contraction) and chronotropic (alters rate of contraction).  Used to treat: bradycardia </w:t>
      </w:r>
      <w:r w:rsidR="003A5F71" w:rsidRPr="00FC6D92">
        <w:rPr>
          <w:rFonts w:ascii="Verdana" w:hAnsi="Verdana" w:cs="Lucida Grande"/>
          <w:color w:val="000000"/>
        </w:rPr>
        <w:t xml:space="preserve">(low HR) </w:t>
      </w:r>
      <w:r w:rsidRPr="00FC6D92">
        <w:rPr>
          <w:rFonts w:ascii="Verdana" w:hAnsi="Verdana" w:cs="Lucida Grande"/>
          <w:color w:val="000000"/>
        </w:rPr>
        <w:t>and hypotension</w:t>
      </w:r>
      <w:r w:rsidR="003A5F71" w:rsidRPr="00FC6D92">
        <w:rPr>
          <w:rFonts w:ascii="Verdana" w:hAnsi="Verdana" w:cs="Lucida Grande"/>
          <w:color w:val="000000"/>
        </w:rPr>
        <w:t xml:space="preserve"> (low BP).</w:t>
      </w:r>
    </w:p>
    <w:p w14:paraId="6DA33DA1" w14:textId="11541CDD" w:rsidR="004A2C8A" w:rsidRPr="00FC6D92" w:rsidRDefault="004A2C8A" w:rsidP="00806C13">
      <w:pPr>
        <w:pStyle w:val="ListParagraph"/>
        <w:numPr>
          <w:ilvl w:val="0"/>
          <w:numId w:val="72"/>
        </w:numPr>
        <w:rPr>
          <w:rFonts w:ascii="Verdana" w:hAnsi="Verdana"/>
        </w:rPr>
      </w:pPr>
      <w:r w:rsidRPr="00FC6D92">
        <w:rPr>
          <w:rFonts w:ascii="Verdana" w:hAnsi="Verdana" w:cs="Lucida Grande"/>
          <w:color w:val="000000"/>
          <w:u w:val="single"/>
        </w:rPr>
        <w:t>β2-Receptors:</w:t>
      </w:r>
      <w:r w:rsidRPr="00FC6D92">
        <w:rPr>
          <w:rFonts w:ascii="Verdana" w:hAnsi="Verdana" w:cs="Lucida Grande"/>
          <w:color w:val="000000"/>
        </w:rPr>
        <w:t xml:space="preserve"> Smooth muscle relaxation.  They are still inotropic and chronotropic</w:t>
      </w:r>
      <w:r w:rsidR="00EF3E62" w:rsidRPr="00FC6D92">
        <w:rPr>
          <w:rFonts w:ascii="Verdana" w:hAnsi="Verdana" w:cs="Lucida Grande"/>
          <w:color w:val="000000"/>
        </w:rPr>
        <w:t>, and are used to treat allergic reactions, COPD, and asthma.</w:t>
      </w:r>
      <w:r w:rsidR="002D7890" w:rsidRPr="00FC6D92">
        <w:rPr>
          <w:rFonts w:ascii="Verdana" w:hAnsi="Verdana" w:cs="Lucida Grande"/>
          <w:color w:val="000000"/>
        </w:rPr>
        <w:t xml:space="preserve">  Why do elite athletes have a very high rate of self-reported asthma?</w:t>
      </w:r>
    </w:p>
    <w:p w14:paraId="7EA0CB23" w14:textId="77777777" w:rsidR="007305B7" w:rsidRPr="00FC6D92" w:rsidRDefault="007305B7" w:rsidP="007305B7">
      <w:pPr>
        <w:rPr>
          <w:rFonts w:ascii="Verdana" w:hAnsi="Verdana"/>
        </w:rPr>
      </w:pPr>
    </w:p>
    <w:p w14:paraId="00B929AE" w14:textId="77777777" w:rsidR="007305B7" w:rsidRPr="00FC6D92" w:rsidRDefault="007305B7" w:rsidP="007305B7">
      <w:pPr>
        <w:rPr>
          <w:rFonts w:ascii="Verdana" w:hAnsi="Verdana" w:cs="Lucida Grande"/>
          <w:color w:val="000000"/>
        </w:rPr>
      </w:pPr>
      <w:r w:rsidRPr="00FC6D92">
        <w:rPr>
          <w:rFonts w:ascii="Verdana" w:hAnsi="Verdana" w:cs="Lucida Grande"/>
          <w:color w:val="000000"/>
          <w:u w:val="single"/>
        </w:rPr>
        <w:t>β2 Agonists:</w:t>
      </w:r>
      <w:r w:rsidRPr="00FC6D92">
        <w:rPr>
          <w:rFonts w:ascii="Verdana" w:hAnsi="Verdana" w:cs="Lucida Grande"/>
          <w:color w:val="000000"/>
        </w:rPr>
        <w:t xml:space="preserve"> </w:t>
      </w:r>
    </w:p>
    <w:p w14:paraId="6D011AAD" w14:textId="5B941F87" w:rsidR="007305B7" w:rsidRPr="00FC6D92" w:rsidRDefault="007305B7" w:rsidP="007305B7">
      <w:pPr>
        <w:pStyle w:val="ListParagraph"/>
        <w:numPr>
          <w:ilvl w:val="0"/>
          <w:numId w:val="73"/>
        </w:numPr>
        <w:rPr>
          <w:rFonts w:ascii="Verdana" w:hAnsi="Verdana"/>
        </w:rPr>
      </w:pPr>
      <w:r w:rsidRPr="00FC6D92">
        <w:rPr>
          <w:rFonts w:ascii="Verdana" w:hAnsi="Verdana" w:cs="Lucida Grande"/>
          <w:color w:val="000000"/>
        </w:rPr>
        <w:t>Bigger Muscle: Chronic treatment of rats with β2 receptor agonists results in increased power &amp; postural muscle mass per body mass, in a dose-dependent manner.  The increase is more dramatic in power muscles.</w:t>
      </w:r>
    </w:p>
    <w:p w14:paraId="4E4ACBA3" w14:textId="1EA9064D" w:rsidR="00525D98" w:rsidRPr="00FC6D92" w:rsidRDefault="00525D98" w:rsidP="007305B7">
      <w:pPr>
        <w:pStyle w:val="ListParagraph"/>
        <w:numPr>
          <w:ilvl w:val="0"/>
          <w:numId w:val="73"/>
        </w:numPr>
        <w:rPr>
          <w:rFonts w:ascii="Verdana" w:hAnsi="Verdana"/>
        </w:rPr>
      </w:pPr>
      <w:r w:rsidRPr="00FC6D92">
        <w:rPr>
          <w:rFonts w:ascii="Verdana" w:hAnsi="Verdana" w:cs="Lucida Grande"/>
          <w:color w:val="000000"/>
        </w:rPr>
        <w:t xml:space="preserve">Faster Muscle: </w:t>
      </w:r>
      <w:r w:rsidR="008246EB" w:rsidRPr="00FC6D92">
        <w:rPr>
          <w:rFonts w:ascii="Verdana" w:hAnsi="Verdana" w:cs="Lucida Grande"/>
          <w:color w:val="000000"/>
        </w:rPr>
        <w:t>Black muscle fibres are slow twitch and last longer, while white or grey muscle fibres are fast twitch, having lots of power but being easily fatiguable.  β2 agonists increase the % of fast twitch fibres.</w:t>
      </w:r>
    </w:p>
    <w:p w14:paraId="2320A487" w14:textId="6DA602A9" w:rsidR="007306F5" w:rsidRPr="00FC6D92" w:rsidRDefault="007306F5" w:rsidP="007305B7">
      <w:pPr>
        <w:pStyle w:val="ListParagraph"/>
        <w:numPr>
          <w:ilvl w:val="0"/>
          <w:numId w:val="73"/>
        </w:numPr>
        <w:rPr>
          <w:rFonts w:ascii="Verdana" w:hAnsi="Verdana"/>
        </w:rPr>
      </w:pPr>
      <w:r w:rsidRPr="00FC6D92">
        <w:rPr>
          <w:rFonts w:ascii="Verdana" w:hAnsi="Verdana" w:cs="Lucida Grande"/>
          <w:color w:val="000000"/>
        </w:rPr>
        <w:lastRenderedPageBreak/>
        <w:t>Bigger Heart: Heart muscle mass per body mass increases in a dose-dependent manner when (rats?) chronically treated with β2 agonists.</w:t>
      </w:r>
    </w:p>
    <w:p w14:paraId="14C0EC42" w14:textId="77777777" w:rsidR="007306F5" w:rsidRPr="00FC6D92" w:rsidRDefault="007306F5" w:rsidP="007306F5">
      <w:pPr>
        <w:rPr>
          <w:rFonts w:ascii="Verdana" w:hAnsi="Verdana"/>
        </w:rPr>
      </w:pPr>
    </w:p>
    <w:p w14:paraId="256F2C6C" w14:textId="4CDF7E51" w:rsidR="007306F5" w:rsidRPr="00FC6D92" w:rsidRDefault="007306F5" w:rsidP="007306F5">
      <w:pPr>
        <w:rPr>
          <w:rFonts w:ascii="Verdana" w:hAnsi="Verdana" w:cs="Arial"/>
          <w:color w:val="000000"/>
        </w:rPr>
      </w:pPr>
      <w:r w:rsidRPr="00FC6D92">
        <w:rPr>
          <w:rFonts w:ascii="Verdana" w:hAnsi="Verdana"/>
          <w:u w:val="single"/>
        </w:rPr>
        <w:t>Mechanisms:</w:t>
      </w:r>
      <w:r w:rsidRPr="00FC6D92">
        <w:rPr>
          <w:rFonts w:ascii="Verdana" w:hAnsi="Verdana"/>
        </w:rPr>
        <w:t xml:space="preserve"> </w:t>
      </w:r>
      <w:r w:rsidR="00197695" w:rsidRPr="00FC6D92">
        <w:rPr>
          <w:rFonts w:ascii="Verdana" w:hAnsi="Verdana" w:cs="Lucida Grande"/>
          <w:color w:val="000000"/>
        </w:rPr>
        <w:t xml:space="preserve">β2-agonists activate GPCRs, allowing dissociation of the </w:t>
      </w:r>
      <w:r w:rsidR="00197695" w:rsidRPr="00FC6D92">
        <w:rPr>
          <w:rFonts w:ascii="Verdana" w:hAnsi="Verdana" w:cs="Arial"/>
          <w:color w:val="000000"/>
        </w:rPr>
        <w:t>α</w:t>
      </w:r>
      <w:r w:rsidR="00197695" w:rsidRPr="00FC6D92">
        <w:rPr>
          <w:rFonts w:ascii="Verdana" w:hAnsi="Verdana" w:cs="Lucida Grande"/>
          <w:color w:val="000000"/>
        </w:rPr>
        <w:t xml:space="preserve"> subunit.  It catalyzes synthesis of cAMP, which activates PKA, promoting increased protein synthesis and decreased protein degradation.  The β and </w:t>
      </w:r>
      <w:r w:rsidR="00197695" w:rsidRPr="00FC6D92">
        <w:rPr>
          <w:rFonts w:ascii="Verdana" w:hAnsi="Verdana" w:cs="Arial"/>
          <w:color w:val="000000"/>
        </w:rPr>
        <w:t>γ subunits activate PI3K, which activates Akt.  It, too, increases protein synthesis and decreases protein degradation (crosstalk).</w:t>
      </w:r>
    </w:p>
    <w:p w14:paraId="1D5DF0D3" w14:textId="77777777" w:rsidR="00FB78E1" w:rsidRPr="00FC6D92" w:rsidRDefault="00FB78E1" w:rsidP="007306F5">
      <w:pPr>
        <w:rPr>
          <w:rFonts w:ascii="Verdana" w:hAnsi="Verdana" w:cs="Arial"/>
          <w:color w:val="000000"/>
        </w:rPr>
      </w:pPr>
    </w:p>
    <w:p w14:paraId="37EC8739" w14:textId="031581BD" w:rsidR="00FB78E1" w:rsidRPr="00FC6D92" w:rsidRDefault="00FB78E1" w:rsidP="007306F5">
      <w:pPr>
        <w:rPr>
          <w:rFonts w:ascii="Verdana" w:hAnsi="Verdana" w:cs="Lucida Grande"/>
          <w:color w:val="000000"/>
        </w:rPr>
      </w:pPr>
      <w:r w:rsidRPr="00FC6D92">
        <w:rPr>
          <w:rFonts w:ascii="Verdana" w:hAnsi="Verdana" w:cs="Arial"/>
          <w:color w:val="000000"/>
          <w:u w:val="single"/>
        </w:rPr>
        <w:t>Side Effects:</w:t>
      </w:r>
      <w:r w:rsidRPr="00FC6D92">
        <w:rPr>
          <w:rFonts w:ascii="Verdana" w:hAnsi="Verdana" w:cs="Arial"/>
          <w:color w:val="000000"/>
        </w:rPr>
        <w:t xml:space="preserve"> </w:t>
      </w:r>
      <w:r w:rsidRPr="00FC6D92">
        <w:rPr>
          <w:rFonts w:ascii="Verdana" w:hAnsi="Verdana" w:cs="Lucida Grande"/>
          <w:color w:val="000000"/>
        </w:rPr>
        <w:t>β2 agonists have serious adverse effects, including cardiac hypertrophy and death.  A 17-year-old bodybuilder using Clenbuterol suffered myocardial infarction.</w:t>
      </w:r>
      <w:r w:rsidR="005233ED" w:rsidRPr="00FC6D92">
        <w:rPr>
          <w:rFonts w:ascii="Verdana" w:hAnsi="Verdana" w:cs="Lucida Grande"/>
          <w:color w:val="000000"/>
        </w:rPr>
        <w:t xml:space="preserve">  Careful consideration of dose-response relationships and route of administration is required</w:t>
      </w:r>
      <w:r w:rsidR="00624089" w:rsidRPr="00FC6D92">
        <w:rPr>
          <w:rFonts w:ascii="Verdana" w:hAnsi="Verdana" w:cs="Lucida Grande"/>
          <w:color w:val="000000"/>
        </w:rPr>
        <w:t>.</w:t>
      </w:r>
    </w:p>
    <w:p w14:paraId="1E0C6378" w14:textId="77777777" w:rsidR="00EF6F57" w:rsidRPr="00FC6D92" w:rsidRDefault="00EF6F57" w:rsidP="007306F5">
      <w:pPr>
        <w:rPr>
          <w:rFonts w:ascii="Verdana" w:hAnsi="Verdana" w:cs="Lucida Grande"/>
          <w:color w:val="000000"/>
        </w:rPr>
      </w:pPr>
    </w:p>
    <w:p w14:paraId="5C50BC3F" w14:textId="367447FA" w:rsidR="00EF6F57" w:rsidRPr="00FC6D92" w:rsidRDefault="00EF6F57" w:rsidP="007306F5">
      <w:pPr>
        <w:rPr>
          <w:rFonts w:ascii="Verdana" w:hAnsi="Verdana" w:cs="Lucida Grande"/>
          <w:color w:val="000000"/>
        </w:rPr>
      </w:pPr>
      <w:r w:rsidRPr="00FC6D92">
        <w:rPr>
          <w:rFonts w:ascii="Verdana" w:hAnsi="Verdana" w:cs="Lucida Grande"/>
          <w:color w:val="000000"/>
          <w:u w:val="single"/>
        </w:rPr>
        <w:t>Growth Promoters:</w:t>
      </w:r>
      <w:r w:rsidRPr="00FC6D92">
        <w:rPr>
          <w:rFonts w:ascii="Verdana" w:hAnsi="Verdana" w:cs="Lucida Grande"/>
          <w:color w:val="000000"/>
        </w:rPr>
        <w:t xml:space="preserve"> β2 agonists result in more meat (ex. beavers treated with Zilmax had larger carcasses relative to controls), and were FDA approved in 2004.  They act as a repartitioning agent, so that there is more protein/meat and less fat.</w:t>
      </w:r>
    </w:p>
    <w:p w14:paraId="40B30D45" w14:textId="77777777" w:rsidR="00A76CAD" w:rsidRPr="00FC6D92" w:rsidRDefault="00A76CAD" w:rsidP="007306F5">
      <w:pPr>
        <w:rPr>
          <w:rFonts w:ascii="Verdana" w:hAnsi="Verdana" w:cs="Lucida Grande"/>
          <w:color w:val="000000"/>
        </w:rPr>
      </w:pPr>
    </w:p>
    <w:p w14:paraId="3010E3C3" w14:textId="19055C82" w:rsidR="00A76CAD" w:rsidRPr="00FC6D92" w:rsidRDefault="00A76CAD" w:rsidP="007306F5">
      <w:pPr>
        <w:rPr>
          <w:rFonts w:ascii="Verdana" w:hAnsi="Verdana" w:cs="Lucida Grande"/>
          <w:b/>
          <w:color w:val="000000"/>
          <w:sz w:val="26"/>
          <w:szCs w:val="26"/>
        </w:rPr>
      </w:pPr>
      <w:r w:rsidRPr="00FC6D92">
        <w:rPr>
          <w:rFonts w:ascii="Verdana" w:hAnsi="Verdana" w:cs="Lucida Grande"/>
          <w:b/>
          <w:color w:val="000000"/>
          <w:sz w:val="26"/>
          <w:szCs w:val="26"/>
        </w:rPr>
        <w:t>Lecture 3: Insulin Resistance and T2D</w:t>
      </w:r>
    </w:p>
    <w:p w14:paraId="12FE8590" w14:textId="77777777" w:rsidR="00A76CAD" w:rsidRPr="00FC6D92" w:rsidRDefault="00A76CAD" w:rsidP="007306F5">
      <w:pPr>
        <w:rPr>
          <w:rFonts w:ascii="Verdana" w:hAnsi="Verdana" w:cs="Lucida Grande"/>
          <w:color w:val="000000"/>
        </w:rPr>
      </w:pPr>
    </w:p>
    <w:p w14:paraId="7BFD5632" w14:textId="19FEE381" w:rsidR="00A13D4D" w:rsidRPr="00FC6D92" w:rsidRDefault="00A13D4D" w:rsidP="007306F5">
      <w:pPr>
        <w:rPr>
          <w:rFonts w:ascii="Verdana" w:hAnsi="Verdana" w:cs="Lucida Grande"/>
          <w:color w:val="000000"/>
        </w:rPr>
      </w:pPr>
      <w:r w:rsidRPr="00FC6D92">
        <w:rPr>
          <w:rFonts w:ascii="Verdana" w:hAnsi="Verdana" w:cs="Lucida Grande"/>
          <w:color w:val="000000"/>
          <w:u w:val="single"/>
        </w:rPr>
        <w:t>Concept Outline:</w:t>
      </w:r>
      <w:r w:rsidRPr="00FC6D92">
        <w:rPr>
          <w:rFonts w:ascii="Verdana" w:hAnsi="Verdana" w:cs="Lucida Grande"/>
          <w:color w:val="000000"/>
        </w:rPr>
        <w:t xml:space="preserve"> </w:t>
      </w:r>
    </w:p>
    <w:p w14:paraId="6C086B07" w14:textId="77777777" w:rsidR="00A13D4D" w:rsidRPr="00FC6D92" w:rsidRDefault="00A13D4D" w:rsidP="007306F5">
      <w:pPr>
        <w:rPr>
          <w:rFonts w:ascii="Verdana" w:hAnsi="Verdana" w:cs="Lucida Grande"/>
          <w:color w:val="000000"/>
        </w:rPr>
      </w:pPr>
    </w:p>
    <w:p w14:paraId="626A9E5C" w14:textId="631AED92" w:rsidR="00A13D4D" w:rsidRPr="00FC6D92" w:rsidRDefault="00A13D4D" w:rsidP="007306F5">
      <w:pPr>
        <w:rPr>
          <w:rFonts w:ascii="Verdana" w:hAnsi="Verdana" w:cs="Lucida Grande"/>
          <w:color w:val="000000"/>
        </w:rPr>
      </w:pPr>
      <w:r w:rsidRPr="00FC6D92">
        <w:rPr>
          <w:rFonts w:ascii="Verdana" w:hAnsi="Verdana" w:cs="Lucida Grande"/>
          <w:color w:val="000000"/>
        </w:rPr>
        <w:t xml:space="preserve">Nutrient </w:t>
      </w:r>
      <w:r w:rsidRPr="00FC6D92">
        <w:rPr>
          <w:rFonts w:ascii="Verdana" w:hAnsi="Verdana" w:cs="Lucida Grande"/>
          <w:color w:val="000000"/>
        </w:rPr>
        <w:sym w:font="Wingdings" w:char="F0E0"/>
      </w:r>
      <w:r w:rsidRPr="00FC6D92">
        <w:rPr>
          <w:rFonts w:ascii="Verdana" w:hAnsi="Verdana" w:cs="Lucida Grande"/>
          <w:color w:val="000000"/>
        </w:rPr>
        <w:t xml:space="preserve"> Metabolic </w:t>
      </w:r>
      <w:proofErr w:type="gramStart"/>
      <w:r w:rsidRPr="00FC6D92">
        <w:rPr>
          <w:rFonts w:ascii="Verdana" w:hAnsi="Verdana" w:cs="Lucida Grande"/>
          <w:color w:val="000000"/>
        </w:rPr>
        <w:t xml:space="preserve">Process  </w:t>
      </w:r>
      <w:proofErr w:type="gramEnd"/>
      <w:r w:rsidRPr="00FC6D92">
        <w:rPr>
          <w:rFonts w:ascii="Verdana" w:hAnsi="Verdana" w:cs="Lucida Grande"/>
          <w:color w:val="000000"/>
        </w:rPr>
        <w:sym w:font="Wingdings" w:char="F0E0"/>
      </w:r>
      <w:r w:rsidRPr="00FC6D92">
        <w:rPr>
          <w:rFonts w:ascii="Verdana" w:hAnsi="Verdana" w:cs="Lucida Grande"/>
          <w:color w:val="000000"/>
        </w:rPr>
        <w:t xml:space="preserve"> Outcome</w:t>
      </w:r>
    </w:p>
    <w:p w14:paraId="6D88623D" w14:textId="25665D6D" w:rsidR="00A13D4D" w:rsidRPr="00FC6D92" w:rsidRDefault="00A13D4D" w:rsidP="007306F5">
      <w:pPr>
        <w:rPr>
          <w:rFonts w:ascii="Verdana" w:hAnsi="Verdana" w:cs="Lucida Grande"/>
          <w:i/>
          <w:color w:val="0000FF"/>
        </w:rPr>
      </w:pPr>
      <w:r w:rsidRPr="00FC6D92">
        <w:rPr>
          <w:rFonts w:ascii="Verdana" w:hAnsi="Verdana" w:cs="Lucida Grande"/>
          <w:i/>
          <w:color w:val="0000FF"/>
        </w:rPr>
        <w:t>Fat</w:t>
      </w:r>
      <w:r w:rsidRPr="00FC6D92">
        <w:rPr>
          <w:rFonts w:ascii="Verdana" w:hAnsi="Verdana" w:cs="Lucida Grande"/>
          <w:color w:val="0000FF"/>
        </w:rPr>
        <w:tab/>
      </w:r>
      <w:r w:rsidRPr="00FC6D92">
        <w:rPr>
          <w:rFonts w:ascii="Verdana" w:hAnsi="Verdana" w:cs="Lucida Grande"/>
          <w:color w:val="0000FF"/>
        </w:rPr>
        <w:tab/>
      </w:r>
      <w:r w:rsidRPr="00FC6D92">
        <w:rPr>
          <w:rFonts w:ascii="Verdana" w:hAnsi="Verdana" w:cs="Lucida Grande"/>
          <w:i/>
          <w:color w:val="0000FF"/>
        </w:rPr>
        <w:t>Insulin Resistance    Diabetes</w:t>
      </w:r>
    </w:p>
    <w:p w14:paraId="40E0BEB0" w14:textId="77777777" w:rsidR="00A13D4D" w:rsidRPr="00FC6D92" w:rsidRDefault="00A13D4D" w:rsidP="007306F5">
      <w:pPr>
        <w:rPr>
          <w:rFonts w:ascii="Verdana" w:hAnsi="Verdana" w:cs="Lucida Grande"/>
          <w:color w:val="000000"/>
        </w:rPr>
      </w:pPr>
    </w:p>
    <w:p w14:paraId="495690FF" w14:textId="22E0CDCE" w:rsidR="00A76CAD" w:rsidRPr="00FC6D92" w:rsidRDefault="00D363FD" w:rsidP="007306F5">
      <w:pPr>
        <w:rPr>
          <w:rFonts w:ascii="Verdana" w:hAnsi="Verdana"/>
        </w:rPr>
      </w:pPr>
      <w:r w:rsidRPr="00FC6D92">
        <w:rPr>
          <w:rFonts w:ascii="Verdana" w:hAnsi="Verdana"/>
          <w:b/>
        </w:rPr>
        <w:t>Glucose Homeostasis:</w:t>
      </w:r>
      <w:r w:rsidRPr="00FC6D92">
        <w:rPr>
          <w:rFonts w:ascii="Verdana" w:hAnsi="Verdana"/>
        </w:rPr>
        <w:t xml:space="preserve"> T</w:t>
      </w:r>
      <w:r w:rsidR="0007375B" w:rsidRPr="00FC6D92">
        <w:rPr>
          <w:rFonts w:ascii="Verdana" w:hAnsi="Verdana"/>
        </w:rPr>
        <w:t>hose who have &gt; 7mmol/L (fasting) blood glucose are clinically diagnosed with diabetes</w:t>
      </w:r>
      <w:r w:rsidR="00E6057D" w:rsidRPr="00FC6D92">
        <w:rPr>
          <w:rFonts w:ascii="Verdana" w:hAnsi="Verdana"/>
        </w:rPr>
        <w:t xml:space="preserve"> (after eating range is 5-10mmol/L)</w:t>
      </w:r>
      <w:r w:rsidR="0007375B" w:rsidRPr="00FC6D92">
        <w:rPr>
          <w:rFonts w:ascii="Verdana" w:hAnsi="Verdana"/>
        </w:rPr>
        <w:t>.</w:t>
      </w:r>
      <w:r w:rsidR="00E6057D" w:rsidRPr="00FC6D92">
        <w:rPr>
          <w:rFonts w:ascii="Verdana" w:hAnsi="Verdana"/>
        </w:rPr>
        <w:t xml:space="preserve">  Blood glucose control is defective in diabetes and often in metabolic syndrome.</w:t>
      </w:r>
    </w:p>
    <w:p w14:paraId="25441162" w14:textId="104D027A" w:rsidR="00E6057D" w:rsidRPr="00FC6D92" w:rsidRDefault="00E6057D" w:rsidP="00E6057D">
      <w:pPr>
        <w:pStyle w:val="ListParagraph"/>
        <w:numPr>
          <w:ilvl w:val="0"/>
          <w:numId w:val="74"/>
        </w:numPr>
        <w:rPr>
          <w:rFonts w:ascii="Verdana" w:hAnsi="Verdana"/>
        </w:rPr>
      </w:pPr>
      <w:r w:rsidRPr="00FC6D92">
        <w:rPr>
          <w:rFonts w:ascii="Verdana" w:hAnsi="Verdana"/>
        </w:rPr>
        <w:t>Glucose is the primary problem in disorders like diabetes, but we focus on insulin because it controls glucose, even though it’s secondary.</w:t>
      </w:r>
    </w:p>
    <w:p w14:paraId="66FCCBB1" w14:textId="77777777" w:rsidR="00C30D4D" w:rsidRPr="00FC6D92" w:rsidRDefault="00C30D4D" w:rsidP="00C30D4D">
      <w:pPr>
        <w:rPr>
          <w:rFonts w:ascii="Verdana" w:hAnsi="Verdana"/>
        </w:rPr>
      </w:pPr>
    </w:p>
    <w:p w14:paraId="03FF8A40" w14:textId="33B5AEC4" w:rsidR="00C30D4D" w:rsidRPr="00FC6D92" w:rsidRDefault="00C30D4D" w:rsidP="00C30D4D">
      <w:pPr>
        <w:rPr>
          <w:rFonts w:ascii="Verdana" w:hAnsi="Verdana"/>
        </w:rPr>
      </w:pPr>
      <w:r w:rsidRPr="00FC6D92">
        <w:rPr>
          <w:rFonts w:ascii="Verdana" w:hAnsi="Verdana"/>
          <w:u w:val="single"/>
        </w:rPr>
        <w:t>Glucose Control:</w:t>
      </w:r>
      <w:r w:rsidRPr="00FC6D92">
        <w:rPr>
          <w:rFonts w:ascii="Verdana" w:hAnsi="Verdana"/>
        </w:rPr>
        <w:t xml:space="preserve"> </w:t>
      </w:r>
      <w:r w:rsidR="006C0F40" w:rsidRPr="00FC6D92">
        <w:rPr>
          <w:rFonts w:ascii="Verdana" w:hAnsi="Verdana"/>
        </w:rPr>
        <w:t xml:space="preserve">The job of the pancreas is to secrete insulin, which affects the muscle and fat (the </w:t>
      </w:r>
      <w:r w:rsidR="00B54572" w:rsidRPr="00FC6D92">
        <w:rPr>
          <w:rFonts w:ascii="Verdana" w:hAnsi="Verdana"/>
        </w:rPr>
        <w:t>two main glucose storage sites), and the liver (decreases gluconeogenesis).</w:t>
      </w:r>
      <w:r w:rsidR="00A25EC1" w:rsidRPr="00FC6D92">
        <w:rPr>
          <w:rFonts w:ascii="Verdana" w:hAnsi="Verdana"/>
        </w:rPr>
        <w:t xml:space="preserve">  Insulin is intended to dispose of glucose in the peripheral tissues and stop the liver from producing more.  In obesity, insulin </w:t>
      </w:r>
      <w:r w:rsidR="007679AF" w:rsidRPr="00FC6D92">
        <w:rPr>
          <w:rFonts w:ascii="Verdana" w:hAnsi="Verdana"/>
        </w:rPr>
        <w:t xml:space="preserve">production </w:t>
      </w:r>
      <w:r w:rsidR="00A25EC1" w:rsidRPr="00FC6D92">
        <w:rPr>
          <w:rFonts w:ascii="Verdana" w:hAnsi="Verdana"/>
        </w:rPr>
        <w:t>malfunctions</w:t>
      </w:r>
      <w:r w:rsidR="007679AF" w:rsidRPr="00FC6D92">
        <w:rPr>
          <w:rFonts w:ascii="Verdana" w:hAnsi="Verdana"/>
        </w:rPr>
        <w:t xml:space="preserve"> (pancreas is exhausted and damaged)</w:t>
      </w:r>
      <w:r w:rsidR="00A25EC1" w:rsidRPr="00FC6D92">
        <w:rPr>
          <w:rFonts w:ascii="Verdana" w:hAnsi="Verdana"/>
        </w:rPr>
        <w:t>, and so is not ab</w:t>
      </w:r>
      <w:r w:rsidR="00BA6F6B" w:rsidRPr="00FC6D92">
        <w:rPr>
          <w:rFonts w:ascii="Verdana" w:hAnsi="Verdana"/>
        </w:rPr>
        <w:t>le to perform its two functions (get fat storage in liver, etc.).</w:t>
      </w:r>
    </w:p>
    <w:p w14:paraId="726A9EAE" w14:textId="77777777" w:rsidR="00D363FD" w:rsidRPr="00FC6D92" w:rsidRDefault="00D363FD" w:rsidP="007306F5">
      <w:pPr>
        <w:rPr>
          <w:rFonts w:ascii="Verdana" w:hAnsi="Verdana"/>
        </w:rPr>
      </w:pPr>
    </w:p>
    <w:p w14:paraId="33C1A627" w14:textId="4A1308F4" w:rsidR="00D363FD" w:rsidRPr="00FC6D92" w:rsidRDefault="00D363FD" w:rsidP="007306F5">
      <w:pPr>
        <w:rPr>
          <w:rFonts w:ascii="Verdana" w:hAnsi="Verdana"/>
        </w:rPr>
      </w:pPr>
      <w:r w:rsidRPr="00FC6D92">
        <w:rPr>
          <w:rFonts w:ascii="Verdana" w:hAnsi="Verdana"/>
          <w:b/>
        </w:rPr>
        <w:t>Insulin Action:</w:t>
      </w:r>
      <w:r w:rsidR="00E6057D" w:rsidRPr="00FC6D92">
        <w:rPr>
          <w:rFonts w:ascii="Verdana" w:hAnsi="Verdana"/>
        </w:rPr>
        <w:t xml:space="preserve"> </w:t>
      </w:r>
    </w:p>
    <w:p w14:paraId="12BCF402" w14:textId="77777777" w:rsidR="00E6057D" w:rsidRPr="00FC6D92" w:rsidRDefault="00E6057D" w:rsidP="00E6057D">
      <w:pPr>
        <w:pStyle w:val="ListParagraph"/>
        <w:numPr>
          <w:ilvl w:val="0"/>
          <w:numId w:val="75"/>
        </w:numPr>
        <w:rPr>
          <w:rFonts w:ascii="Verdana" w:hAnsi="Verdana"/>
        </w:rPr>
      </w:pPr>
      <w:r w:rsidRPr="00FC6D92">
        <w:rPr>
          <w:rFonts w:ascii="Verdana" w:hAnsi="Verdana"/>
        </w:rPr>
        <w:t>Increased glucose uptake</w:t>
      </w:r>
    </w:p>
    <w:p w14:paraId="75E9AFF7" w14:textId="4BC9E4FD" w:rsidR="00E6057D" w:rsidRPr="00FC6D92" w:rsidRDefault="00E6057D" w:rsidP="00E6057D">
      <w:pPr>
        <w:pStyle w:val="ListParagraph"/>
        <w:numPr>
          <w:ilvl w:val="1"/>
          <w:numId w:val="75"/>
        </w:numPr>
        <w:rPr>
          <w:rFonts w:ascii="Verdana" w:hAnsi="Verdana"/>
        </w:rPr>
      </w:pPr>
      <w:r w:rsidRPr="00FC6D92">
        <w:rPr>
          <w:rFonts w:ascii="Verdana" w:hAnsi="Verdana"/>
        </w:rPr>
        <w:t xml:space="preserve">Muscle – </w:t>
      </w:r>
      <w:r w:rsidRPr="00FC6D92">
        <w:rPr>
          <w:rFonts w:ascii="Verdana" w:hAnsi="Verdana"/>
          <w:color w:val="000000"/>
        </w:rPr>
        <w:t></w:t>
      </w:r>
      <w:r w:rsidRPr="00FC6D92">
        <w:rPr>
          <w:rFonts w:ascii="Verdana" w:hAnsi="Verdana"/>
        </w:rPr>
        <w:t xml:space="preserve"> glucose transporter</w:t>
      </w:r>
    </w:p>
    <w:p w14:paraId="21107C43" w14:textId="494D65DA" w:rsidR="00E6057D" w:rsidRPr="00FC6D92" w:rsidRDefault="00E6057D" w:rsidP="00E6057D">
      <w:pPr>
        <w:pStyle w:val="ListParagraph"/>
        <w:numPr>
          <w:ilvl w:val="1"/>
          <w:numId w:val="75"/>
        </w:numPr>
        <w:rPr>
          <w:rFonts w:ascii="Verdana" w:hAnsi="Verdana"/>
        </w:rPr>
      </w:pPr>
      <w:r w:rsidRPr="00FC6D92">
        <w:rPr>
          <w:rFonts w:ascii="Verdana" w:hAnsi="Verdana"/>
        </w:rPr>
        <w:t xml:space="preserve">Liver – </w:t>
      </w:r>
      <w:r w:rsidRPr="00FC6D92">
        <w:rPr>
          <w:rFonts w:ascii="Verdana" w:hAnsi="Verdana"/>
          <w:color w:val="000000"/>
        </w:rPr>
        <w:t></w:t>
      </w:r>
      <w:r w:rsidRPr="00FC6D92">
        <w:rPr>
          <w:rFonts w:ascii="Verdana" w:hAnsi="Verdana"/>
        </w:rPr>
        <w:t xml:space="preserve"> glucokinase</w:t>
      </w:r>
    </w:p>
    <w:p w14:paraId="107BCE9D" w14:textId="46D2B15E" w:rsidR="00E6057D" w:rsidRPr="00FC6D92" w:rsidRDefault="00E6057D" w:rsidP="00E6057D">
      <w:pPr>
        <w:pStyle w:val="ListParagraph"/>
        <w:numPr>
          <w:ilvl w:val="0"/>
          <w:numId w:val="75"/>
        </w:numPr>
        <w:rPr>
          <w:rFonts w:ascii="Verdana" w:hAnsi="Verdana"/>
        </w:rPr>
      </w:pPr>
      <w:r w:rsidRPr="00FC6D92">
        <w:rPr>
          <w:rFonts w:ascii="Verdana" w:hAnsi="Verdana"/>
        </w:rPr>
        <w:lastRenderedPageBreak/>
        <w:t>Increased glycogenesis (liver, muscle) –</w:t>
      </w:r>
      <w:r w:rsidRPr="00FC6D92">
        <w:rPr>
          <w:rFonts w:ascii="Verdana" w:hAnsi="Verdana"/>
          <w:color w:val="000000"/>
        </w:rPr>
        <w:t xml:space="preserve"> </w:t>
      </w:r>
      <w:r w:rsidRPr="00FC6D92">
        <w:rPr>
          <w:rFonts w:ascii="Verdana" w:hAnsi="Verdana"/>
          <w:color w:val="000000"/>
        </w:rPr>
        <w:t xml:space="preserve"> </w:t>
      </w:r>
      <w:r w:rsidRPr="00FC6D92">
        <w:rPr>
          <w:rFonts w:ascii="Verdana" w:hAnsi="Verdana"/>
        </w:rPr>
        <w:t>glycogen synthase</w:t>
      </w:r>
    </w:p>
    <w:p w14:paraId="78B22051" w14:textId="6347C588" w:rsidR="00E6057D" w:rsidRPr="00FC6D92" w:rsidRDefault="00E6057D" w:rsidP="00E6057D">
      <w:pPr>
        <w:pStyle w:val="ListParagraph"/>
        <w:numPr>
          <w:ilvl w:val="0"/>
          <w:numId w:val="75"/>
        </w:numPr>
        <w:rPr>
          <w:rFonts w:ascii="Verdana" w:hAnsi="Verdana"/>
        </w:rPr>
      </w:pPr>
      <w:r w:rsidRPr="00FC6D92">
        <w:rPr>
          <w:rFonts w:ascii="Verdana" w:hAnsi="Verdana"/>
        </w:rPr>
        <w:t xml:space="preserve">Decreased glycogenolysis (liver, muscle) – </w:t>
      </w:r>
      <w:r w:rsidRPr="00FC6D92">
        <w:rPr>
          <w:rFonts w:ascii="Verdana" w:hAnsi="Verdana"/>
          <w:color w:val="000000"/>
        </w:rPr>
        <w:t></w:t>
      </w:r>
      <w:r w:rsidRPr="00FC6D92">
        <w:rPr>
          <w:rFonts w:ascii="Verdana" w:hAnsi="Verdana"/>
        </w:rPr>
        <w:t xml:space="preserve"> glycogen phosphorylase</w:t>
      </w:r>
    </w:p>
    <w:p w14:paraId="648EC7F9" w14:textId="77777777" w:rsidR="00E6057D" w:rsidRPr="00FC6D92" w:rsidRDefault="00E6057D" w:rsidP="00E6057D">
      <w:pPr>
        <w:pStyle w:val="ListParagraph"/>
        <w:numPr>
          <w:ilvl w:val="0"/>
          <w:numId w:val="75"/>
        </w:numPr>
        <w:rPr>
          <w:rFonts w:ascii="Verdana" w:hAnsi="Verdana"/>
        </w:rPr>
      </w:pPr>
      <w:r w:rsidRPr="00FC6D92">
        <w:rPr>
          <w:rFonts w:ascii="Verdana" w:hAnsi="Verdana"/>
        </w:rPr>
        <w:t>Decreased gluconeogenesis (liver) – Akt inhibits FOXO (FOXO would ordinarily activate G6Pase).</w:t>
      </w:r>
    </w:p>
    <w:p w14:paraId="549A81BC" w14:textId="4BFC3F54" w:rsidR="00E6057D" w:rsidRPr="00FC6D92" w:rsidRDefault="00E6057D" w:rsidP="00E6057D">
      <w:pPr>
        <w:pStyle w:val="ListParagraph"/>
        <w:numPr>
          <w:ilvl w:val="0"/>
          <w:numId w:val="75"/>
        </w:numPr>
        <w:rPr>
          <w:rFonts w:ascii="Verdana" w:hAnsi="Verdana"/>
        </w:rPr>
      </w:pPr>
      <w:r w:rsidRPr="00FC6D92">
        <w:rPr>
          <w:rFonts w:ascii="Verdana" w:hAnsi="Verdana"/>
        </w:rPr>
        <w:t xml:space="preserve">Increased glycolysis, acetyl-CoA production (liver, muscle) – </w:t>
      </w:r>
      <w:r w:rsidRPr="00FC6D92">
        <w:rPr>
          <w:rFonts w:ascii="Verdana" w:hAnsi="Verdana"/>
          <w:color w:val="000000"/>
        </w:rPr>
        <w:t></w:t>
      </w:r>
      <w:r w:rsidRPr="00FC6D92">
        <w:rPr>
          <w:rFonts w:ascii="Verdana" w:hAnsi="Verdana"/>
        </w:rPr>
        <w:t xml:space="preserve"> phosphofructokinase-1, </w:t>
      </w:r>
      <w:r w:rsidRPr="00FC6D92">
        <w:rPr>
          <w:rFonts w:ascii="Verdana" w:hAnsi="Verdana"/>
          <w:color w:val="000000"/>
        </w:rPr>
        <w:t></w:t>
      </w:r>
      <w:r w:rsidRPr="00FC6D92">
        <w:rPr>
          <w:rFonts w:ascii="Verdana" w:hAnsi="Verdana"/>
        </w:rPr>
        <w:t xml:space="preserve"> pyruvate dehydrogenase complex</w:t>
      </w:r>
    </w:p>
    <w:p w14:paraId="466FE0D0" w14:textId="1D242BC5" w:rsidR="00E6057D" w:rsidRPr="00FC6D92" w:rsidRDefault="00E6057D" w:rsidP="00E6057D">
      <w:pPr>
        <w:pStyle w:val="ListParagraph"/>
        <w:numPr>
          <w:ilvl w:val="0"/>
          <w:numId w:val="75"/>
        </w:numPr>
        <w:rPr>
          <w:rFonts w:ascii="Verdana" w:hAnsi="Verdana"/>
        </w:rPr>
      </w:pPr>
      <w:r w:rsidRPr="00FC6D92">
        <w:rPr>
          <w:rFonts w:ascii="Verdana" w:hAnsi="Verdana"/>
        </w:rPr>
        <w:t xml:space="preserve">Increased FA synthesis (liver) – </w:t>
      </w:r>
      <w:r w:rsidRPr="00FC6D92">
        <w:rPr>
          <w:rFonts w:ascii="Verdana" w:hAnsi="Verdana"/>
          <w:color w:val="000000"/>
        </w:rPr>
        <w:t></w:t>
      </w:r>
      <w:r w:rsidRPr="00FC6D92">
        <w:rPr>
          <w:rFonts w:ascii="Verdana" w:hAnsi="Verdana"/>
        </w:rPr>
        <w:t xml:space="preserve"> acetyl-CoA carboxylase</w:t>
      </w:r>
    </w:p>
    <w:p w14:paraId="7E581E27" w14:textId="77777777" w:rsidR="00AD6F07" w:rsidRPr="00FC6D92" w:rsidRDefault="00AD6F07" w:rsidP="007306F5">
      <w:pPr>
        <w:rPr>
          <w:rFonts w:ascii="Verdana" w:hAnsi="Verdana"/>
        </w:rPr>
      </w:pPr>
    </w:p>
    <w:p w14:paraId="60DD4E4F" w14:textId="4138CD8E" w:rsidR="00AD6F07" w:rsidRPr="00FC6D92" w:rsidRDefault="003E3628" w:rsidP="007306F5">
      <w:pPr>
        <w:rPr>
          <w:rFonts w:ascii="Verdana" w:hAnsi="Verdana"/>
        </w:rPr>
      </w:pPr>
      <w:r w:rsidRPr="00FC6D92">
        <w:rPr>
          <w:rFonts w:ascii="Verdana" w:hAnsi="Verdana"/>
          <w:b/>
        </w:rPr>
        <w:t>Fat and Glucose</w:t>
      </w:r>
      <w:r w:rsidR="00AD6F07" w:rsidRPr="00FC6D92">
        <w:rPr>
          <w:rFonts w:ascii="Verdana" w:hAnsi="Verdana"/>
          <w:b/>
        </w:rPr>
        <w:t>:</w:t>
      </w:r>
      <w:r w:rsidR="00B10835" w:rsidRPr="00FC6D92">
        <w:rPr>
          <w:rFonts w:ascii="Verdana" w:hAnsi="Verdana"/>
        </w:rPr>
        <w:t xml:space="preserve"> </w:t>
      </w:r>
      <w:r w:rsidRPr="00FC6D92">
        <w:rPr>
          <w:rFonts w:ascii="Verdana" w:hAnsi="Verdana"/>
        </w:rPr>
        <w:t>Each affects the other.</w:t>
      </w:r>
    </w:p>
    <w:p w14:paraId="117B45FE" w14:textId="3EDDDBD4" w:rsidR="003E3628" w:rsidRPr="00FC6D92" w:rsidRDefault="003E3628" w:rsidP="003E3628">
      <w:pPr>
        <w:pStyle w:val="ListParagraph"/>
        <w:numPr>
          <w:ilvl w:val="0"/>
          <w:numId w:val="76"/>
        </w:numPr>
        <w:rPr>
          <w:rFonts w:ascii="Verdana" w:hAnsi="Verdana"/>
        </w:rPr>
      </w:pPr>
      <w:r w:rsidRPr="00FC6D92">
        <w:rPr>
          <w:rFonts w:ascii="Verdana" w:hAnsi="Verdana"/>
          <w:u w:val="single"/>
        </w:rPr>
        <w:t>Insulin Resistance:</w:t>
      </w:r>
      <w:r w:rsidRPr="00FC6D92">
        <w:rPr>
          <w:rFonts w:ascii="Verdana" w:hAnsi="Verdana"/>
        </w:rPr>
        <w:t xml:space="preserve"> Fat inhibits hormonal control (via insulin) of glucose uptake, use and production, through fat metabolites and inflammation.</w:t>
      </w:r>
    </w:p>
    <w:p w14:paraId="319F1463" w14:textId="23C5B29B" w:rsidR="003E3628" w:rsidRPr="00FC6D92" w:rsidRDefault="003E3628" w:rsidP="003E3628">
      <w:pPr>
        <w:pStyle w:val="ListParagraph"/>
        <w:numPr>
          <w:ilvl w:val="0"/>
          <w:numId w:val="76"/>
        </w:numPr>
        <w:rPr>
          <w:rFonts w:ascii="Verdana" w:hAnsi="Verdana"/>
        </w:rPr>
      </w:pPr>
      <w:r w:rsidRPr="00FC6D92">
        <w:rPr>
          <w:rFonts w:ascii="Verdana" w:hAnsi="Verdana"/>
          <w:u w:val="single"/>
        </w:rPr>
        <w:t>Fat and Glucose Oxidation Directly Compete:</w:t>
      </w:r>
      <w:r w:rsidRPr="00FC6D92">
        <w:rPr>
          <w:rFonts w:ascii="Verdana" w:hAnsi="Verdana"/>
        </w:rPr>
        <w:t xml:space="preserve"> Fat metabolites inhibit enzymes for glucose oxidation, while glucose inhibits enzymes for fat oxidation (Randle cycle).</w:t>
      </w:r>
    </w:p>
    <w:p w14:paraId="4654DE71" w14:textId="77777777" w:rsidR="00D94282" w:rsidRPr="00FC6D92" w:rsidRDefault="00D94282" w:rsidP="00D94282">
      <w:pPr>
        <w:rPr>
          <w:rFonts w:ascii="Verdana" w:hAnsi="Verdana"/>
        </w:rPr>
      </w:pPr>
    </w:p>
    <w:p w14:paraId="35926B8E" w14:textId="194857C3" w:rsidR="00D94282" w:rsidRPr="00FC6D92" w:rsidRDefault="00D94282" w:rsidP="00D94282">
      <w:pPr>
        <w:rPr>
          <w:rFonts w:ascii="Verdana" w:hAnsi="Verdana" w:cs="Lucida Grande"/>
          <w:color w:val="000000"/>
        </w:rPr>
      </w:pPr>
      <w:r w:rsidRPr="00FC6D92">
        <w:rPr>
          <w:rFonts w:ascii="Verdana" w:hAnsi="Verdana"/>
          <w:u w:val="single"/>
        </w:rPr>
        <w:t>Insulin Resistance:</w:t>
      </w:r>
      <w:r w:rsidRPr="00FC6D92">
        <w:rPr>
          <w:rFonts w:ascii="Verdana" w:hAnsi="Verdana"/>
        </w:rPr>
        <w:t xml:space="preserve"> T</w:t>
      </w:r>
      <w:r w:rsidR="00E5577A" w:rsidRPr="00FC6D92">
        <w:rPr>
          <w:rFonts w:ascii="Verdana" w:hAnsi="Verdana"/>
        </w:rPr>
        <w:t xml:space="preserve">he insulin receptor is generally not the area of defect (rare in diabetes).  Most effects are post-receptor, such as polymorphisms at IRS-1.  In order for the signal to go through, Tyr on IRS-1 </w:t>
      </w:r>
      <w:proofErr w:type="gramStart"/>
      <w:r w:rsidR="00E5577A" w:rsidRPr="00FC6D92">
        <w:rPr>
          <w:rFonts w:ascii="Verdana" w:hAnsi="Verdana"/>
        </w:rPr>
        <w:t>have</w:t>
      </w:r>
      <w:proofErr w:type="gramEnd"/>
      <w:r w:rsidR="00E5577A" w:rsidRPr="00FC6D92">
        <w:rPr>
          <w:rFonts w:ascii="Verdana" w:hAnsi="Verdana"/>
        </w:rPr>
        <w:t xml:space="preserve"> to be phosphorylated by the </w:t>
      </w:r>
      <w:r w:rsidR="00E5577A" w:rsidRPr="00FC6D92">
        <w:rPr>
          <w:rFonts w:ascii="Verdana" w:hAnsi="Verdana" w:cs="Lucida Grande"/>
          <w:color w:val="000000"/>
        </w:rPr>
        <w:t xml:space="preserve">β-subunits of INSR.  If Ser are phosphorylated, IRS-1 </w:t>
      </w:r>
      <w:r w:rsidR="00996B27" w:rsidRPr="00FC6D92">
        <w:rPr>
          <w:rFonts w:ascii="Verdana" w:hAnsi="Verdana" w:cs="Lucida Grande"/>
          <w:color w:val="000000"/>
        </w:rPr>
        <w:t xml:space="preserve">is </w:t>
      </w:r>
      <w:r w:rsidR="00996B27" w:rsidRPr="00FC6D92">
        <w:rPr>
          <w:rFonts w:ascii="Verdana" w:hAnsi="Verdana" w:cs="Lucida Grande"/>
          <w:b/>
          <w:color w:val="000000"/>
        </w:rPr>
        <w:t>partially</w:t>
      </w:r>
      <w:r w:rsidR="00996B27" w:rsidRPr="00FC6D92">
        <w:rPr>
          <w:rFonts w:ascii="Verdana" w:hAnsi="Verdana" w:cs="Lucida Grande"/>
          <w:color w:val="000000"/>
        </w:rPr>
        <w:t xml:space="preserve"> inhibited (reduces Akt-mediated GLUT4 translocation and glucose uptake).</w:t>
      </w:r>
      <w:r w:rsidR="0096552F" w:rsidRPr="00FC6D92">
        <w:rPr>
          <w:rFonts w:ascii="Verdana" w:hAnsi="Verdana" w:cs="Lucida Grande"/>
          <w:color w:val="000000"/>
        </w:rPr>
        <w:t xml:space="preserve">  There are many Ser sites</w:t>
      </w:r>
      <w:r w:rsidR="00E20A70" w:rsidRPr="00FC6D92">
        <w:rPr>
          <w:rFonts w:ascii="Verdana" w:hAnsi="Verdana" w:cs="Lucida Grande"/>
          <w:color w:val="000000"/>
        </w:rPr>
        <w:t xml:space="preserve"> on IRS-1</w:t>
      </w:r>
      <w:r w:rsidR="00EE28CE" w:rsidRPr="00FC6D92">
        <w:rPr>
          <w:rFonts w:ascii="Verdana" w:hAnsi="Verdana" w:cs="Lucida Grande"/>
          <w:color w:val="000000"/>
        </w:rPr>
        <w:t xml:space="preserve"> to get pSer.  What are the serine kinases that do this?</w:t>
      </w:r>
    </w:p>
    <w:p w14:paraId="69C89FB7" w14:textId="77777777" w:rsidR="007237F8" w:rsidRPr="00FC6D92" w:rsidRDefault="007237F8" w:rsidP="00D94282">
      <w:pPr>
        <w:rPr>
          <w:rFonts w:ascii="Verdana" w:hAnsi="Verdana" w:cs="Lucida Grande"/>
          <w:color w:val="000000"/>
        </w:rPr>
      </w:pPr>
    </w:p>
    <w:p w14:paraId="50A426EA" w14:textId="6F81FB7A" w:rsidR="007237F8" w:rsidRPr="00FC6D92" w:rsidRDefault="007237F8" w:rsidP="00D94282">
      <w:pPr>
        <w:rPr>
          <w:rFonts w:ascii="Verdana" w:hAnsi="Verdana"/>
          <w:b/>
        </w:rPr>
      </w:pPr>
      <w:r w:rsidRPr="00FC6D92">
        <w:rPr>
          <w:rFonts w:ascii="Verdana" w:hAnsi="Verdana" w:cs="Lucida Grande"/>
          <w:i/>
          <w:color w:val="000000"/>
        </w:rPr>
        <w:t>Pathway:</w:t>
      </w:r>
      <w:r w:rsidRPr="00FC6D92">
        <w:rPr>
          <w:rFonts w:ascii="Verdana" w:hAnsi="Verdana" w:cs="Lucida Grande"/>
          <w:color w:val="000000"/>
        </w:rPr>
        <w:t xml:space="preserve"> </w:t>
      </w:r>
      <w:r w:rsidR="00703919" w:rsidRPr="00FC6D92">
        <w:rPr>
          <w:rFonts w:ascii="Verdana" w:hAnsi="Verdana" w:cs="Lucida Grande"/>
          <w:color w:val="000000"/>
        </w:rPr>
        <w:t>Elevated FAs from obesity enter the cell (from adipose tissue), increasing intracellular lipid metabolites</w:t>
      </w:r>
      <w:r w:rsidR="00463DF2" w:rsidRPr="00FC6D92">
        <w:rPr>
          <w:rFonts w:ascii="Verdana" w:hAnsi="Verdana" w:cs="Lucida Grande"/>
          <w:color w:val="000000"/>
        </w:rPr>
        <w:t xml:space="preserve"> (</w:t>
      </w:r>
      <w:r w:rsidR="00E1020F" w:rsidRPr="00FC6D92">
        <w:rPr>
          <w:rFonts w:ascii="Verdana" w:hAnsi="Verdana" w:cs="Lucida Grande"/>
          <w:color w:val="000000"/>
        </w:rPr>
        <w:t>ceramides, anything on the way to forming the TG droplet</w:t>
      </w:r>
      <w:r w:rsidR="00C32118" w:rsidRPr="00FC6D92">
        <w:rPr>
          <w:rFonts w:ascii="Verdana" w:hAnsi="Verdana" w:cs="Lucida Grande"/>
          <w:color w:val="000000"/>
        </w:rPr>
        <w:t xml:space="preserve"> </w:t>
      </w:r>
      <w:r w:rsidR="00C32118" w:rsidRPr="00FC6D92">
        <w:rPr>
          <w:rFonts w:ascii="Verdana" w:hAnsi="Verdana" w:cs="Lucida Grande"/>
          <w:color w:val="000000"/>
        </w:rPr>
        <w:sym w:font="Wingdings" w:char="F0E0"/>
      </w:r>
      <w:r w:rsidR="00195910" w:rsidRPr="00FC6D92">
        <w:rPr>
          <w:rFonts w:ascii="Verdana" w:hAnsi="Verdana" w:cs="Lucida Grande"/>
          <w:color w:val="000000"/>
        </w:rPr>
        <w:t xml:space="preserve"> TG droplets themselves are fai</w:t>
      </w:r>
      <w:r w:rsidR="00C32118" w:rsidRPr="00FC6D92">
        <w:rPr>
          <w:rFonts w:ascii="Verdana" w:hAnsi="Verdana" w:cs="Lucida Grande"/>
          <w:color w:val="000000"/>
        </w:rPr>
        <w:t>r</w:t>
      </w:r>
      <w:r w:rsidR="00195910" w:rsidRPr="00FC6D92">
        <w:rPr>
          <w:rFonts w:ascii="Verdana" w:hAnsi="Verdana" w:cs="Lucida Grande"/>
          <w:color w:val="000000"/>
        </w:rPr>
        <w:t>ly</w:t>
      </w:r>
      <w:r w:rsidR="00C32118" w:rsidRPr="00FC6D92">
        <w:rPr>
          <w:rFonts w:ascii="Verdana" w:hAnsi="Verdana" w:cs="Lucida Grande"/>
          <w:color w:val="000000"/>
        </w:rPr>
        <w:t xml:space="preserve"> inert</w:t>
      </w:r>
      <w:r w:rsidR="00E1020F" w:rsidRPr="00FC6D92">
        <w:rPr>
          <w:rFonts w:ascii="Verdana" w:hAnsi="Verdana" w:cs="Lucida Grande"/>
          <w:color w:val="000000"/>
        </w:rPr>
        <w:t>)</w:t>
      </w:r>
      <w:r w:rsidR="00703919" w:rsidRPr="00FC6D92">
        <w:rPr>
          <w:rFonts w:ascii="Verdana" w:hAnsi="Verdana" w:cs="Lucida Grande"/>
          <w:color w:val="000000"/>
        </w:rPr>
        <w:t>.  This activates PKC-theta (p</w:t>
      </w:r>
      <w:r w:rsidR="004F041A" w:rsidRPr="00FC6D92">
        <w:rPr>
          <w:rFonts w:ascii="Verdana" w:hAnsi="Verdana" w:cs="Lucida Grande"/>
          <w:color w:val="000000"/>
        </w:rPr>
        <w:t>rotein kinase), IKK/NF-kβ, and stress kinases (JNK/ERK).</w:t>
      </w:r>
      <w:r w:rsidR="00F02679" w:rsidRPr="00FC6D92">
        <w:rPr>
          <w:rFonts w:ascii="Verdana" w:hAnsi="Verdana" w:cs="Lucida Grande"/>
          <w:color w:val="000000"/>
        </w:rPr>
        <w:t xml:space="preserve">  </w:t>
      </w:r>
      <w:r w:rsidR="00463DF2" w:rsidRPr="00FC6D92">
        <w:rPr>
          <w:rFonts w:ascii="Verdana" w:hAnsi="Verdana" w:cs="Lucida Grande"/>
          <w:color w:val="000000"/>
        </w:rPr>
        <w:t xml:space="preserve">These phosphorylate Ser on IRS-1.  </w:t>
      </w:r>
    </w:p>
    <w:p w14:paraId="063E5D30" w14:textId="77777777" w:rsidR="00D94282" w:rsidRPr="00FC6D92" w:rsidRDefault="00D94282" w:rsidP="00D94282">
      <w:pPr>
        <w:rPr>
          <w:rFonts w:ascii="Verdana" w:hAnsi="Verdana"/>
        </w:rPr>
      </w:pPr>
    </w:p>
    <w:p w14:paraId="37A2D58C" w14:textId="1654D81F" w:rsidR="00D94282" w:rsidRPr="00FC6D92" w:rsidRDefault="00D94282" w:rsidP="00D94282">
      <w:pPr>
        <w:rPr>
          <w:rFonts w:ascii="Verdana" w:hAnsi="Verdana"/>
        </w:rPr>
      </w:pPr>
      <w:r w:rsidRPr="00FC6D92">
        <w:rPr>
          <w:rFonts w:ascii="Verdana" w:hAnsi="Verdana"/>
          <w:u w:val="single"/>
        </w:rPr>
        <w:t>Competition:</w:t>
      </w:r>
      <w:r w:rsidRPr="00FC6D92">
        <w:rPr>
          <w:rFonts w:ascii="Verdana" w:hAnsi="Verdana"/>
        </w:rPr>
        <w:t xml:space="preserve"> </w:t>
      </w:r>
      <w:r w:rsidR="005E58AE" w:rsidRPr="00FC6D92">
        <w:rPr>
          <w:rFonts w:ascii="Verdana" w:hAnsi="Verdana"/>
        </w:rPr>
        <w:t xml:space="preserve">INDEPENDENT OF INSULIN. </w:t>
      </w:r>
      <w:r w:rsidRPr="00FC6D92">
        <w:rPr>
          <w:rFonts w:ascii="Verdana" w:hAnsi="Verdana"/>
        </w:rPr>
        <w:t>When long-chain FAs are oxidized, they inhibit enzymes involved in glucose oxidation within the muscle.  When glucose is oxidized, it inhibits oxidation of TAG to LCFA, leading to obesity.</w:t>
      </w:r>
    </w:p>
    <w:p w14:paraId="79EF0534" w14:textId="77777777" w:rsidR="00D94282" w:rsidRPr="00FC6D92" w:rsidRDefault="00D94282" w:rsidP="00D94282">
      <w:pPr>
        <w:rPr>
          <w:rFonts w:ascii="Verdana" w:hAnsi="Verdana"/>
        </w:rPr>
      </w:pPr>
    </w:p>
    <w:p w14:paraId="61A78EFB" w14:textId="59CB9EC9" w:rsidR="00D94282" w:rsidRPr="00FC6D92" w:rsidRDefault="00D94282" w:rsidP="00D94282">
      <w:pPr>
        <w:rPr>
          <w:rFonts w:ascii="Verdana" w:hAnsi="Verdana"/>
        </w:rPr>
      </w:pPr>
      <w:r w:rsidRPr="00FC6D92">
        <w:rPr>
          <w:rFonts w:ascii="Verdana" w:hAnsi="Verdana"/>
          <w:i/>
        </w:rPr>
        <w:t>Fat Oxidation:</w:t>
      </w:r>
      <w:r w:rsidRPr="00FC6D92">
        <w:rPr>
          <w:rFonts w:ascii="Verdana" w:hAnsi="Verdana"/>
        </w:rPr>
        <w:t xml:space="preserve"> LCFA oxidation produces acetyl-CoA, inhibiting conversion of pyruvate to acetyl-CoA.  Additionally, citrate is produced from acetyl-CoA, which inhibits glucose entry into the cell (through GLUT4) and glucose metabolism within the cell (through PFK reactions).  Insulin is NOT necessarily required.</w:t>
      </w:r>
    </w:p>
    <w:p w14:paraId="3765DC92" w14:textId="77777777" w:rsidR="00D94282" w:rsidRPr="00FC6D92" w:rsidRDefault="00D94282" w:rsidP="00D94282">
      <w:pPr>
        <w:rPr>
          <w:rFonts w:ascii="Verdana" w:hAnsi="Verdana"/>
        </w:rPr>
      </w:pPr>
    </w:p>
    <w:p w14:paraId="73976560" w14:textId="519939E8" w:rsidR="00D94282" w:rsidRPr="00FC6D92" w:rsidRDefault="00D94282" w:rsidP="00D94282">
      <w:pPr>
        <w:rPr>
          <w:rFonts w:ascii="Verdana" w:hAnsi="Verdana"/>
        </w:rPr>
      </w:pPr>
      <w:r w:rsidRPr="00FC6D92">
        <w:rPr>
          <w:rFonts w:ascii="Verdana" w:hAnsi="Verdana"/>
          <w:i/>
        </w:rPr>
        <w:t>Glucose Oxidation:</w:t>
      </w:r>
      <w:r w:rsidRPr="00FC6D92">
        <w:rPr>
          <w:rFonts w:ascii="Verdana" w:hAnsi="Verdana"/>
        </w:rPr>
        <w:t xml:space="preserve"> Glucose </w:t>
      </w:r>
      <w:r w:rsidRPr="00FC6D92">
        <w:rPr>
          <w:rFonts w:ascii="Verdana" w:hAnsi="Verdana"/>
        </w:rPr>
        <w:sym w:font="Wingdings" w:char="F0E0"/>
      </w:r>
      <w:r w:rsidRPr="00FC6D92">
        <w:rPr>
          <w:rFonts w:ascii="Verdana" w:hAnsi="Verdana"/>
        </w:rPr>
        <w:t xml:space="preserve"> pyrutate </w:t>
      </w:r>
      <w:r w:rsidRPr="00FC6D92">
        <w:rPr>
          <w:rFonts w:ascii="Verdana" w:hAnsi="Verdana"/>
        </w:rPr>
        <w:sym w:font="Wingdings" w:char="F0E0"/>
      </w:r>
      <w:r w:rsidRPr="00FC6D92">
        <w:rPr>
          <w:rFonts w:ascii="Verdana" w:hAnsi="Verdana"/>
        </w:rPr>
        <w:t xml:space="preserve"> acetyl-CoA </w:t>
      </w:r>
      <w:r w:rsidRPr="00FC6D92">
        <w:rPr>
          <w:rFonts w:ascii="Verdana" w:hAnsi="Verdana"/>
        </w:rPr>
        <w:sym w:font="Wingdings" w:char="F0E0"/>
      </w:r>
      <w:r w:rsidRPr="00FC6D92">
        <w:rPr>
          <w:rFonts w:ascii="Verdana" w:hAnsi="Verdana"/>
        </w:rPr>
        <w:t xml:space="preserve"> malonyl-CoA.  Malonyl-CoA inhibits fatty acyl-CoA entry into the mitochondrion (inhibits CPT-1).  It does NOT inhibit fat entry into the cell: this means fats can build </w:t>
      </w:r>
      <w:r w:rsidRPr="00FC6D92">
        <w:rPr>
          <w:rFonts w:ascii="Verdana" w:hAnsi="Verdana"/>
        </w:rPr>
        <w:lastRenderedPageBreak/>
        <w:t>up in the cell, and are not able to be oxidized (because they can’t enter the mitochondria).</w:t>
      </w:r>
      <w:r w:rsidR="00B92269" w:rsidRPr="00FC6D92">
        <w:rPr>
          <w:rFonts w:ascii="Verdana" w:hAnsi="Verdana"/>
        </w:rPr>
        <w:t xml:space="preserve">  This storage is bad for insulin sensitivity.</w:t>
      </w:r>
    </w:p>
    <w:p w14:paraId="5012065A" w14:textId="77777777" w:rsidR="00B10835" w:rsidRPr="00FC6D92" w:rsidRDefault="00B10835" w:rsidP="007306F5">
      <w:pPr>
        <w:rPr>
          <w:rFonts w:ascii="Verdana" w:hAnsi="Verdana"/>
        </w:rPr>
      </w:pPr>
    </w:p>
    <w:p w14:paraId="2E8EABC6" w14:textId="77777777" w:rsidR="005C3F51" w:rsidRPr="00FC6D92" w:rsidRDefault="005C3F51" w:rsidP="005C3F51">
      <w:pPr>
        <w:rPr>
          <w:rFonts w:ascii="Verdana" w:hAnsi="Verdana"/>
        </w:rPr>
      </w:pPr>
      <w:r w:rsidRPr="00FC6D92">
        <w:rPr>
          <w:rFonts w:ascii="Verdana" w:hAnsi="Verdana"/>
          <w:b/>
        </w:rPr>
        <w:t>Insulin Resistance:</w:t>
      </w:r>
      <w:r w:rsidRPr="00FC6D92">
        <w:rPr>
          <w:rFonts w:ascii="Verdana" w:hAnsi="Verdana"/>
        </w:rPr>
        <w:t xml:space="preserve"> Inability to respond to insulin, resulting in hyperinsulinemia (pancreas tries to compensate).  This manifests at the systemic level (circulation).  It is also “cell autonomous” (?).</w:t>
      </w:r>
    </w:p>
    <w:p w14:paraId="60C6989B" w14:textId="77777777" w:rsidR="005C3F51" w:rsidRPr="00FC6D92" w:rsidRDefault="005C3F51" w:rsidP="005C3F51">
      <w:pPr>
        <w:rPr>
          <w:rFonts w:ascii="Verdana" w:hAnsi="Verdana"/>
        </w:rPr>
      </w:pPr>
    </w:p>
    <w:p w14:paraId="3DD95870" w14:textId="28F56E6A" w:rsidR="005C3F51" w:rsidRPr="00FC6D92" w:rsidRDefault="005C3F51" w:rsidP="005C3F51">
      <w:pPr>
        <w:rPr>
          <w:rFonts w:ascii="Verdana" w:hAnsi="Verdana"/>
        </w:rPr>
      </w:pPr>
      <w:r w:rsidRPr="00FC6D92">
        <w:rPr>
          <w:rFonts w:ascii="Verdana" w:hAnsi="Verdana"/>
          <w:u w:val="single"/>
        </w:rPr>
        <w:t>Population:</w:t>
      </w:r>
      <w:r w:rsidRPr="00FC6D92">
        <w:rPr>
          <w:rFonts w:ascii="Verdana" w:hAnsi="Verdana"/>
        </w:rPr>
        <w:t xml:space="preserve"> Variable insulin action and release: people release various amounts of insulin based on their sensitivity (hyperbolic relationship between insulin secretion and sensitivity).  There are many modifying variables in the pop (young, lean people have high insulin sensitivity and low insulin secretion).</w:t>
      </w:r>
      <w:r w:rsidR="00E009D3" w:rsidRPr="00FC6D92">
        <w:rPr>
          <w:rFonts w:ascii="Verdana" w:hAnsi="Verdana"/>
        </w:rPr>
        <w:t xml:space="preserve">  There is a “Normal” curve, along which you can maintain euglycemia, even if insulin sensitivity is lower and secretion is high.  However, shifting downward and left, insulin secretion and insulin se</w:t>
      </w:r>
      <w:r w:rsidR="00540732" w:rsidRPr="00FC6D92">
        <w:rPr>
          <w:rFonts w:ascii="Verdana" w:hAnsi="Verdana"/>
        </w:rPr>
        <w:t>nsitivity are no longer matched (down shift caused by beta cell failure, left shift caused by insulin resistance).</w:t>
      </w:r>
      <w:r w:rsidR="003B3DDE" w:rsidRPr="00FC6D92">
        <w:rPr>
          <w:rFonts w:ascii="Verdana" w:hAnsi="Verdana"/>
        </w:rPr>
        <w:t xml:space="preserve">  </w:t>
      </w:r>
      <w:r w:rsidR="003B3DDE" w:rsidRPr="00FC6D92">
        <w:rPr>
          <w:rFonts w:ascii="Verdana" w:hAnsi="Verdana"/>
          <w:i/>
        </w:rPr>
        <w:t>T1D: insulin secretion is or minimal (bottom).</w:t>
      </w:r>
    </w:p>
    <w:p w14:paraId="326089CC" w14:textId="77777777" w:rsidR="005C3F51" w:rsidRPr="00FC6D92" w:rsidRDefault="005C3F51" w:rsidP="005C3F51">
      <w:pPr>
        <w:rPr>
          <w:rFonts w:ascii="Verdana" w:hAnsi="Verdana"/>
        </w:rPr>
      </w:pPr>
    </w:p>
    <w:p w14:paraId="3C9319CC" w14:textId="77777777" w:rsidR="005C3F51" w:rsidRPr="00FC6D92" w:rsidRDefault="005C3F51" w:rsidP="005C3F51">
      <w:pPr>
        <w:rPr>
          <w:rFonts w:ascii="Verdana" w:hAnsi="Verdana" w:cs="Lucida Grande"/>
          <w:color w:val="000000"/>
        </w:rPr>
      </w:pPr>
      <w:r w:rsidRPr="00FC6D92">
        <w:rPr>
          <w:rFonts w:ascii="Verdana" w:hAnsi="Verdana"/>
          <w:u w:val="single"/>
        </w:rPr>
        <w:t>Multifactorial:</w:t>
      </w:r>
      <w:r w:rsidRPr="00FC6D92">
        <w:rPr>
          <w:rFonts w:ascii="Verdana" w:hAnsi="Verdana"/>
        </w:rPr>
        <w:t xml:space="preserve"> Caused by diet (fat, CHO), exercise (low activity levels), age, genetics, environment, and medication (protease inhibitors for AIDS/HIV treatment block GLUT4, ex. indinavir/crixivan).  If you have excess caloric intake, these calories are deposited somewhere they shouldn’t be (adipose tissue has limited capacity), in insulin-sensitive tissues.  In the fat and liver, immune cells infiltrate.  Overall, this taxes the system quite a bit: one of the primary theories is that </w:t>
      </w:r>
      <w:r w:rsidRPr="00FC6D92">
        <w:rPr>
          <w:rFonts w:ascii="Verdana" w:hAnsi="Verdana" w:cs="Lucida Grande"/>
          <w:color w:val="000000"/>
        </w:rPr>
        <w:t>β-cells stop producing insulin, rather than the system being maxed out for storage.</w:t>
      </w:r>
    </w:p>
    <w:p w14:paraId="725173E8" w14:textId="77777777" w:rsidR="005C3F51" w:rsidRPr="00FC6D92" w:rsidRDefault="005C3F51" w:rsidP="005C3F51">
      <w:pPr>
        <w:rPr>
          <w:rFonts w:ascii="Verdana" w:hAnsi="Verdana" w:cs="Lucida Grande"/>
          <w:color w:val="000000"/>
        </w:rPr>
      </w:pPr>
    </w:p>
    <w:p w14:paraId="39D89274" w14:textId="77777777" w:rsidR="005C3F51" w:rsidRPr="00FC6D92" w:rsidRDefault="005C3F51" w:rsidP="005C3F51">
      <w:pPr>
        <w:rPr>
          <w:rFonts w:ascii="Verdana" w:hAnsi="Verdana" w:cs="Lucida Grande"/>
          <w:color w:val="000000"/>
        </w:rPr>
      </w:pPr>
      <w:r w:rsidRPr="00FC6D92">
        <w:rPr>
          <w:rFonts w:ascii="Verdana" w:hAnsi="Verdana" w:cs="Lucida Grande"/>
          <w:color w:val="000000"/>
          <w:u w:val="single"/>
        </w:rPr>
        <w:t>Obesity:</w:t>
      </w:r>
      <w:r w:rsidRPr="00FC6D92">
        <w:rPr>
          <w:rFonts w:ascii="Verdana" w:hAnsi="Verdana" w:cs="Lucida Grande"/>
          <w:color w:val="000000"/>
        </w:rPr>
        <w:t xml:space="preserve"> Is the largest predictor of insulin resistance (up to 90% of insulin resistant individuals are obese).</w:t>
      </w:r>
    </w:p>
    <w:p w14:paraId="447739B1" w14:textId="77777777" w:rsidR="005C3F51" w:rsidRPr="00FC6D92" w:rsidRDefault="005C3F51" w:rsidP="005C3F51">
      <w:pPr>
        <w:rPr>
          <w:rFonts w:ascii="Verdana" w:hAnsi="Verdana" w:cs="Lucida Grande"/>
          <w:color w:val="000000"/>
        </w:rPr>
      </w:pPr>
    </w:p>
    <w:p w14:paraId="2CED1511" w14:textId="77777777" w:rsidR="005C3F51" w:rsidRPr="00FC6D92" w:rsidRDefault="005C3F51" w:rsidP="005C3F51">
      <w:pPr>
        <w:rPr>
          <w:rFonts w:ascii="Verdana" w:hAnsi="Verdana" w:cs="Lucida Grande"/>
          <w:color w:val="000000"/>
        </w:rPr>
      </w:pPr>
      <w:r w:rsidRPr="00FC6D92">
        <w:rPr>
          <w:rFonts w:ascii="Verdana" w:hAnsi="Verdana" w:cs="Lucida Grande"/>
          <w:color w:val="000000"/>
          <w:u w:val="single"/>
        </w:rPr>
        <w:t>Clinical Features &amp; Detection of Hyperinsulinemia:</w:t>
      </w:r>
      <w:r w:rsidRPr="00FC6D92">
        <w:rPr>
          <w:rFonts w:ascii="Verdana" w:hAnsi="Verdana" w:cs="Lucida Grande"/>
          <w:color w:val="000000"/>
        </w:rPr>
        <w:t xml:space="preserve"> </w:t>
      </w:r>
    </w:p>
    <w:p w14:paraId="1E4DF7E2" w14:textId="478477D0" w:rsidR="005C3F51" w:rsidRPr="00FC6D92" w:rsidRDefault="005C3F51" w:rsidP="005C3F51">
      <w:pPr>
        <w:pStyle w:val="ListParagraph"/>
        <w:numPr>
          <w:ilvl w:val="0"/>
          <w:numId w:val="74"/>
        </w:numPr>
        <w:rPr>
          <w:rFonts w:ascii="Verdana" w:hAnsi="Verdana"/>
        </w:rPr>
      </w:pPr>
      <w:r w:rsidRPr="00FC6D92">
        <w:rPr>
          <w:rFonts w:ascii="Verdana" w:hAnsi="Verdana"/>
          <w:i/>
        </w:rPr>
        <w:t xml:space="preserve">Hyperinsulinemic-Euglycemic Clamp – </w:t>
      </w:r>
      <w:r w:rsidRPr="00FC6D92">
        <w:rPr>
          <w:rFonts w:ascii="Verdana" w:hAnsi="Verdana"/>
        </w:rPr>
        <w:t xml:space="preserve">Gold standard for assessing insulin action </w:t>
      </w:r>
      <w:r w:rsidRPr="00FC6D92">
        <w:rPr>
          <w:rFonts w:ascii="Verdana" w:hAnsi="Verdana"/>
          <w:i/>
        </w:rPr>
        <w:t>in vivo</w:t>
      </w:r>
      <w:r w:rsidR="00E763BF" w:rsidRPr="00FC6D92">
        <w:rPr>
          <w:rFonts w:ascii="Verdana" w:hAnsi="Verdana"/>
        </w:rPr>
        <w:t>.  During the clamp, h</w:t>
      </w:r>
      <w:r w:rsidRPr="00FC6D92">
        <w:rPr>
          <w:rFonts w:ascii="Verdana" w:hAnsi="Verdana"/>
        </w:rPr>
        <w:t>yperinsulinemia is achieved by constant insulin infusion, while euglycemia is maintained via a concomitant glucose infusion at a variable rate (measure blood glucose at brief intervals and adjust infusion rate accordingly).  Mice fed a high-fat diet require a lower rate of glucose infusion to maintain euglycemia, indicating impairment in insulin action.  Can use tracers to see how individual tissues respond.</w:t>
      </w:r>
    </w:p>
    <w:p w14:paraId="302B5040" w14:textId="77777777" w:rsidR="005C3F51" w:rsidRPr="00FC6D92" w:rsidRDefault="005C3F51" w:rsidP="005C3F51">
      <w:pPr>
        <w:pStyle w:val="ListParagraph"/>
        <w:numPr>
          <w:ilvl w:val="1"/>
          <w:numId w:val="74"/>
        </w:numPr>
        <w:rPr>
          <w:rFonts w:ascii="Verdana" w:hAnsi="Verdana"/>
        </w:rPr>
      </w:pPr>
      <w:r w:rsidRPr="00FC6D92">
        <w:rPr>
          <w:rFonts w:ascii="Verdana" w:hAnsi="Verdana"/>
        </w:rPr>
        <w:t>Cons: Not doable at the population level in humans: too invasive, requires ~30,000 people.</w:t>
      </w:r>
    </w:p>
    <w:p w14:paraId="08B2751B" w14:textId="77777777" w:rsidR="005C3F51" w:rsidRPr="00FC6D92" w:rsidRDefault="005C3F51" w:rsidP="005C3F51">
      <w:pPr>
        <w:pStyle w:val="ListParagraph"/>
        <w:numPr>
          <w:ilvl w:val="0"/>
          <w:numId w:val="74"/>
        </w:numPr>
        <w:rPr>
          <w:rFonts w:ascii="Verdana" w:hAnsi="Verdana"/>
        </w:rPr>
      </w:pPr>
      <w:r w:rsidRPr="00FC6D92">
        <w:rPr>
          <w:rFonts w:ascii="Verdana" w:hAnsi="Verdana"/>
          <w:i/>
        </w:rPr>
        <w:t>Oral Glucose Tolerance Test (OGTT):</w:t>
      </w:r>
      <w:r w:rsidRPr="00FC6D92">
        <w:rPr>
          <w:rFonts w:ascii="Verdana" w:hAnsi="Verdana"/>
        </w:rPr>
        <w:t xml:space="preserve"> Give a bolus of glucose and observe blood glucose concentration changes over the next few hours.</w:t>
      </w:r>
    </w:p>
    <w:p w14:paraId="414335B8" w14:textId="77777777" w:rsidR="005C3F51" w:rsidRPr="00FC6D92" w:rsidRDefault="005C3F51" w:rsidP="005C3F51">
      <w:pPr>
        <w:pStyle w:val="ListParagraph"/>
        <w:numPr>
          <w:ilvl w:val="0"/>
          <w:numId w:val="74"/>
        </w:numPr>
        <w:rPr>
          <w:rFonts w:ascii="Verdana" w:hAnsi="Verdana"/>
        </w:rPr>
      </w:pPr>
      <w:r w:rsidRPr="00FC6D92">
        <w:rPr>
          <w:rFonts w:ascii="Verdana" w:hAnsi="Verdana"/>
          <w:i/>
        </w:rPr>
        <w:t>Biomarkers of Dyslipidemia:</w:t>
      </w:r>
      <w:r w:rsidRPr="00FC6D92">
        <w:rPr>
          <w:rFonts w:ascii="Verdana" w:hAnsi="Verdana"/>
        </w:rPr>
        <w:t xml:space="preserve"> High TG and circulating FA, ratio of TG to HDL, inflammatory biomarkers.  *Fat is important.</w:t>
      </w:r>
    </w:p>
    <w:p w14:paraId="02F16E9C" w14:textId="36147212" w:rsidR="00B10835" w:rsidRPr="00FC6D92" w:rsidRDefault="00B10835" w:rsidP="007306F5">
      <w:pPr>
        <w:rPr>
          <w:rFonts w:ascii="Verdana" w:hAnsi="Verdana"/>
        </w:rPr>
      </w:pPr>
    </w:p>
    <w:p w14:paraId="1562A542" w14:textId="4968F64E" w:rsidR="00D61AA7" w:rsidRPr="00FC6D92" w:rsidRDefault="00FE4A69" w:rsidP="007306F5">
      <w:pPr>
        <w:rPr>
          <w:rFonts w:ascii="Verdana" w:hAnsi="Verdana"/>
        </w:rPr>
      </w:pPr>
      <w:r w:rsidRPr="00FC6D92">
        <w:rPr>
          <w:rFonts w:ascii="Verdana" w:hAnsi="Verdana"/>
          <w:noProof/>
        </w:rPr>
        <w:drawing>
          <wp:anchor distT="0" distB="0" distL="114300" distR="114300" simplePos="0" relativeHeight="251665408" behindDoc="0" locked="0" layoutInCell="1" allowOverlap="1" wp14:anchorId="3F29859B" wp14:editId="605C834A">
            <wp:simplePos x="0" y="0"/>
            <wp:positionH relativeFrom="column">
              <wp:posOffset>3200400</wp:posOffset>
            </wp:positionH>
            <wp:positionV relativeFrom="paragraph">
              <wp:posOffset>130175</wp:posOffset>
            </wp:positionV>
            <wp:extent cx="2971800" cy="2109470"/>
            <wp:effectExtent l="0" t="0" r="0" b="0"/>
            <wp:wrapTight wrapText="bothSides">
              <wp:wrapPolygon edited="0">
                <wp:start x="0" y="0"/>
                <wp:lineTo x="0" y="21327"/>
                <wp:lineTo x="21415" y="21327"/>
                <wp:lineTo x="21415" y="0"/>
                <wp:lineTo x="0" y="0"/>
              </wp:wrapPolygon>
            </wp:wrapTight>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0" cy="210947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D61AA7" w:rsidRPr="00FC6D92">
        <w:rPr>
          <w:rFonts w:ascii="Verdana" w:hAnsi="Verdana"/>
          <w:b/>
        </w:rPr>
        <w:t xml:space="preserve">Type </w:t>
      </w:r>
      <w:proofErr w:type="gramStart"/>
      <w:r w:rsidR="00D61AA7" w:rsidRPr="00FC6D92">
        <w:rPr>
          <w:rFonts w:ascii="Verdana" w:hAnsi="Verdana"/>
          <w:b/>
        </w:rPr>
        <w:t>2 Diabetes</w:t>
      </w:r>
      <w:proofErr w:type="gramEnd"/>
      <w:r w:rsidR="00D61AA7" w:rsidRPr="00FC6D92">
        <w:rPr>
          <w:rFonts w:ascii="Verdana" w:hAnsi="Verdana"/>
          <w:b/>
        </w:rPr>
        <w:t>:</w:t>
      </w:r>
      <w:r w:rsidR="00D61AA7" w:rsidRPr="00FC6D92">
        <w:rPr>
          <w:rFonts w:ascii="Verdana" w:hAnsi="Verdana"/>
        </w:rPr>
        <w:t xml:space="preserve"> </w:t>
      </w:r>
    </w:p>
    <w:p w14:paraId="046A8F33" w14:textId="77777777" w:rsidR="00D61AA7" w:rsidRPr="00FC6D92" w:rsidRDefault="00D61AA7" w:rsidP="007306F5">
      <w:pPr>
        <w:rPr>
          <w:rFonts w:ascii="Verdana" w:hAnsi="Verdana"/>
        </w:rPr>
      </w:pPr>
    </w:p>
    <w:p w14:paraId="24461FA1" w14:textId="513C54F6" w:rsidR="00E009D3" w:rsidRPr="00FC6D92" w:rsidRDefault="00E009D3" w:rsidP="007306F5">
      <w:pPr>
        <w:rPr>
          <w:rFonts w:ascii="Verdana" w:hAnsi="Verdana" w:cs="Lucida Grande"/>
          <w:color w:val="000000"/>
        </w:rPr>
      </w:pPr>
      <w:r w:rsidRPr="00FC6D92">
        <w:rPr>
          <w:rFonts w:ascii="Verdana" w:hAnsi="Verdana"/>
          <w:u w:val="single"/>
        </w:rPr>
        <w:t>Natural Hi</w:t>
      </w:r>
      <w:r w:rsidR="00D61AA7" w:rsidRPr="00FC6D92">
        <w:rPr>
          <w:rFonts w:ascii="Verdana" w:hAnsi="Verdana"/>
          <w:u w:val="single"/>
        </w:rPr>
        <w:t>story</w:t>
      </w:r>
      <w:r w:rsidRPr="00FC6D92">
        <w:rPr>
          <w:rFonts w:ascii="Verdana" w:hAnsi="Verdana"/>
          <w:u w:val="single"/>
        </w:rPr>
        <w:t>:</w:t>
      </w:r>
      <w:r w:rsidRPr="00FC6D92">
        <w:rPr>
          <w:rFonts w:ascii="Verdana" w:hAnsi="Verdana"/>
        </w:rPr>
        <w:t xml:space="preserve"> </w:t>
      </w:r>
      <w:r w:rsidR="00456EF6" w:rsidRPr="00FC6D92">
        <w:rPr>
          <w:rFonts w:ascii="Verdana" w:hAnsi="Verdana"/>
        </w:rPr>
        <w:t xml:space="preserve">Pancreas can respond quite well as you become more overweight and more insulin resistant.  At some point, the pancreas cannot sustain this higher production anymore, and </w:t>
      </w:r>
      <w:r w:rsidR="00456EF6" w:rsidRPr="00FC6D92">
        <w:rPr>
          <w:rFonts w:ascii="Verdana" w:hAnsi="Verdana" w:cs="Lucida Grande"/>
          <w:color w:val="000000"/>
        </w:rPr>
        <w:t>β-cell dysfunction occurs.  Eventually the β-cells die, and you have total lack of glucose control (this is a progression that occurs, varying in timeline between individuals).</w:t>
      </w:r>
    </w:p>
    <w:p w14:paraId="40C35401" w14:textId="77777777" w:rsidR="00D61AA7" w:rsidRPr="00FC6D92" w:rsidRDefault="00D61AA7" w:rsidP="007306F5">
      <w:pPr>
        <w:rPr>
          <w:rFonts w:ascii="Verdana" w:hAnsi="Verdana" w:cs="Lucida Grande"/>
          <w:color w:val="000000"/>
        </w:rPr>
      </w:pPr>
    </w:p>
    <w:p w14:paraId="207A7837" w14:textId="3EDCBB61" w:rsidR="00D61AA7" w:rsidRPr="00FC6D92" w:rsidRDefault="00D61AA7" w:rsidP="007306F5">
      <w:pPr>
        <w:rPr>
          <w:rFonts w:ascii="Verdana" w:hAnsi="Verdana" w:cs="Lucida Grande"/>
          <w:color w:val="000000"/>
        </w:rPr>
      </w:pPr>
      <w:r w:rsidRPr="00FC6D92">
        <w:rPr>
          <w:rFonts w:ascii="Verdana" w:hAnsi="Verdana"/>
          <w:u w:val="single"/>
        </w:rPr>
        <w:t>Insulin Resistance:</w:t>
      </w:r>
      <w:r w:rsidRPr="00FC6D92">
        <w:rPr>
          <w:rFonts w:ascii="Verdana" w:hAnsi="Verdana"/>
        </w:rPr>
        <w:t xml:space="preserve"> Insulin resistance is the biggest predictor of T2D.  Insulin secretion can compensate for insulin resistance for a while (about 10 years in humans), keeping glucose fairly normal.  However, because there is high demand, </w:t>
      </w:r>
      <w:r w:rsidRPr="00FC6D92">
        <w:rPr>
          <w:rFonts w:ascii="Verdana" w:hAnsi="Verdana" w:cs="Lucida Grande"/>
          <w:color w:val="000000"/>
        </w:rPr>
        <w:t>β-cells have to secrete insulin continually, setting the stage for onset of diabetes.  High blood glucose then damages blood vessels and nerves, leading to heart disease, stroke, blindness, kidney failure, and lower-limb amputations.</w:t>
      </w:r>
    </w:p>
    <w:p w14:paraId="498AEC8D" w14:textId="6BA74D90" w:rsidR="007742E3" w:rsidRPr="00FC6D92" w:rsidRDefault="007742E3" w:rsidP="007742E3">
      <w:pPr>
        <w:pStyle w:val="ListParagraph"/>
        <w:numPr>
          <w:ilvl w:val="0"/>
          <w:numId w:val="77"/>
        </w:numPr>
        <w:rPr>
          <w:rFonts w:ascii="Verdana" w:hAnsi="Verdana"/>
        </w:rPr>
      </w:pPr>
      <w:r w:rsidRPr="00FC6D92">
        <w:rPr>
          <w:rFonts w:ascii="Verdana" w:hAnsi="Verdana"/>
        </w:rPr>
        <w:t>Very few people die from diabetes itself; generally it’s from complications that diabetes predisposes you to.</w:t>
      </w:r>
    </w:p>
    <w:p w14:paraId="0C577D09" w14:textId="77777777" w:rsidR="007742E3" w:rsidRPr="00FC6D92" w:rsidRDefault="007742E3" w:rsidP="007742E3">
      <w:pPr>
        <w:rPr>
          <w:rFonts w:ascii="Verdana" w:hAnsi="Verdana"/>
        </w:rPr>
      </w:pPr>
    </w:p>
    <w:p w14:paraId="3B803B10" w14:textId="29BD333F" w:rsidR="007742E3" w:rsidRPr="00FC6D92" w:rsidRDefault="007742E3" w:rsidP="007742E3">
      <w:pPr>
        <w:rPr>
          <w:rFonts w:ascii="Verdana" w:hAnsi="Verdana"/>
        </w:rPr>
      </w:pPr>
      <w:r w:rsidRPr="00FC6D92">
        <w:rPr>
          <w:rFonts w:ascii="Verdana" w:hAnsi="Verdana"/>
          <w:u w:val="single"/>
        </w:rPr>
        <w:t>Treatment:</w:t>
      </w:r>
      <w:r w:rsidRPr="00FC6D92">
        <w:rPr>
          <w:rFonts w:ascii="Verdana" w:hAnsi="Verdana"/>
        </w:rPr>
        <w:t xml:space="preserve"> </w:t>
      </w:r>
      <w:r w:rsidR="008C6DEC" w:rsidRPr="00FC6D92">
        <w:rPr>
          <w:rFonts w:ascii="Verdana" w:hAnsi="Verdana"/>
        </w:rPr>
        <w:t xml:space="preserve">There is no drug to alter the decline in </w:t>
      </w:r>
      <w:r w:rsidR="008C6DEC" w:rsidRPr="00FC6D92">
        <w:rPr>
          <w:rFonts w:ascii="Verdana" w:hAnsi="Verdana" w:cs="Lucida Grande"/>
          <w:color w:val="000000"/>
        </w:rPr>
        <w:t>β</w:t>
      </w:r>
      <w:r w:rsidR="008C6DEC" w:rsidRPr="00FC6D92">
        <w:rPr>
          <w:rFonts w:ascii="Verdana" w:hAnsi="Verdana"/>
        </w:rPr>
        <w:t>-cell function: the slope of the line stays the same, no matter what stage you’re in.</w:t>
      </w:r>
      <w:r w:rsidR="0081243C" w:rsidRPr="00FC6D92">
        <w:rPr>
          <w:rFonts w:ascii="Verdana" w:hAnsi="Verdana"/>
        </w:rPr>
        <w:t xml:space="preserve">  </w:t>
      </w:r>
      <w:r w:rsidR="00E12F0A" w:rsidRPr="00FC6D92">
        <w:rPr>
          <w:rFonts w:ascii="Verdana" w:hAnsi="Verdana"/>
        </w:rPr>
        <w:t>Stages:</w:t>
      </w:r>
    </w:p>
    <w:p w14:paraId="4F69D27F" w14:textId="5E6C78C8" w:rsidR="00E12F0A" w:rsidRPr="00FC6D92" w:rsidRDefault="00E12F0A" w:rsidP="00E12F0A">
      <w:pPr>
        <w:pStyle w:val="ListParagraph"/>
        <w:numPr>
          <w:ilvl w:val="0"/>
          <w:numId w:val="77"/>
        </w:numPr>
        <w:rPr>
          <w:rFonts w:ascii="Verdana" w:hAnsi="Verdana"/>
        </w:rPr>
      </w:pPr>
      <w:r w:rsidRPr="00FC6D92">
        <w:rPr>
          <w:rFonts w:ascii="Verdana" w:hAnsi="Verdana"/>
          <w:i/>
        </w:rPr>
        <w:t>Impaired Glucose Tolerance:</w:t>
      </w:r>
      <w:r w:rsidRPr="00FC6D92">
        <w:rPr>
          <w:rFonts w:ascii="Verdana" w:hAnsi="Verdana"/>
        </w:rPr>
        <w:t xml:space="preserve"> Use insulin sensitizers (Biguanides: metformin, TZDs: rosiglitazone)</w:t>
      </w:r>
    </w:p>
    <w:p w14:paraId="38DD5BF9" w14:textId="6394CC3F" w:rsidR="00E12F0A" w:rsidRPr="00FC6D92" w:rsidRDefault="00E12F0A" w:rsidP="00E12F0A">
      <w:pPr>
        <w:pStyle w:val="ListParagraph"/>
        <w:numPr>
          <w:ilvl w:val="0"/>
          <w:numId w:val="77"/>
        </w:numPr>
        <w:rPr>
          <w:rFonts w:ascii="Verdana" w:hAnsi="Verdana"/>
        </w:rPr>
      </w:pPr>
      <w:r w:rsidRPr="00FC6D92">
        <w:rPr>
          <w:rFonts w:ascii="Verdana" w:hAnsi="Verdana"/>
          <w:i/>
        </w:rPr>
        <w:t>Postprandial Hyperglycemia:</w:t>
      </w:r>
      <w:r w:rsidRPr="00FC6D92">
        <w:rPr>
          <w:rFonts w:ascii="Verdana" w:hAnsi="Verdana"/>
        </w:rPr>
        <w:t xml:space="preserve"> Use insulin sensitizers</w:t>
      </w:r>
    </w:p>
    <w:p w14:paraId="63DA721B" w14:textId="425B19B3" w:rsidR="00183F91" w:rsidRPr="00FC6D92" w:rsidRDefault="00183F91" w:rsidP="00E12F0A">
      <w:pPr>
        <w:pStyle w:val="ListParagraph"/>
        <w:numPr>
          <w:ilvl w:val="0"/>
          <w:numId w:val="77"/>
        </w:numPr>
        <w:rPr>
          <w:rFonts w:ascii="Verdana" w:hAnsi="Verdana"/>
        </w:rPr>
      </w:pPr>
      <w:r w:rsidRPr="00FC6D92">
        <w:rPr>
          <w:rFonts w:ascii="Verdana" w:hAnsi="Verdana"/>
          <w:i/>
        </w:rPr>
        <w:t>T2D Phase I:</w:t>
      </w:r>
      <w:r w:rsidRPr="00FC6D92">
        <w:rPr>
          <w:rFonts w:ascii="Verdana" w:hAnsi="Verdana"/>
        </w:rPr>
        <w:t xml:space="preserve"> Insulin sensitizers + insulin secretagogues (Sulfonylureas: glyburide)</w:t>
      </w:r>
    </w:p>
    <w:p w14:paraId="2EA67173" w14:textId="665007D9" w:rsidR="00183F91" w:rsidRPr="00FC6D92" w:rsidRDefault="00183F91" w:rsidP="00E12F0A">
      <w:pPr>
        <w:pStyle w:val="ListParagraph"/>
        <w:numPr>
          <w:ilvl w:val="0"/>
          <w:numId w:val="77"/>
        </w:numPr>
        <w:rPr>
          <w:rFonts w:ascii="Verdana" w:hAnsi="Verdana"/>
        </w:rPr>
      </w:pPr>
      <w:r w:rsidRPr="00FC6D92">
        <w:rPr>
          <w:rFonts w:ascii="Verdana" w:hAnsi="Verdana"/>
          <w:i/>
        </w:rPr>
        <w:t>T2D Phase II:</w:t>
      </w:r>
      <w:r w:rsidRPr="00FC6D92">
        <w:rPr>
          <w:rFonts w:ascii="Verdana" w:hAnsi="Verdana"/>
        </w:rPr>
        <w:t xml:space="preserve"> Insulin sensitizers + secretagogues</w:t>
      </w:r>
    </w:p>
    <w:p w14:paraId="23CF6485" w14:textId="5CD217E9" w:rsidR="00183F91" w:rsidRPr="00FC6D92" w:rsidRDefault="00183F91" w:rsidP="00E12F0A">
      <w:pPr>
        <w:pStyle w:val="ListParagraph"/>
        <w:numPr>
          <w:ilvl w:val="0"/>
          <w:numId w:val="77"/>
        </w:numPr>
        <w:rPr>
          <w:rFonts w:ascii="Verdana" w:hAnsi="Verdana"/>
        </w:rPr>
      </w:pPr>
      <w:r w:rsidRPr="00FC6D92">
        <w:rPr>
          <w:rFonts w:ascii="Verdana" w:hAnsi="Verdana"/>
          <w:i/>
        </w:rPr>
        <w:t>T2D Phase III:</w:t>
      </w:r>
      <w:r w:rsidRPr="00FC6D92">
        <w:rPr>
          <w:rFonts w:ascii="Verdana" w:hAnsi="Verdana"/>
        </w:rPr>
        <w:t xml:space="preserve"> Insulin sensitizers + insulin</w:t>
      </w:r>
    </w:p>
    <w:p w14:paraId="02EC2170" w14:textId="77777777" w:rsidR="00183F91" w:rsidRPr="00FC6D92" w:rsidRDefault="00183F91" w:rsidP="00183F91">
      <w:pPr>
        <w:rPr>
          <w:rFonts w:ascii="Verdana" w:hAnsi="Verdana"/>
        </w:rPr>
      </w:pPr>
    </w:p>
    <w:p w14:paraId="6E828D9E" w14:textId="7A657CB7" w:rsidR="00183F91" w:rsidRPr="00FC6D92" w:rsidRDefault="00183F91" w:rsidP="00183F91">
      <w:pPr>
        <w:rPr>
          <w:rFonts w:ascii="Verdana" w:hAnsi="Verdana" w:cs="Lucida Grande"/>
          <w:color w:val="000000"/>
        </w:rPr>
      </w:pPr>
      <w:r w:rsidRPr="00FC6D92">
        <w:rPr>
          <w:rFonts w:ascii="Verdana" w:hAnsi="Verdana"/>
          <w:u w:val="single"/>
        </w:rPr>
        <w:t>Gluco-Lipotoxicity:</w:t>
      </w:r>
      <w:r w:rsidRPr="00FC6D92">
        <w:rPr>
          <w:rFonts w:ascii="Verdana" w:hAnsi="Verdana"/>
        </w:rPr>
        <w:t xml:space="preserve"> </w:t>
      </w:r>
      <w:r w:rsidR="006436C0" w:rsidRPr="00FC6D92">
        <w:rPr>
          <w:rFonts w:ascii="Verdana" w:hAnsi="Verdana"/>
        </w:rPr>
        <w:t xml:space="preserve">As insulin sensitivity begins to drop, insulin secretion increases to compensate.  </w:t>
      </w:r>
      <w:proofErr w:type="gramStart"/>
      <w:r w:rsidR="006436C0" w:rsidRPr="00FC6D92">
        <w:rPr>
          <w:rFonts w:ascii="Verdana" w:hAnsi="Verdana" w:cs="Lucida Grande"/>
          <w:color w:val="000000"/>
        </w:rPr>
        <w:t>β-cell mass and insulin g</w:t>
      </w:r>
      <w:r w:rsidR="00AF5AA6" w:rsidRPr="00FC6D92">
        <w:rPr>
          <w:rFonts w:ascii="Verdana" w:hAnsi="Verdana" w:cs="Lucida Grande"/>
          <w:color w:val="000000"/>
        </w:rPr>
        <w:t>ene expression increase.</w:t>
      </w:r>
      <w:proofErr w:type="gramEnd"/>
      <w:r w:rsidR="006436C0" w:rsidRPr="00FC6D92">
        <w:rPr>
          <w:rFonts w:ascii="Verdana" w:hAnsi="Verdana" w:cs="Lucida Grande"/>
          <w:color w:val="000000"/>
        </w:rPr>
        <w:t xml:space="preserve">  Glucose levels are normal, as are FFA levels.</w:t>
      </w:r>
      <w:r w:rsidR="00AF5AA6" w:rsidRPr="00FC6D92">
        <w:rPr>
          <w:rFonts w:ascii="Verdana" w:hAnsi="Verdana" w:cs="Lucida Grande"/>
          <w:color w:val="000000"/>
        </w:rPr>
        <w:t xml:space="preserve">  However, there is an inflection point: insulin sensitivity continues to decline, but insulin secretion begins to drop (is still above previous levels) and β-cell mass declines also.  Glucose levels begin to become more abnormal, but it is the FFAs that are really abnormal first (decompensation phase).  Eventually the β-cells fail, and their mass greatly </w:t>
      </w:r>
      <w:proofErr w:type="gramStart"/>
      <w:r w:rsidR="00AF5AA6" w:rsidRPr="00FC6D92">
        <w:rPr>
          <w:rFonts w:ascii="Verdana" w:hAnsi="Verdana" w:cs="Lucida Grande"/>
          <w:color w:val="000000"/>
        </w:rPr>
        <w:t>decreases</w:t>
      </w:r>
      <w:proofErr w:type="gramEnd"/>
      <w:r w:rsidR="00AF5AA6" w:rsidRPr="00FC6D92">
        <w:rPr>
          <w:rFonts w:ascii="Verdana" w:hAnsi="Verdana" w:cs="Lucida Grande"/>
          <w:color w:val="000000"/>
        </w:rPr>
        <w:t>.  Insulin secretion is low, insulin sensitivity is low, and blood glucose levels and FFA levels are high.</w:t>
      </w:r>
      <w:r w:rsidR="000B40C2" w:rsidRPr="00FC6D92">
        <w:rPr>
          <w:rFonts w:ascii="Verdana" w:hAnsi="Verdana" w:cs="Lucida Grande"/>
          <w:color w:val="000000"/>
        </w:rPr>
        <w:t xml:space="preserve">  </w:t>
      </w:r>
      <w:r w:rsidR="000B40C2" w:rsidRPr="00FC6D92">
        <w:rPr>
          <w:rFonts w:ascii="Verdana" w:hAnsi="Verdana" w:cs="Lucida Grande"/>
          <w:b/>
          <w:color w:val="000000"/>
        </w:rPr>
        <w:t>This is largely lack of lipid control.</w:t>
      </w:r>
      <w:r w:rsidR="000B40C2" w:rsidRPr="00FC6D92">
        <w:rPr>
          <w:rFonts w:ascii="Verdana" w:hAnsi="Verdana" w:cs="Lucida Grande"/>
          <w:color w:val="000000"/>
        </w:rPr>
        <w:t xml:space="preserve"> </w:t>
      </w:r>
    </w:p>
    <w:p w14:paraId="226E8306" w14:textId="77777777" w:rsidR="000B40C2" w:rsidRPr="00FC6D92" w:rsidRDefault="000B40C2" w:rsidP="00183F91">
      <w:pPr>
        <w:rPr>
          <w:rFonts w:ascii="Verdana" w:hAnsi="Verdana" w:cs="Lucida Grande"/>
          <w:color w:val="000000"/>
        </w:rPr>
      </w:pPr>
    </w:p>
    <w:p w14:paraId="04A5517A" w14:textId="132BD98F" w:rsidR="000B40C2" w:rsidRPr="00FC6D92" w:rsidRDefault="000B40C2" w:rsidP="00183F91">
      <w:pPr>
        <w:rPr>
          <w:rFonts w:ascii="Verdana" w:hAnsi="Verdana" w:cs="Lucida Grande"/>
          <w:color w:val="000000"/>
        </w:rPr>
      </w:pPr>
      <w:r w:rsidRPr="00FC6D92">
        <w:rPr>
          <w:rFonts w:ascii="Verdana" w:hAnsi="Verdana" w:cs="Lucida Grande"/>
          <w:color w:val="000000"/>
          <w:u w:val="single"/>
        </w:rPr>
        <w:t xml:space="preserve">Why </w:t>
      </w:r>
      <w:proofErr w:type="gramStart"/>
      <w:r w:rsidRPr="00FC6D92">
        <w:rPr>
          <w:rFonts w:ascii="Verdana" w:hAnsi="Verdana" w:cs="Lucida Grande"/>
          <w:color w:val="000000"/>
          <w:u w:val="single"/>
        </w:rPr>
        <w:t>Do</w:t>
      </w:r>
      <w:proofErr w:type="gramEnd"/>
      <w:r w:rsidRPr="00FC6D92">
        <w:rPr>
          <w:rFonts w:ascii="Verdana" w:hAnsi="Verdana" w:cs="Lucida Grande"/>
          <w:color w:val="000000"/>
          <w:u w:val="single"/>
        </w:rPr>
        <w:t xml:space="preserve"> β-Cells Fail?</w:t>
      </w:r>
      <w:r w:rsidRPr="00FC6D92">
        <w:rPr>
          <w:rFonts w:ascii="Verdana" w:hAnsi="Verdana" w:cs="Lucida Grande"/>
          <w:color w:val="000000"/>
        </w:rPr>
        <w:t xml:space="preserve"> </w:t>
      </w:r>
    </w:p>
    <w:p w14:paraId="274123B9" w14:textId="50CCA97E" w:rsidR="002140BE" w:rsidRPr="00FC6D92" w:rsidRDefault="000B40C2" w:rsidP="002140BE">
      <w:pPr>
        <w:pStyle w:val="ListParagraph"/>
        <w:numPr>
          <w:ilvl w:val="0"/>
          <w:numId w:val="78"/>
        </w:numPr>
        <w:rPr>
          <w:rFonts w:ascii="Verdana" w:hAnsi="Verdana"/>
        </w:rPr>
      </w:pPr>
      <w:r w:rsidRPr="00FC6D92">
        <w:rPr>
          <w:rFonts w:ascii="Verdana" w:hAnsi="Verdana"/>
          <w:i/>
        </w:rPr>
        <w:t>Glucotoxicity</w:t>
      </w:r>
      <w:r w:rsidR="002140BE" w:rsidRPr="00FC6D92">
        <w:rPr>
          <w:rFonts w:ascii="Verdana" w:hAnsi="Verdana"/>
          <w:i/>
        </w:rPr>
        <w:t xml:space="preserve"> &amp; Lipotoxicity:</w:t>
      </w:r>
      <w:r w:rsidR="002140BE" w:rsidRPr="00FC6D92">
        <w:rPr>
          <w:rFonts w:ascii="Verdana" w:hAnsi="Verdana"/>
        </w:rPr>
        <w:t xml:space="preserve"> glucose and lipids fight for metabolism, occurs in </w:t>
      </w:r>
      <w:r w:rsidR="002140BE" w:rsidRPr="00FC6D92">
        <w:rPr>
          <w:rFonts w:ascii="Verdana" w:hAnsi="Verdana" w:cs="Lucida Grande"/>
          <w:color w:val="000000"/>
        </w:rPr>
        <w:t>β-cells.  High glucose results in lipotoxicity, and vice versa.</w:t>
      </w:r>
      <w:r w:rsidR="00DA7C29" w:rsidRPr="00FC6D92">
        <w:rPr>
          <w:rFonts w:ascii="Verdana" w:hAnsi="Verdana" w:cs="Lucida Grande"/>
          <w:color w:val="000000"/>
        </w:rPr>
        <w:t xml:space="preserve">  The end result is impaired insulin secretion, killing β-cells.</w:t>
      </w:r>
    </w:p>
    <w:p w14:paraId="71FE78BF" w14:textId="09042616" w:rsidR="000B40C2" w:rsidRPr="00FC6D92" w:rsidRDefault="000B40C2" w:rsidP="002140BE">
      <w:pPr>
        <w:pStyle w:val="ListParagraph"/>
        <w:numPr>
          <w:ilvl w:val="0"/>
          <w:numId w:val="78"/>
        </w:numPr>
        <w:rPr>
          <w:rFonts w:ascii="Verdana" w:hAnsi="Verdana"/>
        </w:rPr>
      </w:pPr>
      <w:r w:rsidRPr="00FC6D92">
        <w:rPr>
          <w:rFonts w:ascii="Verdana" w:hAnsi="Verdana"/>
        </w:rPr>
        <w:t>Endoplasmic reticulum stress</w:t>
      </w:r>
    </w:p>
    <w:p w14:paraId="09C2A156" w14:textId="3AE32B1E" w:rsidR="000B40C2" w:rsidRPr="00FC6D92" w:rsidRDefault="000B40C2" w:rsidP="000B40C2">
      <w:pPr>
        <w:pStyle w:val="ListParagraph"/>
        <w:numPr>
          <w:ilvl w:val="0"/>
          <w:numId w:val="78"/>
        </w:numPr>
        <w:rPr>
          <w:rFonts w:ascii="Verdana" w:hAnsi="Verdana"/>
        </w:rPr>
      </w:pPr>
      <w:r w:rsidRPr="00FC6D92">
        <w:rPr>
          <w:rFonts w:ascii="Verdana" w:hAnsi="Verdana"/>
        </w:rPr>
        <w:t>Mitochondrial dysfunction</w:t>
      </w:r>
    </w:p>
    <w:p w14:paraId="05EB9C98" w14:textId="08C7C02F" w:rsidR="000B40C2" w:rsidRPr="00FC6D92" w:rsidRDefault="000B40C2" w:rsidP="000B40C2">
      <w:pPr>
        <w:pStyle w:val="ListParagraph"/>
        <w:numPr>
          <w:ilvl w:val="0"/>
          <w:numId w:val="78"/>
        </w:numPr>
        <w:rPr>
          <w:rFonts w:ascii="Verdana" w:hAnsi="Verdana"/>
        </w:rPr>
      </w:pPr>
      <w:r w:rsidRPr="00FC6D92">
        <w:rPr>
          <w:rFonts w:ascii="Verdana" w:hAnsi="Verdana"/>
        </w:rPr>
        <w:t>Oxidative stress</w:t>
      </w:r>
    </w:p>
    <w:p w14:paraId="37F9E4B5" w14:textId="7EAA26C9" w:rsidR="000B40C2" w:rsidRPr="00FC6D92" w:rsidRDefault="000B40C2" w:rsidP="000B40C2">
      <w:pPr>
        <w:pStyle w:val="ListParagraph"/>
        <w:numPr>
          <w:ilvl w:val="0"/>
          <w:numId w:val="78"/>
        </w:numPr>
        <w:rPr>
          <w:rFonts w:ascii="Verdana" w:hAnsi="Verdana"/>
        </w:rPr>
      </w:pPr>
      <w:r w:rsidRPr="00FC6D92">
        <w:rPr>
          <w:rFonts w:ascii="Verdana" w:hAnsi="Verdana"/>
        </w:rPr>
        <w:t>Islet inflammation</w:t>
      </w:r>
    </w:p>
    <w:p w14:paraId="7224890A" w14:textId="4BBA788F" w:rsidR="000B40C2" w:rsidRPr="00FC6D92" w:rsidRDefault="000B40C2" w:rsidP="000B40C2">
      <w:pPr>
        <w:pStyle w:val="ListParagraph"/>
        <w:numPr>
          <w:ilvl w:val="0"/>
          <w:numId w:val="78"/>
        </w:numPr>
        <w:rPr>
          <w:rFonts w:ascii="Verdana" w:hAnsi="Verdana"/>
        </w:rPr>
      </w:pPr>
      <w:r w:rsidRPr="00FC6D92">
        <w:rPr>
          <w:rFonts w:ascii="Verdana" w:hAnsi="Verdana"/>
        </w:rPr>
        <w:t>Increased islet amyloid polypeptide</w:t>
      </w:r>
    </w:p>
    <w:p w14:paraId="4A70B46D" w14:textId="77777777" w:rsidR="005C3F51" w:rsidRPr="00FC6D92" w:rsidRDefault="005C3F51" w:rsidP="007306F5">
      <w:pPr>
        <w:rPr>
          <w:rFonts w:ascii="Verdana" w:hAnsi="Verdana"/>
        </w:rPr>
      </w:pPr>
    </w:p>
    <w:p w14:paraId="01037DDC" w14:textId="0B97667E" w:rsidR="00445AC3" w:rsidRPr="00FC6D92" w:rsidRDefault="00445AC3" w:rsidP="007306F5">
      <w:pPr>
        <w:rPr>
          <w:rFonts w:ascii="Verdana" w:hAnsi="Verdana"/>
          <w:b/>
          <w:sz w:val="26"/>
          <w:szCs w:val="26"/>
        </w:rPr>
      </w:pPr>
      <w:r w:rsidRPr="00FC6D92">
        <w:rPr>
          <w:rFonts w:ascii="Verdana" w:hAnsi="Verdana"/>
          <w:b/>
          <w:sz w:val="26"/>
          <w:szCs w:val="26"/>
        </w:rPr>
        <w:t>Lecture 4: Immunometabolism and T2D</w:t>
      </w:r>
    </w:p>
    <w:p w14:paraId="7E001D9C" w14:textId="77777777" w:rsidR="00445AC3" w:rsidRPr="00FC6D92" w:rsidRDefault="00445AC3" w:rsidP="007306F5">
      <w:pPr>
        <w:rPr>
          <w:rFonts w:ascii="Verdana" w:hAnsi="Verdana"/>
        </w:rPr>
      </w:pPr>
    </w:p>
    <w:p w14:paraId="657CEED2" w14:textId="109216F0" w:rsidR="00445AC3" w:rsidRPr="00FC6D92" w:rsidRDefault="0096203D" w:rsidP="007306F5">
      <w:pPr>
        <w:rPr>
          <w:rFonts w:ascii="Verdana" w:hAnsi="Verdana"/>
        </w:rPr>
      </w:pPr>
      <w:r w:rsidRPr="00FC6D92">
        <w:rPr>
          <w:rFonts w:ascii="Verdana" w:hAnsi="Verdana"/>
          <w:u w:val="single"/>
        </w:rPr>
        <w:t>Remember:</w:t>
      </w:r>
      <w:r w:rsidRPr="00FC6D92">
        <w:rPr>
          <w:rFonts w:ascii="Verdana" w:hAnsi="Verdana"/>
        </w:rPr>
        <w:t xml:space="preserve"> Stress kinases are a hallmark of inflammation.  </w:t>
      </w:r>
    </w:p>
    <w:p w14:paraId="297CC51D" w14:textId="77777777" w:rsidR="00FE4A69" w:rsidRPr="00FC6D92" w:rsidRDefault="00FE4A69" w:rsidP="007306F5">
      <w:pPr>
        <w:rPr>
          <w:rFonts w:ascii="Verdana" w:hAnsi="Verdana"/>
        </w:rPr>
      </w:pPr>
    </w:p>
    <w:p w14:paraId="32A2A807" w14:textId="30D0585B" w:rsidR="00FE4A69" w:rsidRPr="00FC6D92" w:rsidRDefault="00FE4A69" w:rsidP="007306F5">
      <w:pPr>
        <w:rPr>
          <w:rFonts w:ascii="Verdana" w:hAnsi="Verdana"/>
        </w:rPr>
      </w:pPr>
      <w:r w:rsidRPr="00FC6D92">
        <w:rPr>
          <w:rFonts w:ascii="Verdana" w:hAnsi="Verdana"/>
          <w:u w:val="single"/>
        </w:rPr>
        <w:t>Concept Outline:</w:t>
      </w:r>
      <w:r w:rsidRPr="00FC6D92">
        <w:rPr>
          <w:rFonts w:ascii="Verdana" w:hAnsi="Verdana"/>
        </w:rPr>
        <w:t xml:space="preserve"> Nutrition </w:t>
      </w:r>
      <w:r w:rsidRPr="00FC6D92">
        <w:rPr>
          <w:rFonts w:ascii="Verdana" w:hAnsi="Verdana"/>
        </w:rPr>
        <w:sym w:font="Wingdings" w:char="F0E0"/>
      </w:r>
      <w:r w:rsidRPr="00FC6D92">
        <w:rPr>
          <w:rFonts w:ascii="Verdana" w:hAnsi="Verdana"/>
        </w:rPr>
        <w:t xml:space="preserve"> Inflammation </w:t>
      </w:r>
      <w:r w:rsidRPr="00FC6D92">
        <w:rPr>
          <w:rFonts w:ascii="Verdana" w:hAnsi="Verdana"/>
        </w:rPr>
        <w:sym w:font="Wingdings" w:char="F0E0"/>
      </w:r>
      <w:r w:rsidRPr="00FC6D92">
        <w:rPr>
          <w:rFonts w:ascii="Verdana" w:hAnsi="Verdana"/>
        </w:rPr>
        <w:t xml:space="preserve"> Disease</w:t>
      </w:r>
    </w:p>
    <w:p w14:paraId="5825A385" w14:textId="77777777" w:rsidR="00FE4A69" w:rsidRPr="00FC6D92" w:rsidRDefault="00FE4A69" w:rsidP="007306F5">
      <w:pPr>
        <w:rPr>
          <w:rFonts w:ascii="Verdana" w:hAnsi="Verdana"/>
        </w:rPr>
      </w:pPr>
    </w:p>
    <w:p w14:paraId="36FF05E6" w14:textId="245D5815" w:rsidR="00FE4A69" w:rsidRPr="00FC6D92" w:rsidRDefault="00FE4A69" w:rsidP="007306F5">
      <w:pPr>
        <w:rPr>
          <w:rFonts w:ascii="Verdana" w:hAnsi="Verdana"/>
        </w:rPr>
      </w:pPr>
      <w:r w:rsidRPr="00FC6D92">
        <w:rPr>
          <w:rFonts w:ascii="Verdana" w:hAnsi="Verdana"/>
          <w:b/>
        </w:rPr>
        <w:t>Immunometabolism:</w:t>
      </w:r>
      <w:r w:rsidRPr="00FC6D92">
        <w:rPr>
          <w:rFonts w:ascii="Verdana" w:hAnsi="Verdana"/>
        </w:rPr>
        <w:t xml:space="preserve"> Immunology and metabolism are highly linked, using conserved features to operate.  Requirements for Life: Replication, Metabolism / growth, Adaptation (pathogen defense) –</w:t>
      </w:r>
      <w:r w:rsidR="00A27A34" w:rsidRPr="00FC6D92">
        <w:rPr>
          <w:rFonts w:ascii="Verdana" w:hAnsi="Verdana"/>
        </w:rPr>
        <w:t xml:space="preserve"> metabolic &amp;</w:t>
      </w:r>
      <w:r w:rsidRPr="00FC6D92">
        <w:rPr>
          <w:rFonts w:ascii="Verdana" w:hAnsi="Verdana"/>
        </w:rPr>
        <w:t xml:space="preserve"> immune systems are among the most fundamental requirements for survival.</w:t>
      </w:r>
    </w:p>
    <w:p w14:paraId="01606091" w14:textId="77777777" w:rsidR="00FE4A69" w:rsidRPr="00FC6D92" w:rsidRDefault="00FE4A69" w:rsidP="007306F5">
      <w:pPr>
        <w:rPr>
          <w:rFonts w:ascii="Verdana" w:hAnsi="Verdana"/>
        </w:rPr>
      </w:pPr>
    </w:p>
    <w:p w14:paraId="69654203" w14:textId="6A1B4E88" w:rsidR="00FE4A69" w:rsidRPr="00FC6D92" w:rsidRDefault="00FE4A69" w:rsidP="007306F5">
      <w:pPr>
        <w:rPr>
          <w:rFonts w:ascii="Verdana" w:hAnsi="Verdana"/>
        </w:rPr>
      </w:pPr>
      <w:r w:rsidRPr="00FC6D92">
        <w:rPr>
          <w:rFonts w:ascii="Verdana" w:hAnsi="Verdana"/>
          <w:u w:val="single"/>
        </w:rPr>
        <w:t>Drosophila Fat Body:</w:t>
      </w:r>
      <w:r w:rsidRPr="00FC6D92">
        <w:rPr>
          <w:rFonts w:ascii="Verdana" w:hAnsi="Verdana"/>
        </w:rPr>
        <w:t xml:space="preserve"> Incorporates the mammal</w:t>
      </w:r>
      <w:r w:rsidR="00771AAE" w:rsidRPr="00FC6D92">
        <w:rPr>
          <w:rFonts w:ascii="Verdana" w:hAnsi="Verdana"/>
        </w:rPr>
        <w:t xml:space="preserve">ian homologues of the liver, </w:t>
      </w:r>
      <w:r w:rsidRPr="00FC6D92">
        <w:rPr>
          <w:rFonts w:ascii="Verdana" w:hAnsi="Verdana"/>
        </w:rPr>
        <w:t>the hematopoietic and immune systems</w:t>
      </w:r>
      <w:r w:rsidR="00771AAE" w:rsidRPr="00FC6D92">
        <w:rPr>
          <w:rFonts w:ascii="Verdana" w:hAnsi="Verdana"/>
        </w:rPr>
        <w:t>, and the</w:t>
      </w:r>
      <w:r w:rsidRPr="00FC6D92">
        <w:rPr>
          <w:rFonts w:ascii="Verdana" w:hAnsi="Verdana"/>
        </w:rPr>
        <w:t xml:space="preserve"> mammalian adipose tissue.  The fat body senses energy and nutrient availability, and coordinates the appropriate metabolic and survival responses.  It also coordinates pathogen responses with metabolic statuses.</w:t>
      </w:r>
      <w:r w:rsidR="00771AAE" w:rsidRPr="00FC6D92">
        <w:rPr>
          <w:rFonts w:ascii="Verdana" w:hAnsi="Verdana"/>
        </w:rPr>
        <w:t xml:space="preserve">  Mammalian liver, adipose tissue, and hematopoietic systems evolved to separate structures, but are still linked.</w:t>
      </w:r>
    </w:p>
    <w:p w14:paraId="2923AEFB" w14:textId="77777777" w:rsidR="00FA0309" w:rsidRPr="00FC6D92" w:rsidRDefault="00FA0309" w:rsidP="007306F5">
      <w:pPr>
        <w:rPr>
          <w:rFonts w:ascii="Verdana" w:hAnsi="Verdana"/>
        </w:rPr>
      </w:pPr>
    </w:p>
    <w:p w14:paraId="58FCA034" w14:textId="41D1D836" w:rsidR="00FA0309" w:rsidRPr="00FC6D92" w:rsidRDefault="00FA0309" w:rsidP="007306F5">
      <w:pPr>
        <w:rPr>
          <w:rFonts w:ascii="Verdana" w:hAnsi="Verdana"/>
        </w:rPr>
      </w:pPr>
      <w:r w:rsidRPr="00FC6D92">
        <w:rPr>
          <w:rFonts w:ascii="Verdana" w:hAnsi="Verdana"/>
          <w:u w:val="single"/>
        </w:rPr>
        <w:t>Obesity:</w:t>
      </w:r>
      <w:r w:rsidRPr="00FC6D92">
        <w:rPr>
          <w:rFonts w:ascii="Verdana" w:hAnsi="Verdana"/>
        </w:rPr>
        <w:t xml:space="preserve"> Obesity predisposes to many diseases, and is associated with increased (chronic, low-grade) inflammation.  Inflammation underlies many obesity-driven diseases (ex. atherosclerosis, diabetes).</w:t>
      </w:r>
    </w:p>
    <w:p w14:paraId="3204A571" w14:textId="77777777" w:rsidR="00FE4A69" w:rsidRPr="00FC6D92" w:rsidRDefault="00FE4A69" w:rsidP="007306F5">
      <w:pPr>
        <w:rPr>
          <w:rFonts w:ascii="Verdana" w:hAnsi="Verdana"/>
        </w:rPr>
      </w:pPr>
    </w:p>
    <w:p w14:paraId="2CBA4D70" w14:textId="4CB2C86B" w:rsidR="00FE4A69" w:rsidRPr="00FC6D92" w:rsidRDefault="00FE4A69" w:rsidP="007306F5">
      <w:pPr>
        <w:rPr>
          <w:rFonts w:ascii="Verdana" w:hAnsi="Verdana"/>
        </w:rPr>
      </w:pPr>
      <w:r w:rsidRPr="00FC6D92">
        <w:rPr>
          <w:rFonts w:ascii="Verdana" w:hAnsi="Verdana"/>
          <w:b/>
        </w:rPr>
        <w:t>Inflammation and Insulin Resistance:</w:t>
      </w:r>
      <w:r w:rsidR="009E5C73" w:rsidRPr="00FC6D92">
        <w:rPr>
          <w:rFonts w:ascii="Verdana" w:hAnsi="Verdana"/>
        </w:rPr>
        <w:t xml:space="preserve"> </w:t>
      </w:r>
    </w:p>
    <w:p w14:paraId="173E50E9" w14:textId="77777777" w:rsidR="009E5C73" w:rsidRPr="00FC6D92" w:rsidRDefault="009E5C73" w:rsidP="007306F5">
      <w:pPr>
        <w:rPr>
          <w:rFonts w:ascii="Verdana" w:hAnsi="Verdana"/>
        </w:rPr>
      </w:pPr>
    </w:p>
    <w:p w14:paraId="2F5855D6" w14:textId="77777777" w:rsidR="009E5C73" w:rsidRPr="00FC6D92" w:rsidRDefault="009E5C73" w:rsidP="009E5C73">
      <w:pPr>
        <w:rPr>
          <w:rFonts w:ascii="Verdana" w:hAnsi="Verdana"/>
        </w:rPr>
      </w:pPr>
      <w:r w:rsidRPr="00FC6D92">
        <w:rPr>
          <w:rFonts w:ascii="Verdana" w:hAnsi="Verdana"/>
          <w:u w:val="single"/>
        </w:rPr>
        <w:t>Tracking Pre-Diabetes/Insulin Resistance:</w:t>
      </w:r>
      <w:r w:rsidRPr="00FC6D92">
        <w:rPr>
          <w:rFonts w:ascii="Verdana" w:hAnsi="Verdana"/>
        </w:rPr>
        <w:t xml:space="preserve"> In addition to prev. stated factors:</w:t>
      </w:r>
    </w:p>
    <w:p w14:paraId="6AE1D160" w14:textId="77777777" w:rsidR="009E5C73" w:rsidRPr="00FC6D92" w:rsidRDefault="009E5C73" w:rsidP="009E5C73">
      <w:pPr>
        <w:pStyle w:val="ListParagraph"/>
        <w:numPr>
          <w:ilvl w:val="0"/>
          <w:numId w:val="79"/>
        </w:numPr>
        <w:rPr>
          <w:rFonts w:ascii="Verdana" w:hAnsi="Verdana"/>
        </w:rPr>
      </w:pPr>
      <w:r w:rsidRPr="00FC6D92">
        <w:rPr>
          <w:rFonts w:ascii="Verdana" w:hAnsi="Verdana"/>
          <w:i/>
        </w:rPr>
        <w:t>HbA1C Test:</w:t>
      </w:r>
      <w:r w:rsidRPr="00FC6D92">
        <w:rPr>
          <w:rFonts w:ascii="Verdana" w:hAnsi="Verdana"/>
        </w:rPr>
        <w:t xml:space="preserve"> Measures glycation of hemoglobin.  It acts as a marker of plasma glucose concentration over time.  RBC live ~120 days, so longer hyperglycemia = more glucose bound to RBC and higher amount of glycosylated hemoglobin.  Have to already have higher blood glucose for this test to work (but we want something that will catch prediabetes, before blood glucose levels rise too much).</w:t>
      </w:r>
    </w:p>
    <w:p w14:paraId="742A5086" w14:textId="77777777" w:rsidR="009E5C73" w:rsidRPr="00FC6D92" w:rsidRDefault="009E5C73" w:rsidP="009E5C73">
      <w:pPr>
        <w:pStyle w:val="ListParagraph"/>
        <w:numPr>
          <w:ilvl w:val="0"/>
          <w:numId w:val="79"/>
        </w:numPr>
        <w:rPr>
          <w:rFonts w:ascii="Verdana" w:hAnsi="Verdana"/>
        </w:rPr>
      </w:pPr>
      <w:r w:rsidRPr="00FC6D92">
        <w:rPr>
          <w:rFonts w:ascii="Verdana" w:hAnsi="Verdana"/>
          <w:i/>
        </w:rPr>
        <w:t>Inflammatory Biomarkers:</w:t>
      </w:r>
      <w:r w:rsidRPr="00FC6D92">
        <w:rPr>
          <w:rFonts w:ascii="Verdana" w:hAnsi="Verdana"/>
        </w:rPr>
        <w:t xml:space="preserve"> To use these, it means a link has been made between inflammation and obesity.  CRP (C-reactive protein) is </w:t>
      </w:r>
      <w:r w:rsidRPr="00FC6D92">
        <w:rPr>
          <w:rFonts w:ascii="Verdana" w:hAnsi="Verdana"/>
        </w:rPr>
        <w:lastRenderedPageBreak/>
        <w:t>released from the liver, and increases &gt;1000x in response to overt inflammatory stimuli.  Higher basal levels of CRP are thus associated with cardiovascular disease and diabetes.</w:t>
      </w:r>
    </w:p>
    <w:p w14:paraId="01BF9F8B" w14:textId="77777777" w:rsidR="009E5C73" w:rsidRPr="00FC6D92" w:rsidRDefault="009E5C73" w:rsidP="007306F5">
      <w:pPr>
        <w:rPr>
          <w:rFonts w:ascii="Verdana" w:hAnsi="Verdana"/>
        </w:rPr>
      </w:pPr>
    </w:p>
    <w:p w14:paraId="1660203D" w14:textId="05D53995" w:rsidR="009E5C73" w:rsidRPr="00FC6D92" w:rsidRDefault="009E5C73" w:rsidP="007306F5">
      <w:pPr>
        <w:rPr>
          <w:rFonts w:ascii="Verdana" w:hAnsi="Verdana"/>
        </w:rPr>
      </w:pPr>
      <w:r w:rsidRPr="00FC6D92">
        <w:rPr>
          <w:rFonts w:ascii="Verdana" w:hAnsi="Verdana"/>
          <w:u w:val="single"/>
        </w:rPr>
        <w:t>Obesity:</w:t>
      </w:r>
      <w:r w:rsidRPr="00FC6D92">
        <w:rPr>
          <w:rFonts w:ascii="Verdana" w:hAnsi="Verdana"/>
        </w:rPr>
        <w:t xml:space="preserve"> Main cause of diabetes.  When there is under-nutrition, the individual is immuno-compromised (susceptible to bacterial infection).  When there is over-nutrition, the individual is immuno-activated.  This means that there’s a chronic low level of inflammation</w:t>
      </w:r>
      <w:r w:rsidR="00E220EB" w:rsidRPr="00FC6D92">
        <w:rPr>
          <w:rFonts w:ascii="Verdana" w:hAnsi="Verdana"/>
        </w:rPr>
        <w:t>.  Augmented inflammation is a key component of diet-induced insulin resistance.</w:t>
      </w:r>
    </w:p>
    <w:p w14:paraId="600EC508" w14:textId="500CC830" w:rsidR="00E220EB" w:rsidRPr="00FC6D92" w:rsidRDefault="00E220EB" w:rsidP="00E220EB">
      <w:pPr>
        <w:pStyle w:val="ListParagraph"/>
        <w:numPr>
          <w:ilvl w:val="0"/>
          <w:numId w:val="80"/>
        </w:numPr>
        <w:rPr>
          <w:rFonts w:ascii="Verdana" w:hAnsi="Verdana"/>
        </w:rPr>
      </w:pPr>
      <w:r w:rsidRPr="00FC6D92">
        <w:rPr>
          <w:rFonts w:ascii="Verdana" w:hAnsi="Verdana"/>
        </w:rPr>
        <w:t>Inflammation inhibits insulin action on glucose production (liver) and glucose disposal (muscle and fat), and insulin secretion by the pancreas.</w:t>
      </w:r>
    </w:p>
    <w:p w14:paraId="1568CAA8" w14:textId="77777777" w:rsidR="00E220EB" w:rsidRPr="00FC6D92" w:rsidRDefault="00E220EB" w:rsidP="00E220EB">
      <w:pPr>
        <w:rPr>
          <w:rFonts w:ascii="Verdana" w:hAnsi="Verdana"/>
        </w:rPr>
      </w:pPr>
    </w:p>
    <w:p w14:paraId="7F762476" w14:textId="59F9DA56" w:rsidR="00E220EB" w:rsidRPr="00FC6D92" w:rsidRDefault="00E220EB" w:rsidP="00E220EB">
      <w:pPr>
        <w:rPr>
          <w:rFonts w:ascii="Verdana" w:hAnsi="Verdana"/>
        </w:rPr>
      </w:pPr>
      <w:r w:rsidRPr="00FC6D92">
        <w:rPr>
          <w:rFonts w:ascii="Verdana" w:hAnsi="Verdana"/>
          <w:u w:val="single"/>
        </w:rPr>
        <w:t>Inflammation:</w:t>
      </w:r>
      <w:r w:rsidRPr="00FC6D92">
        <w:rPr>
          <w:rFonts w:ascii="Verdana" w:hAnsi="Verdana"/>
        </w:rPr>
        <w:t xml:space="preserve"> The attempt to resolve harmful stimuli (the host response for resolution).  This is not always successful (sometimes the pathogen wins), and mounting the response can be fatal (can promote dysfunction and disease)</w:t>
      </w:r>
      <w:r w:rsidR="006D43D4" w:rsidRPr="00FC6D92">
        <w:rPr>
          <w:rFonts w:ascii="Verdana" w:hAnsi="Verdana"/>
        </w:rPr>
        <w:t>: fatality of inflammation is not common in diabetes</w:t>
      </w:r>
      <w:r w:rsidRPr="00FC6D92">
        <w:rPr>
          <w:rFonts w:ascii="Verdana" w:hAnsi="Verdana"/>
        </w:rPr>
        <w:t>.  At low levels of immune activation, the individual is immuno-compromised (vulnerable)</w:t>
      </w:r>
      <w:r w:rsidR="006D43D4" w:rsidRPr="00FC6D92">
        <w:rPr>
          <w:rFonts w:ascii="Verdana" w:hAnsi="Verdana"/>
        </w:rPr>
        <w:t>.  There’s a middle sweet spot, and then at high levels of activation, autoimmunity occurs.</w:t>
      </w:r>
    </w:p>
    <w:p w14:paraId="7212D70A" w14:textId="77777777" w:rsidR="00FE4A69" w:rsidRPr="00FC6D92" w:rsidRDefault="00FE4A69" w:rsidP="007306F5">
      <w:pPr>
        <w:rPr>
          <w:rFonts w:ascii="Verdana" w:hAnsi="Verdana"/>
        </w:rPr>
      </w:pPr>
    </w:p>
    <w:p w14:paraId="7CB05956" w14:textId="3C352F62" w:rsidR="00CC51CA" w:rsidRPr="00FC6D92" w:rsidRDefault="00CC51CA" w:rsidP="007306F5">
      <w:pPr>
        <w:rPr>
          <w:rFonts w:ascii="Verdana" w:hAnsi="Verdana"/>
        </w:rPr>
      </w:pPr>
      <w:r w:rsidRPr="00FC6D92">
        <w:rPr>
          <w:rFonts w:ascii="Verdana" w:hAnsi="Verdana"/>
          <w:u w:val="single"/>
        </w:rPr>
        <w:t>Innate Immune System:</w:t>
      </w:r>
      <w:r w:rsidRPr="00FC6D92">
        <w:rPr>
          <w:rFonts w:ascii="Verdana" w:hAnsi="Verdana"/>
        </w:rPr>
        <w:t xml:space="preserve"> Detection of conserved molecular danger motifs: bacteria, viruses, </w:t>
      </w:r>
      <w:proofErr w:type="gramStart"/>
      <w:r w:rsidRPr="00FC6D92">
        <w:rPr>
          <w:rFonts w:ascii="Verdana" w:hAnsi="Verdana"/>
          <w:color w:val="FF0000"/>
        </w:rPr>
        <w:t>metabolites</w:t>
      </w:r>
      <w:proofErr w:type="gramEnd"/>
      <w:r w:rsidRPr="00FC6D92">
        <w:rPr>
          <w:rFonts w:ascii="Verdana" w:hAnsi="Verdana"/>
        </w:rPr>
        <w:t>.  There are germ-line encoded PRRs (pattern recognition receptors) present on certain cells, such as neutrophils and macrophages.  The conserved motifs bind to PRRs, and the cells release inflammatory mediators (ex. cytokines, stress kinases, NO).</w:t>
      </w:r>
      <w:r w:rsidR="003C1EDA" w:rsidRPr="00FC6D92">
        <w:rPr>
          <w:rFonts w:ascii="Verdana" w:hAnsi="Verdana"/>
        </w:rPr>
        <w:t xml:space="preserve">  In principle, this occurs in all tissues: adipose tissue has immune cells (more immune cells than fat cells in adipose tissue), the liver has Kupffer cells, and metabolic cells have PRMs</w:t>
      </w:r>
      <w:r w:rsidR="00137BFC" w:rsidRPr="00FC6D92">
        <w:rPr>
          <w:rFonts w:ascii="Verdana" w:hAnsi="Verdana"/>
        </w:rPr>
        <w:t xml:space="preserve"> (pattern recognition molecules)</w:t>
      </w:r>
      <w:r w:rsidR="003C1EDA" w:rsidRPr="00FC6D92">
        <w:rPr>
          <w:rFonts w:ascii="Verdana" w:hAnsi="Verdana"/>
        </w:rPr>
        <w:t>.</w:t>
      </w:r>
    </w:p>
    <w:p w14:paraId="14602531" w14:textId="77777777" w:rsidR="00CC51CA" w:rsidRPr="00FC6D92" w:rsidRDefault="00CC51CA" w:rsidP="007306F5">
      <w:pPr>
        <w:rPr>
          <w:rFonts w:ascii="Verdana" w:hAnsi="Verdana"/>
        </w:rPr>
      </w:pPr>
    </w:p>
    <w:p w14:paraId="1BAABD38" w14:textId="424EA59C" w:rsidR="00E31577" w:rsidRPr="00FC6D92" w:rsidRDefault="00E31577" w:rsidP="007306F5">
      <w:pPr>
        <w:rPr>
          <w:rFonts w:ascii="Verdana" w:hAnsi="Verdana"/>
        </w:rPr>
      </w:pPr>
      <w:r w:rsidRPr="00FC6D92">
        <w:rPr>
          <w:rFonts w:ascii="Verdana" w:hAnsi="Verdana"/>
          <w:b/>
        </w:rPr>
        <w:t>Metabolic Inflammation:</w:t>
      </w:r>
      <w:r w:rsidRPr="00FC6D92">
        <w:rPr>
          <w:rFonts w:ascii="Verdana" w:hAnsi="Verdana"/>
        </w:rPr>
        <w:t xml:space="preserve"> </w:t>
      </w:r>
    </w:p>
    <w:p w14:paraId="0029CD43" w14:textId="77777777" w:rsidR="00E31577" w:rsidRPr="00FC6D92" w:rsidRDefault="00E31577" w:rsidP="007306F5">
      <w:pPr>
        <w:rPr>
          <w:rFonts w:ascii="Verdana" w:hAnsi="Verdana"/>
        </w:rPr>
      </w:pPr>
    </w:p>
    <w:p w14:paraId="5F6797A5" w14:textId="21D24B98" w:rsidR="00137BFC" w:rsidRPr="00FC6D92" w:rsidRDefault="00137BFC" w:rsidP="007306F5">
      <w:pPr>
        <w:rPr>
          <w:rFonts w:ascii="Verdana" w:hAnsi="Verdana"/>
        </w:rPr>
      </w:pPr>
      <w:r w:rsidRPr="00FC6D92">
        <w:rPr>
          <w:rFonts w:ascii="Verdana" w:hAnsi="Verdana"/>
          <w:u w:val="single"/>
        </w:rPr>
        <w:t>What Triggers Metabolic Inflammation?</w:t>
      </w:r>
      <w:r w:rsidRPr="00FC6D92">
        <w:rPr>
          <w:rFonts w:ascii="Verdana" w:hAnsi="Verdana"/>
        </w:rPr>
        <w:t xml:space="preserve"> There is no overt </w:t>
      </w:r>
      <w:proofErr w:type="gramStart"/>
      <w:r w:rsidRPr="00FC6D92">
        <w:rPr>
          <w:rFonts w:ascii="Verdana" w:hAnsi="Verdana"/>
        </w:rPr>
        <w:t>stimulation,</w:t>
      </w:r>
      <w:proofErr w:type="gramEnd"/>
      <w:r w:rsidRPr="00FC6D92">
        <w:rPr>
          <w:rFonts w:ascii="Verdana" w:hAnsi="Verdana"/>
        </w:rPr>
        <w:t xml:space="preserve"> it’s the food itself (nutrients engage immune receptors, especially when in excess, ex. saturated fat, glucose).  When there’s chronic energy excess, this is detected as self-harm: fat cells get too big and so die, releasing </w:t>
      </w:r>
      <w:r w:rsidR="00E31577" w:rsidRPr="00FC6D92">
        <w:rPr>
          <w:rFonts w:ascii="Verdana" w:hAnsi="Verdana"/>
        </w:rPr>
        <w:t>all kinds of compounds into the microenvironment.  Immune cells detect this.  It also promotes entry of a harmful agent (like bacteria).  Our gut has a lot of bugs.</w:t>
      </w:r>
    </w:p>
    <w:p w14:paraId="319FEB27" w14:textId="77777777" w:rsidR="00806021" w:rsidRPr="00FC6D92" w:rsidRDefault="00806021" w:rsidP="00E31577">
      <w:pPr>
        <w:pStyle w:val="ListParagraph"/>
        <w:numPr>
          <w:ilvl w:val="0"/>
          <w:numId w:val="81"/>
        </w:numPr>
        <w:rPr>
          <w:rFonts w:ascii="Verdana" w:hAnsi="Verdana"/>
        </w:rPr>
      </w:pPr>
      <w:r w:rsidRPr="00FC6D92">
        <w:rPr>
          <w:rFonts w:ascii="Verdana" w:hAnsi="Verdana"/>
        </w:rPr>
        <w:t>Diet Itself:</w:t>
      </w:r>
    </w:p>
    <w:p w14:paraId="258CCE25" w14:textId="77777777" w:rsidR="00806021" w:rsidRPr="00FC6D92" w:rsidRDefault="00806021" w:rsidP="00806021">
      <w:pPr>
        <w:pStyle w:val="ListParagraph"/>
        <w:numPr>
          <w:ilvl w:val="1"/>
          <w:numId w:val="81"/>
        </w:numPr>
        <w:rPr>
          <w:rFonts w:ascii="Verdana" w:hAnsi="Verdana"/>
        </w:rPr>
      </w:pPr>
      <w:r w:rsidRPr="00FC6D92">
        <w:rPr>
          <w:rFonts w:ascii="Verdana" w:hAnsi="Verdana"/>
        </w:rPr>
        <w:t>Fat</w:t>
      </w:r>
      <w:r w:rsidR="00E31577" w:rsidRPr="00FC6D92">
        <w:rPr>
          <w:rFonts w:ascii="Verdana" w:hAnsi="Verdana"/>
        </w:rPr>
        <w:t xml:space="preserve"> can activate specific immune receptors</w:t>
      </w:r>
      <w:r w:rsidR="00964D89" w:rsidRPr="00FC6D92">
        <w:rPr>
          <w:rFonts w:ascii="Verdana" w:hAnsi="Verdana"/>
        </w:rPr>
        <w:t xml:space="preserve"> (so far only saturated fat is known to cause inflammation)</w:t>
      </w:r>
    </w:p>
    <w:p w14:paraId="7C41BDF8" w14:textId="4B00E681" w:rsidR="00E31577" w:rsidRPr="00FC6D92" w:rsidRDefault="00E31577" w:rsidP="00806021">
      <w:pPr>
        <w:pStyle w:val="ListParagraph"/>
        <w:numPr>
          <w:ilvl w:val="1"/>
          <w:numId w:val="81"/>
        </w:numPr>
        <w:rPr>
          <w:rFonts w:ascii="Verdana" w:hAnsi="Verdana"/>
        </w:rPr>
      </w:pPr>
      <w:r w:rsidRPr="00FC6D92">
        <w:rPr>
          <w:rFonts w:ascii="Verdana" w:hAnsi="Verdana"/>
        </w:rPr>
        <w:t>Diet alters circulating bacterial components</w:t>
      </w:r>
      <w:r w:rsidR="00964D89" w:rsidRPr="00FC6D92">
        <w:rPr>
          <w:rFonts w:ascii="Verdana" w:hAnsi="Verdana"/>
        </w:rPr>
        <w:t xml:space="preserve">, which in turn can elicit metabolic changes (ex. </w:t>
      </w:r>
      <w:r w:rsidR="00425BFA" w:rsidRPr="00FC6D92">
        <w:rPr>
          <w:rFonts w:ascii="Verdana" w:hAnsi="Verdana"/>
        </w:rPr>
        <w:t xml:space="preserve">bacterial </w:t>
      </w:r>
      <w:r w:rsidR="00964D89" w:rsidRPr="00FC6D92">
        <w:rPr>
          <w:rFonts w:ascii="Verdana" w:hAnsi="Verdana"/>
        </w:rPr>
        <w:t>lipopolysaccharides/LPS</w:t>
      </w:r>
      <w:r w:rsidR="00425BFA" w:rsidRPr="00FC6D92">
        <w:rPr>
          <w:rFonts w:ascii="Verdana" w:hAnsi="Verdana"/>
        </w:rPr>
        <w:t xml:space="preserve"> strongly stimulate innate immunity</w:t>
      </w:r>
      <w:r w:rsidR="00964D89" w:rsidRPr="00FC6D92">
        <w:rPr>
          <w:rFonts w:ascii="Verdana" w:hAnsi="Verdana"/>
        </w:rPr>
        <w:t>)</w:t>
      </w:r>
      <w:r w:rsidR="00806021" w:rsidRPr="00FC6D92">
        <w:rPr>
          <w:rFonts w:ascii="Verdana" w:hAnsi="Verdana"/>
        </w:rPr>
        <w:t>.</w:t>
      </w:r>
    </w:p>
    <w:p w14:paraId="31B1563B" w14:textId="6CF41601" w:rsidR="00310E42" w:rsidRPr="00FC6D92" w:rsidRDefault="001C3F3E" w:rsidP="00E31577">
      <w:pPr>
        <w:pStyle w:val="ListParagraph"/>
        <w:numPr>
          <w:ilvl w:val="0"/>
          <w:numId w:val="81"/>
        </w:numPr>
        <w:rPr>
          <w:rFonts w:ascii="Verdana" w:hAnsi="Verdana"/>
        </w:rPr>
      </w:pPr>
      <w:r w:rsidRPr="00FC6D92">
        <w:rPr>
          <w:rFonts w:ascii="Verdana" w:hAnsi="Verdana"/>
        </w:rPr>
        <w:lastRenderedPageBreak/>
        <w:t xml:space="preserve">Foreign Agent: </w:t>
      </w:r>
      <w:r w:rsidR="00310E42" w:rsidRPr="00FC6D92">
        <w:rPr>
          <w:rFonts w:ascii="Verdana" w:hAnsi="Verdana"/>
        </w:rPr>
        <w:t>Could be precipitated by a foreign agent that is modifying the body’s response.</w:t>
      </w:r>
    </w:p>
    <w:p w14:paraId="7C97BBCD" w14:textId="640C989D" w:rsidR="00806021" w:rsidRPr="00FC6D92" w:rsidRDefault="00806021" w:rsidP="00E31577">
      <w:pPr>
        <w:pStyle w:val="ListParagraph"/>
        <w:numPr>
          <w:ilvl w:val="0"/>
          <w:numId w:val="81"/>
        </w:numPr>
        <w:rPr>
          <w:rFonts w:ascii="Verdana" w:hAnsi="Verdana"/>
        </w:rPr>
      </w:pPr>
      <w:r w:rsidRPr="00FC6D92">
        <w:rPr>
          <w:rFonts w:ascii="Verdana" w:hAnsi="Verdana"/>
        </w:rPr>
        <w:t>Energy Excess: Cells begin to die, and are sensed by the immune system, promoting a self-harm response.</w:t>
      </w:r>
    </w:p>
    <w:p w14:paraId="24317500" w14:textId="77777777" w:rsidR="00137BFC" w:rsidRPr="00FC6D92" w:rsidRDefault="00137BFC" w:rsidP="007306F5">
      <w:pPr>
        <w:rPr>
          <w:rFonts w:ascii="Verdana" w:hAnsi="Verdana"/>
        </w:rPr>
      </w:pPr>
    </w:p>
    <w:p w14:paraId="2DA0D1A8" w14:textId="1D332828" w:rsidR="00365850" w:rsidRPr="00FC6D92" w:rsidRDefault="00365850" w:rsidP="007306F5">
      <w:pPr>
        <w:rPr>
          <w:rFonts w:ascii="Verdana" w:hAnsi="Verdana"/>
        </w:rPr>
      </w:pPr>
      <w:r w:rsidRPr="00FC6D92">
        <w:rPr>
          <w:rFonts w:ascii="Verdana" w:hAnsi="Verdana"/>
          <w:b/>
        </w:rPr>
        <w:t>Role of Nutrients in Metabolic Inflammation:</w:t>
      </w:r>
      <w:r w:rsidR="00817D6B" w:rsidRPr="00FC6D92">
        <w:rPr>
          <w:rFonts w:ascii="Verdana" w:hAnsi="Verdana"/>
        </w:rPr>
        <w:t xml:space="preserve"> These two theories appear to be synergistic, with everything converging on stress kinases.</w:t>
      </w:r>
    </w:p>
    <w:p w14:paraId="0D97EE07" w14:textId="77777777" w:rsidR="00365850" w:rsidRPr="00FC6D92" w:rsidRDefault="00365850" w:rsidP="007306F5">
      <w:pPr>
        <w:rPr>
          <w:rFonts w:ascii="Verdana" w:hAnsi="Verdana"/>
        </w:rPr>
      </w:pPr>
    </w:p>
    <w:p w14:paraId="41B4619B" w14:textId="77777777" w:rsidR="00945F94" w:rsidRPr="00FC6D92" w:rsidRDefault="00310E42" w:rsidP="007306F5">
      <w:pPr>
        <w:rPr>
          <w:rFonts w:ascii="Verdana" w:hAnsi="Verdana"/>
        </w:rPr>
      </w:pPr>
      <w:r w:rsidRPr="00FC6D92">
        <w:rPr>
          <w:rFonts w:ascii="Verdana" w:hAnsi="Verdana"/>
        </w:rPr>
        <w:t xml:space="preserve">1) </w:t>
      </w:r>
      <w:r w:rsidRPr="00FC6D92">
        <w:rPr>
          <w:rFonts w:ascii="Verdana" w:hAnsi="Verdana"/>
          <w:u w:val="single"/>
        </w:rPr>
        <w:t>Fat Causes Inflammation</w:t>
      </w:r>
      <w:r w:rsidR="007F7286" w:rsidRPr="00FC6D92">
        <w:rPr>
          <w:rFonts w:ascii="Verdana" w:hAnsi="Verdana"/>
          <w:u w:val="single"/>
        </w:rPr>
        <w:t>:</w:t>
      </w:r>
      <w:r w:rsidR="007F7286" w:rsidRPr="00FC6D92">
        <w:rPr>
          <w:rFonts w:ascii="Verdana" w:hAnsi="Verdana"/>
        </w:rPr>
        <w:t xml:space="preserve"> </w:t>
      </w:r>
    </w:p>
    <w:p w14:paraId="793EA44F" w14:textId="77777777" w:rsidR="00945F94" w:rsidRPr="00FC6D92" w:rsidRDefault="00945F94" w:rsidP="007306F5">
      <w:pPr>
        <w:rPr>
          <w:rFonts w:ascii="Verdana" w:hAnsi="Verdana"/>
        </w:rPr>
      </w:pPr>
    </w:p>
    <w:p w14:paraId="628A8327" w14:textId="77777777" w:rsidR="00945F94" w:rsidRPr="00FC6D92" w:rsidRDefault="00945F94" w:rsidP="00945F94">
      <w:pPr>
        <w:rPr>
          <w:rFonts w:ascii="Verdana" w:hAnsi="Verdana" w:cs="Lucida Grande"/>
          <w:color w:val="000000"/>
        </w:rPr>
      </w:pPr>
      <w:r w:rsidRPr="00FC6D92">
        <w:rPr>
          <w:rFonts w:ascii="Verdana" w:hAnsi="Verdana"/>
          <w:i/>
        </w:rPr>
        <w:t>Saturated Fat:</w:t>
      </w:r>
      <w:r w:rsidRPr="00FC6D92">
        <w:rPr>
          <w:rFonts w:ascii="Verdana" w:hAnsi="Verdana"/>
        </w:rPr>
        <w:t xml:space="preserve"> Activates TLR4, which activates MAPKs (stress kinases) and NF-k</w:t>
      </w:r>
      <w:r w:rsidRPr="00FC6D92">
        <w:rPr>
          <w:rFonts w:ascii="Verdana" w:hAnsi="Verdana" w:cs="Lucida Grande"/>
          <w:color w:val="000000"/>
        </w:rPr>
        <w:t xml:space="preserve"> β, and increases inflammatory cytokines.  Together, these act to produce inflammatory transcripts.  </w:t>
      </w:r>
    </w:p>
    <w:p w14:paraId="76D65657" w14:textId="77777777" w:rsidR="00945F94" w:rsidRPr="00FC6D92" w:rsidRDefault="00945F94" w:rsidP="00945F94">
      <w:pPr>
        <w:rPr>
          <w:rFonts w:ascii="Verdana" w:hAnsi="Verdana" w:cs="Lucida Grande"/>
          <w:color w:val="000000"/>
        </w:rPr>
      </w:pPr>
    </w:p>
    <w:p w14:paraId="4A43DFCD" w14:textId="37D18934" w:rsidR="00F65FE9" w:rsidRPr="00FC6D92" w:rsidRDefault="00945F94" w:rsidP="00F65FE9">
      <w:pPr>
        <w:rPr>
          <w:rFonts w:ascii="Verdana" w:hAnsi="Verdana" w:cs="Lucida Grande"/>
          <w:color w:val="000000"/>
        </w:rPr>
      </w:pPr>
      <w:r w:rsidRPr="00FC6D92">
        <w:rPr>
          <w:rFonts w:ascii="Verdana" w:hAnsi="Verdana" w:cs="Lucida Grande"/>
          <w:i/>
          <w:color w:val="000000"/>
        </w:rPr>
        <w:t>Unsaturated Fat:</w:t>
      </w:r>
      <w:r w:rsidRPr="00FC6D92">
        <w:rPr>
          <w:rFonts w:ascii="Verdana" w:hAnsi="Verdana" w:cs="Lucida Grande"/>
          <w:color w:val="000000"/>
        </w:rPr>
        <w:t xml:space="preserve"> Inhibits TLR4.</w:t>
      </w:r>
    </w:p>
    <w:p w14:paraId="694ECFFA" w14:textId="77777777" w:rsidR="00310E42" w:rsidRPr="00FC6D92" w:rsidRDefault="00310E42" w:rsidP="00F65FE9">
      <w:pPr>
        <w:rPr>
          <w:rFonts w:ascii="Verdana" w:hAnsi="Verdana" w:cs="Lucida Grande"/>
          <w:color w:val="000000"/>
        </w:rPr>
      </w:pPr>
    </w:p>
    <w:p w14:paraId="0F8DA3E2" w14:textId="368581F0" w:rsidR="00310E42" w:rsidRPr="00FC6D92" w:rsidRDefault="00310E42" w:rsidP="00F65FE9">
      <w:pPr>
        <w:rPr>
          <w:rFonts w:ascii="Verdana" w:hAnsi="Verdana" w:cs="Lucida Grande"/>
          <w:color w:val="000000"/>
        </w:rPr>
      </w:pPr>
      <w:r w:rsidRPr="00FC6D92">
        <w:rPr>
          <w:rFonts w:ascii="Verdana" w:hAnsi="Verdana" w:cs="Lucida Grande"/>
          <w:color w:val="000000"/>
        </w:rPr>
        <w:t xml:space="preserve">2) </w:t>
      </w:r>
      <w:r w:rsidRPr="00FC6D92">
        <w:rPr>
          <w:rFonts w:ascii="Verdana" w:hAnsi="Verdana" w:cs="Lucida Grande"/>
          <w:color w:val="000000"/>
          <w:u w:val="single"/>
        </w:rPr>
        <w:t>Fat or Obesity Promotes Bacterial Invasion:</w:t>
      </w:r>
      <w:r w:rsidRPr="00FC6D92">
        <w:rPr>
          <w:rFonts w:ascii="Verdana" w:hAnsi="Verdana" w:cs="Lucida Grande"/>
          <w:color w:val="000000"/>
        </w:rPr>
        <w:t xml:space="preserve"> The gut normally acts as a barrier for</w:t>
      </w:r>
      <w:r w:rsidR="00365850" w:rsidRPr="00FC6D92">
        <w:rPr>
          <w:rFonts w:ascii="Verdana" w:hAnsi="Verdana" w:cs="Lucida Grande"/>
          <w:color w:val="000000"/>
        </w:rPr>
        <w:t xml:space="preserve"> gut</w:t>
      </w:r>
      <w:r w:rsidRPr="00FC6D92">
        <w:rPr>
          <w:rFonts w:ascii="Verdana" w:hAnsi="Verdana" w:cs="Lucida Grande"/>
          <w:color w:val="000000"/>
        </w:rPr>
        <w:t xml:space="preserve"> bacteria and nutrients.  </w:t>
      </w:r>
      <w:r w:rsidR="00365850" w:rsidRPr="00FC6D92">
        <w:rPr>
          <w:rFonts w:ascii="Verdana" w:hAnsi="Verdana" w:cs="Lucida Grande"/>
          <w:color w:val="000000"/>
        </w:rPr>
        <w:t xml:space="preserve">Nutrients are a potential cause of obesity, while bacteria are a potential cause of inflammation, when either </w:t>
      </w:r>
      <w:proofErr w:type="gramStart"/>
      <w:r w:rsidR="00365850" w:rsidRPr="00FC6D92">
        <w:rPr>
          <w:rFonts w:ascii="Verdana" w:hAnsi="Verdana" w:cs="Lucida Grande"/>
          <w:color w:val="000000"/>
        </w:rPr>
        <w:t>are</w:t>
      </w:r>
      <w:proofErr w:type="gramEnd"/>
      <w:r w:rsidR="00365850" w:rsidRPr="00FC6D92">
        <w:rPr>
          <w:rFonts w:ascii="Verdana" w:hAnsi="Verdana" w:cs="Lucida Grande"/>
          <w:color w:val="000000"/>
        </w:rPr>
        <w:t xml:space="preserve"> let through (too much).  </w:t>
      </w:r>
      <w:r w:rsidR="00304998" w:rsidRPr="00FC6D92">
        <w:rPr>
          <w:rFonts w:ascii="Verdana" w:hAnsi="Verdana" w:cs="Lucida Grande"/>
          <w:color w:val="000000"/>
        </w:rPr>
        <w:t>Increased bacterial antigens inside the body: circulating in blood, and in adipose tissue around the gut.</w:t>
      </w:r>
    </w:p>
    <w:p w14:paraId="7C8964EE" w14:textId="77777777" w:rsidR="00945F94" w:rsidRPr="00FC6D92" w:rsidRDefault="00945F94" w:rsidP="00F65FE9">
      <w:pPr>
        <w:rPr>
          <w:rFonts w:ascii="Verdana" w:hAnsi="Verdana" w:cs="Lucida Grande"/>
          <w:color w:val="000000"/>
        </w:rPr>
      </w:pPr>
    </w:p>
    <w:p w14:paraId="76D0C1C8" w14:textId="77777777" w:rsidR="00945F94" w:rsidRPr="00FC6D92" w:rsidRDefault="00945F94" w:rsidP="00945F94">
      <w:pPr>
        <w:rPr>
          <w:rFonts w:ascii="Verdana" w:hAnsi="Verdana"/>
        </w:rPr>
      </w:pPr>
      <w:r w:rsidRPr="00FC6D92">
        <w:rPr>
          <w:rFonts w:ascii="Verdana" w:hAnsi="Verdana"/>
        </w:rPr>
        <w:t>TLRs (toll-like receptors) are PRRs that can sense different pathogens at the cell surface, and inside the cell.  TLR4 (membrane receptor) is activated by enterobacterial LPS, and there is still controversy if saturated fat activates TLR4, but fat may work together with bacterial bits.</w:t>
      </w:r>
    </w:p>
    <w:p w14:paraId="41A70826" w14:textId="77777777" w:rsidR="00945F94" w:rsidRPr="00FC6D92" w:rsidRDefault="00945F94" w:rsidP="00945F94">
      <w:pPr>
        <w:pStyle w:val="ListParagraph"/>
        <w:numPr>
          <w:ilvl w:val="0"/>
          <w:numId w:val="80"/>
        </w:numPr>
        <w:rPr>
          <w:rFonts w:ascii="Verdana" w:hAnsi="Verdana"/>
        </w:rPr>
      </w:pPr>
      <w:r w:rsidRPr="00FC6D92">
        <w:rPr>
          <w:rFonts w:ascii="Verdana" w:hAnsi="Verdana"/>
        </w:rPr>
        <w:t>During sepsis you are completely insulin-resistant: trying to go in and turn that off, but we’re not sure if fat takes this route or not.  Sepsis is a lot of bacterial invasion, while metabolic endotoxemia is a little.</w:t>
      </w:r>
    </w:p>
    <w:p w14:paraId="194B3F86" w14:textId="4E2F4D29" w:rsidR="00945F94" w:rsidRPr="00FC6D92" w:rsidRDefault="00945F94" w:rsidP="00F65FE9">
      <w:pPr>
        <w:pStyle w:val="ListParagraph"/>
        <w:numPr>
          <w:ilvl w:val="0"/>
          <w:numId w:val="80"/>
        </w:numPr>
        <w:rPr>
          <w:rFonts w:ascii="Verdana" w:hAnsi="Verdana"/>
        </w:rPr>
      </w:pPr>
      <w:r w:rsidRPr="00FC6D92">
        <w:rPr>
          <w:rFonts w:ascii="Verdana" w:hAnsi="Verdana"/>
        </w:rPr>
        <w:t>Fat must have target receptors, because it has to get into the cell to have any effect.</w:t>
      </w:r>
    </w:p>
    <w:p w14:paraId="25F30F80" w14:textId="77777777" w:rsidR="00BD036D" w:rsidRPr="00FC6D92" w:rsidRDefault="00BD036D" w:rsidP="00F65FE9">
      <w:pPr>
        <w:rPr>
          <w:rFonts w:ascii="Verdana" w:hAnsi="Verdana"/>
        </w:rPr>
      </w:pPr>
    </w:p>
    <w:p w14:paraId="617A9B7F" w14:textId="556D8D73" w:rsidR="00BD036D" w:rsidRPr="00FC6D92" w:rsidRDefault="00BD036D" w:rsidP="00F65FE9">
      <w:pPr>
        <w:rPr>
          <w:rFonts w:ascii="Verdana" w:hAnsi="Verdana"/>
        </w:rPr>
      </w:pPr>
      <w:r w:rsidRPr="00FC6D92">
        <w:rPr>
          <w:rFonts w:ascii="Verdana" w:hAnsi="Verdana"/>
          <w:i/>
        </w:rPr>
        <w:t>Metabolic Endotoxemia:</w:t>
      </w:r>
      <w:r w:rsidRPr="00FC6D92">
        <w:rPr>
          <w:rFonts w:ascii="Verdana" w:hAnsi="Verdana"/>
        </w:rPr>
        <w:t xml:space="preserve"> High fat diets and obesity increase gut permeability, </w:t>
      </w:r>
      <w:r w:rsidRPr="00FC6D92">
        <w:rPr>
          <w:rFonts w:ascii="Verdana" w:hAnsi="Verdana"/>
          <w:b/>
        </w:rPr>
        <w:t>altering the types of bacteria present</w:t>
      </w:r>
      <w:r w:rsidRPr="00FC6D92">
        <w:rPr>
          <w:rFonts w:ascii="Verdana" w:hAnsi="Verdana"/>
        </w:rPr>
        <w:t xml:space="preserve">.  Parts of bacteria enter the body and activate the immune system (ex. </w:t>
      </w:r>
      <w:proofErr w:type="gramStart"/>
      <w:r w:rsidRPr="00FC6D92">
        <w:rPr>
          <w:rFonts w:ascii="Verdana" w:hAnsi="Verdana"/>
        </w:rPr>
        <w:t>LPS binding to TLR4).</w:t>
      </w:r>
      <w:proofErr w:type="gramEnd"/>
      <w:r w:rsidRPr="00FC6D92">
        <w:rPr>
          <w:rFonts w:ascii="Verdana" w:hAnsi="Verdana"/>
        </w:rPr>
        <w:t xml:space="preserve">  Even small changes in diet/energy status can alter the immune system (ligands are that good).  This causes inflammation and decreased insulin sensitivity in the liv</w:t>
      </w:r>
      <w:r w:rsidR="00EF64CD" w:rsidRPr="00FC6D92">
        <w:rPr>
          <w:rFonts w:ascii="Verdana" w:hAnsi="Verdana"/>
        </w:rPr>
        <w:t>er, adipose tissue, and muscles (they all have immune receptors, ex TLR4)</w:t>
      </w:r>
    </w:p>
    <w:p w14:paraId="3BD3C48A" w14:textId="20D0CC3F" w:rsidR="00BD036D" w:rsidRPr="00FC6D92" w:rsidRDefault="00BD036D" w:rsidP="00BD036D">
      <w:pPr>
        <w:pStyle w:val="ListParagraph"/>
        <w:numPr>
          <w:ilvl w:val="0"/>
          <w:numId w:val="82"/>
        </w:numPr>
        <w:rPr>
          <w:rFonts w:ascii="Verdana" w:hAnsi="Verdana"/>
        </w:rPr>
      </w:pPr>
      <w:r w:rsidRPr="00FC6D92">
        <w:rPr>
          <w:rFonts w:ascii="Verdana" w:hAnsi="Verdana"/>
        </w:rPr>
        <w:t>If MAPK, IKK and NF-k</w:t>
      </w:r>
      <w:r w:rsidRPr="00FC6D92">
        <w:rPr>
          <w:rFonts w:ascii="Verdana" w:hAnsi="Verdana" w:cs="Lucida Grande"/>
          <w:color w:val="000000"/>
        </w:rPr>
        <w:t>β are targeted too much, they can cause problems for the entire body.  Both IKK and NF-kβ contribute to IRS-1 serine phosphorylation, and therefore the inability of insulin to function properly.</w:t>
      </w:r>
      <w:r w:rsidR="00FC7DB2" w:rsidRPr="00FC6D92">
        <w:rPr>
          <w:rFonts w:ascii="Verdana" w:hAnsi="Verdana" w:cs="Lucida Grande"/>
          <w:color w:val="000000"/>
        </w:rPr>
        <w:t xml:space="preserve">  TLR4 produces inflammatory cytokines that activate stress kinases, and TLR4 activates stress kina</w:t>
      </w:r>
      <w:r w:rsidR="00AF0712" w:rsidRPr="00FC6D92">
        <w:rPr>
          <w:rFonts w:ascii="Verdana" w:hAnsi="Verdana" w:cs="Lucida Grande"/>
          <w:color w:val="000000"/>
        </w:rPr>
        <w:t>ses directly (?): positive feed</w:t>
      </w:r>
      <w:r w:rsidR="00FC7DB2" w:rsidRPr="00FC6D92">
        <w:rPr>
          <w:rFonts w:ascii="Verdana" w:hAnsi="Verdana" w:cs="Lucida Grande"/>
          <w:color w:val="000000"/>
        </w:rPr>
        <w:t>back cycle.</w:t>
      </w:r>
    </w:p>
    <w:p w14:paraId="1F09769D" w14:textId="77777777" w:rsidR="00042DAE" w:rsidRPr="00FC6D92" w:rsidRDefault="00042DAE" w:rsidP="007306F5">
      <w:pPr>
        <w:rPr>
          <w:rFonts w:ascii="Verdana" w:hAnsi="Verdana"/>
          <w:i/>
        </w:rPr>
      </w:pPr>
    </w:p>
    <w:p w14:paraId="727010FF" w14:textId="23D7A58D" w:rsidR="00FE4A69" w:rsidRPr="00FC6D92" w:rsidRDefault="006C58F9" w:rsidP="007306F5">
      <w:pPr>
        <w:rPr>
          <w:rFonts w:ascii="Verdana" w:hAnsi="Verdana" w:cs="Lucida Grande"/>
          <w:color w:val="000000"/>
        </w:rPr>
      </w:pPr>
      <w:r w:rsidRPr="00FC6D92">
        <w:rPr>
          <w:rFonts w:ascii="Verdana" w:hAnsi="Verdana"/>
          <w:u w:val="single"/>
        </w:rPr>
        <w:t>Integrated Pathway</w:t>
      </w:r>
      <w:r w:rsidRPr="00FC6D92">
        <w:rPr>
          <w:rFonts w:ascii="Verdana" w:hAnsi="Verdana"/>
          <w:i/>
        </w:rPr>
        <w:t>:</w:t>
      </w:r>
      <w:r w:rsidRPr="00FC6D92">
        <w:rPr>
          <w:rFonts w:ascii="Verdana" w:hAnsi="Verdana"/>
        </w:rPr>
        <w:t xml:space="preserve"> </w:t>
      </w:r>
      <w:r w:rsidR="006F3F07" w:rsidRPr="00FC6D92">
        <w:rPr>
          <w:rFonts w:ascii="Verdana" w:hAnsi="Verdana"/>
        </w:rPr>
        <w:t>Obesity can influence metabolic endotoxemia, leading to activation of TLR4 and production of inflammatory mediators.  Obesity can be caused by and contribute to saturated fat content, which produces lipid metabolites that activate stress kinases and inhibit IRS-1.  Inflammatory cytokines produced by TLR4 also activate stress kinases, and TLR4 also produces NF-</w:t>
      </w:r>
      <w:r w:rsidR="0033143A" w:rsidRPr="00FC6D92">
        <w:rPr>
          <w:rFonts w:ascii="Verdana" w:hAnsi="Verdana"/>
        </w:rPr>
        <w:t>k</w:t>
      </w:r>
      <w:r w:rsidR="006F3F07" w:rsidRPr="00FC6D92">
        <w:rPr>
          <w:rFonts w:ascii="Verdana" w:hAnsi="Verdana" w:cs="Lucida Grande"/>
          <w:color w:val="000000"/>
        </w:rPr>
        <w:t xml:space="preserve">β.  </w:t>
      </w:r>
      <w:r w:rsidR="0033143A" w:rsidRPr="00FC6D92">
        <w:rPr>
          <w:rFonts w:ascii="Verdana" w:hAnsi="Verdana" w:cs="Lucida Grande"/>
          <w:color w:val="000000"/>
        </w:rPr>
        <w:t>CRP, the marker of inflammation, activates MAPKs too.</w:t>
      </w:r>
    </w:p>
    <w:p w14:paraId="388929B2" w14:textId="1008E593" w:rsidR="004A30D0" w:rsidRPr="00FC6D92" w:rsidRDefault="004A30D0" w:rsidP="004A30D0">
      <w:pPr>
        <w:pStyle w:val="ListParagraph"/>
        <w:numPr>
          <w:ilvl w:val="0"/>
          <w:numId w:val="82"/>
        </w:numPr>
        <w:rPr>
          <w:rFonts w:ascii="Verdana" w:hAnsi="Verdana"/>
        </w:rPr>
      </w:pPr>
      <w:r w:rsidRPr="00FC6D92">
        <w:rPr>
          <w:rFonts w:ascii="Verdana" w:hAnsi="Verdana"/>
        </w:rPr>
        <w:t>Lipid and inflammatory insulin resistance together have synergistic effects.  Both converge on stress kinases.</w:t>
      </w:r>
    </w:p>
    <w:p w14:paraId="0F6F96BF" w14:textId="77777777" w:rsidR="006C58F9" w:rsidRPr="00FC6D92" w:rsidRDefault="006C58F9" w:rsidP="007306F5">
      <w:pPr>
        <w:rPr>
          <w:rFonts w:ascii="Verdana" w:hAnsi="Verdana"/>
        </w:rPr>
      </w:pPr>
    </w:p>
    <w:p w14:paraId="1842C0B4" w14:textId="421A56CB" w:rsidR="00FE4A69" w:rsidRPr="00FC6D92" w:rsidRDefault="00FE4A69" w:rsidP="00691974">
      <w:pPr>
        <w:tabs>
          <w:tab w:val="left" w:pos="4120"/>
        </w:tabs>
        <w:rPr>
          <w:rFonts w:ascii="Verdana" w:hAnsi="Verdana"/>
        </w:rPr>
      </w:pPr>
      <w:r w:rsidRPr="00FC6D92">
        <w:rPr>
          <w:rFonts w:ascii="Verdana" w:hAnsi="Verdana"/>
          <w:b/>
        </w:rPr>
        <w:t>Inflammation and T2D:</w:t>
      </w:r>
      <w:r w:rsidR="00691974" w:rsidRPr="00FC6D92">
        <w:rPr>
          <w:rFonts w:ascii="Verdana" w:hAnsi="Verdana"/>
        </w:rPr>
        <w:t xml:space="preserve"> </w:t>
      </w:r>
    </w:p>
    <w:p w14:paraId="432373B2" w14:textId="77777777" w:rsidR="00691974" w:rsidRPr="00FC6D92" w:rsidRDefault="00691974" w:rsidP="00691974">
      <w:pPr>
        <w:tabs>
          <w:tab w:val="left" w:pos="4120"/>
        </w:tabs>
        <w:rPr>
          <w:rFonts w:ascii="Verdana" w:hAnsi="Verdana"/>
        </w:rPr>
      </w:pPr>
    </w:p>
    <w:p w14:paraId="5344457B" w14:textId="5CDFF98E" w:rsidR="000148C1" w:rsidRPr="00FC6D92" w:rsidRDefault="00691974" w:rsidP="00691974">
      <w:pPr>
        <w:tabs>
          <w:tab w:val="left" w:pos="4120"/>
        </w:tabs>
        <w:rPr>
          <w:rFonts w:ascii="Verdana" w:hAnsi="Verdana" w:cs="Lucida Grande"/>
          <w:color w:val="000000"/>
        </w:rPr>
      </w:pPr>
      <w:r w:rsidRPr="00FC6D92">
        <w:rPr>
          <w:rFonts w:ascii="Verdana" w:hAnsi="Verdana"/>
          <w:u w:val="single"/>
        </w:rPr>
        <w:t xml:space="preserve">Why </w:t>
      </w:r>
      <w:proofErr w:type="gramStart"/>
      <w:r w:rsidRPr="00FC6D92">
        <w:rPr>
          <w:rFonts w:ascii="Verdana" w:hAnsi="Verdana"/>
          <w:u w:val="single"/>
        </w:rPr>
        <w:t>Do</w:t>
      </w:r>
      <w:proofErr w:type="gramEnd"/>
      <w:r w:rsidRPr="00FC6D92">
        <w:rPr>
          <w:rFonts w:ascii="Verdana" w:hAnsi="Verdana"/>
          <w:u w:val="single"/>
        </w:rPr>
        <w:t xml:space="preserve"> </w:t>
      </w:r>
      <w:r w:rsidRPr="00FC6D92">
        <w:rPr>
          <w:rFonts w:ascii="Verdana" w:hAnsi="Verdana" w:cs="Lucida Grande"/>
          <w:color w:val="000000"/>
          <w:u w:val="single"/>
        </w:rPr>
        <w:t>β-Cells Fail?</w:t>
      </w:r>
      <w:r w:rsidR="000148C1" w:rsidRPr="00FC6D92">
        <w:rPr>
          <w:rFonts w:ascii="Verdana" w:hAnsi="Verdana" w:cs="Lucida Grande"/>
          <w:color w:val="000000"/>
        </w:rPr>
        <w:t xml:space="preserve"> </w:t>
      </w:r>
    </w:p>
    <w:p w14:paraId="4CF48D5D" w14:textId="2F901416" w:rsidR="000148C1" w:rsidRPr="00FC6D92" w:rsidRDefault="000148C1" w:rsidP="000148C1">
      <w:pPr>
        <w:pStyle w:val="ListParagraph"/>
        <w:numPr>
          <w:ilvl w:val="0"/>
          <w:numId w:val="83"/>
        </w:numPr>
        <w:tabs>
          <w:tab w:val="left" w:pos="4120"/>
        </w:tabs>
        <w:rPr>
          <w:rFonts w:ascii="Verdana" w:hAnsi="Verdana" w:cs="Lucida Grande"/>
          <w:color w:val="000000"/>
        </w:rPr>
      </w:pPr>
      <w:r w:rsidRPr="00FC6D92">
        <w:rPr>
          <w:rFonts w:ascii="Verdana" w:hAnsi="Verdana" w:cs="Lucida Grande"/>
          <w:i/>
          <w:color w:val="000000"/>
        </w:rPr>
        <w:t>Exhaustion</w:t>
      </w:r>
    </w:p>
    <w:p w14:paraId="2D07B597" w14:textId="5A1A6EC9" w:rsidR="000148C1" w:rsidRPr="00FC6D92" w:rsidRDefault="000148C1" w:rsidP="000148C1">
      <w:pPr>
        <w:pStyle w:val="ListParagraph"/>
        <w:numPr>
          <w:ilvl w:val="0"/>
          <w:numId w:val="83"/>
        </w:numPr>
        <w:tabs>
          <w:tab w:val="left" w:pos="4120"/>
        </w:tabs>
        <w:rPr>
          <w:rFonts w:ascii="Verdana" w:hAnsi="Verdana" w:cs="Lucida Grande"/>
          <w:color w:val="000000"/>
        </w:rPr>
      </w:pPr>
      <w:r w:rsidRPr="00FC6D92">
        <w:rPr>
          <w:rFonts w:ascii="Verdana" w:hAnsi="Verdana" w:cs="Lucida Grande"/>
          <w:i/>
          <w:color w:val="000000"/>
        </w:rPr>
        <w:t>Gluco-Lipotoxicity</w:t>
      </w:r>
    </w:p>
    <w:p w14:paraId="2BE86033" w14:textId="2BEFE95A" w:rsidR="000148C1" w:rsidRPr="00FC6D92" w:rsidRDefault="000148C1" w:rsidP="000148C1">
      <w:pPr>
        <w:pStyle w:val="ListParagraph"/>
        <w:numPr>
          <w:ilvl w:val="0"/>
          <w:numId w:val="83"/>
        </w:numPr>
        <w:tabs>
          <w:tab w:val="left" w:pos="4120"/>
        </w:tabs>
        <w:rPr>
          <w:rFonts w:ascii="Verdana" w:hAnsi="Verdana" w:cs="Lucida Grande"/>
          <w:color w:val="000000"/>
        </w:rPr>
      </w:pPr>
      <w:r w:rsidRPr="00FC6D92">
        <w:rPr>
          <w:rFonts w:ascii="Verdana" w:hAnsi="Verdana" w:cs="Lucida Grande"/>
          <w:i/>
          <w:color w:val="000000"/>
        </w:rPr>
        <w:t>Inflammation:</w:t>
      </w:r>
      <w:r w:rsidRPr="00FC6D92">
        <w:rPr>
          <w:rFonts w:ascii="Verdana" w:hAnsi="Verdana" w:cs="Lucida Grande"/>
        </w:rPr>
        <w:t xml:space="preserve"> Similar to the adipose and liver, saturated fat activates inflammation in pancreatic islets, through TLR4.  This recruits inflammatory cells (ex. M1 macrophages), but the resulting inflammation impairs </w:t>
      </w:r>
      <w:r w:rsidRPr="00FC6D92">
        <w:rPr>
          <w:rFonts w:ascii="Verdana" w:hAnsi="Verdana" w:cs="Lucida Grande"/>
          <w:color w:val="000000"/>
        </w:rPr>
        <w:t>β-cell function and insulin secretion (positive feedback cycle).</w:t>
      </w:r>
    </w:p>
    <w:p w14:paraId="66BB6D5B" w14:textId="77777777" w:rsidR="00D44D02" w:rsidRPr="00FC6D92" w:rsidRDefault="00D44D02" w:rsidP="00D44D02">
      <w:pPr>
        <w:tabs>
          <w:tab w:val="left" w:pos="4120"/>
        </w:tabs>
        <w:rPr>
          <w:rFonts w:ascii="Verdana" w:hAnsi="Verdana" w:cs="Lucida Grande"/>
        </w:rPr>
      </w:pPr>
    </w:p>
    <w:p w14:paraId="01596888" w14:textId="40F48CF5" w:rsidR="00D44D02" w:rsidRPr="00FC6D92" w:rsidRDefault="00D44D02" w:rsidP="00D44D02">
      <w:pPr>
        <w:tabs>
          <w:tab w:val="left" w:pos="4120"/>
        </w:tabs>
        <w:rPr>
          <w:rFonts w:ascii="Verdana" w:hAnsi="Verdana" w:cs="Lucida Grande"/>
          <w:b/>
          <w:sz w:val="26"/>
          <w:szCs w:val="26"/>
        </w:rPr>
      </w:pPr>
      <w:r w:rsidRPr="00FC6D92">
        <w:rPr>
          <w:rFonts w:ascii="Verdana" w:hAnsi="Verdana" w:cs="Lucida Grande"/>
          <w:b/>
          <w:sz w:val="26"/>
          <w:szCs w:val="26"/>
        </w:rPr>
        <w:t>Lecture 5: Immunometabolism &amp; The Microbiota</w:t>
      </w:r>
    </w:p>
    <w:p w14:paraId="5E0BD6E3" w14:textId="77777777" w:rsidR="00D44D02" w:rsidRPr="00FC6D92" w:rsidRDefault="00D44D02" w:rsidP="00D44D02">
      <w:pPr>
        <w:tabs>
          <w:tab w:val="left" w:pos="4120"/>
        </w:tabs>
        <w:rPr>
          <w:rFonts w:ascii="Verdana" w:hAnsi="Verdana" w:cs="Lucida Grande"/>
        </w:rPr>
      </w:pPr>
    </w:p>
    <w:p w14:paraId="073FA620" w14:textId="405C002F" w:rsidR="00D44D02" w:rsidRPr="00FC6D92" w:rsidRDefault="004A30D0" w:rsidP="00D44D02">
      <w:pPr>
        <w:tabs>
          <w:tab w:val="left" w:pos="4120"/>
        </w:tabs>
        <w:rPr>
          <w:rFonts w:ascii="Verdana" w:hAnsi="Verdana" w:cs="Lucida Grande"/>
          <w:color w:val="000000"/>
        </w:rPr>
      </w:pPr>
      <w:r w:rsidRPr="00FC6D92">
        <w:rPr>
          <w:rFonts w:ascii="Verdana" w:hAnsi="Verdana" w:cs="Lucida Grande"/>
          <w:b/>
          <w:color w:val="000000"/>
        </w:rPr>
        <w:t>Where can obesity come from?</w:t>
      </w:r>
    </w:p>
    <w:p w14:paraId="247FE55D" w14:textId="745A5B59" w:rsidR="004A30D0" w:rsidRPr="00FC6D92" w:rsidRDefault="004A30D0" w:rsidP="004A30D0">
      <w:pPr>
        <w:pStyle w:val="ListParagraph"/>
        <w:numPr>
          <w:ilvl w:val="0"/>
          <w:numId w:val="82"/>
        </w:numPr>
        <w:tabs>
          <w:tab w:val="left" w:pos="4120"/>
        </w:tabs>
        <w:rPr>
          <w:rFonts w:ascii="Verdana" w:hAnsi="Verdana" w:cs="Lucida Grande"/>
          <w:color w:val="000000"/>
        </w:rPr>
      </w:pPr>
      <w:r w:rsidRPr="00FC6D92">
        <w:rPr>
          <w:rFonts w:ascii="Verdana" w:hAnsi="Verdana" w:cs="Lucida Grande"/>
          <w:color w:val="000000"/>
          <w:u w:val="single"/>
        </w:rPr>
        <w:t>We Eat More:</w:t>
      </w:r>
      <w:r w:rsidRPr="00FC6D92">
        <w:rPr>
          <w:rFonts w:ascii="Verdana" w:hAnsi="Verdana" w:cs="Lucida Grande"/>
          <w:color w:val="000000"/>
        </w:rPr>
        <w:t xml:space="preserve"> US data for calorie consumption per day shows an increase beginning 1981.</w:t>
      </w:r>
    </w:p>
    <w:p w14:paraId="7782EA10" w14:textId="1F545328" w:rsidR="004A30D0" w:rsidRPr="00FC6D92" w:rsidRDefault="004A30D0" w:rsidP="004A30D0">
      <w:pPr>
        <w:pStyle w:val="ListParagraph"/>
        <w:numPr>
          <w:ilvl w:val="0"/>
          <w:numId w:val="82"/>
        </w:numPr>
        <w:tabs>
          <w:tab w:val="left" w:pos="4120"/>
        </w:tabs>
        <w:rPr>
          <w:rFonts w:ascii="Verdana" w:hAnsi="Verdana" w:cs="Lucida Grande"/>
          <w:color w:val="000000"/>
        </w:rPr>
      </w:pPr>
      <w:r w:rsidRPr="00FC6D92">
        <w:rPr>
          <w:rFonts w:ascii="Verdana" w:hAnsi="Verdana" w:cs="Lucida Grande"/>
          <w:color w:val="000000"/>
          <w:u w:val="single"/>
        </w:rPr>
        <w:t>We’re Less Active:</w:t>
      </w:r>
      <w:r w:rsidRPr="00FC6D92">
        <w:rPr>
          <w:rFonts w:ascii="Verdana" w:hAnsi="Verdana" w:cs="Lucida Grande"/>
          <w:color w:val="000000"/>
        </w:rPr>
        <w:t xml:space="preserve"> </w:t>
      </w:r>
      <w:r w:rsidR="00F822AA" w:rsidRPr="00FC6D92">
        <w:rPr>
          <w:rFonts w:ascii="Verdana" w:hAnsi="Verdana" w:cs="Lucida Grande"/>
          <w:color w:val="000000"/>
        </w:rPr>
        <w:t>M</w:t>
      </w:r>
      <w:r w:rsidRPr="00FC6D92">
        <w:rPr>
          <w:rFonts w:ascii="Verdana" w:hAnsi="Verdana" w:cs="Lucida Grande"/>
          <w:color w:val="000000"/>
        </w:rPr>
        <w:t>ore calories are consumed than burned</w:t>
      </w:r>
      <w:r w:rsidR="00F822AA" w:rsidRPr="00FC6D92">
        <w:rPr>
          <w:rFonts w:ascii="Verdana" w:hAnsi="Verdana" w:cs="Lucida Grande"/>
          <w:color w:val="000000"/>
        </w:rPr>
        <w:t xml:space="preserve"> (decrease in activity beginning 1960)</w:t>
      </w:r>
      <w:r w:rsidRPr="00FC6D92">
        <w:rPr>
          <w:rFonts w:ascii="Verdana" w:hAnsi="Verdana" w:cs="Lucida Grande"/>
          <w:color w:val="000000"/>
        </w:rPr>
        <w:t>,</w:t>
      </w:r>
      <w:r w:rsidR="00F822AA" w:rsidRPr="00FC6D92">
        <w:rPr>
          <w:rFonts w:ascii="Verdana" w:hAnsi="Verdana" w:cs="Lucida Grande"/>
          <w:color w:val="000000"/>
        </w:rPr>
        <w:t xml:space="preserve"> resulting in obesity.  Often there are significant barriers to population exercise (ex. can’</w:t>
      </w:r>
      <w:r w:rsidR="00901843" w:rsidRPr="00FC6D92">
        <w:rPr>
          <w:rFonts w:ascii="Verdana" w:hAnsi="Verdana" w:cs="Lucida Grande"/>
          <w:color w:val="000000"/>
        </w:rPr>
        <w:t>t get a locker), but e</w:t>
      </w:r>
      <w:r w:rsidR="00F822AA" w:rsidRPr="00FC6D92">
        <w:rPr>
          <w:rFonts w:ascii="Verdana" w:hAnsi="Verdana" w:cs="Lucida Grande"/>
          <w:color w:val="000000"/>
        </w:rPr>
        <w:t>xercise can reverse obesity (ex.</w:t>
      </w:r>
      <w:r w:rsidR="00901843" w:rsidRPr="00FC6D92">
        <w:rPr>
          <w:rFonts w:ascii="Verdana" w:hAnsi="Verdana" w:cs="Lucida Grande"/>
          <w:color w:val="000000"/>
        </w:rPr>
        <w:t xml:space="preserve"> running wheel in cages of ob</w:t>
      </w:r>
      <w:r w:rsidR="00F822AA" w:rsidRPr="00FC6D92">
        <w:rPr>
          <w:rFonts w:ascii="Verdana" w:hAnsi="Verdana" w:cs="Lucida Grande"/>
          <w:color w:val="000000"/>
        </w:rPr>
        <w:t xml:space="preserve"> mice).</w:t>
      </w:r>
    </w:p>
    <w:p w14:paraId="403F8E3D" w14:textId="77777777" w:rsidR="001C43E1" w:rsidRPr="00FC6D92" w:rsidRDefault="001C43E1" w:rsidP="001C43E1">
      <w:pPr>
        <w:tabs>
          <w:tab w:val="left" w:pos="4120"/>
        </w:tabs>
        <w:rPr>
          <w:rFonts w:ascii="Verdana" w:hAnsi="Verdana" w:cs="Lucida Grande"/>
          <w:color w:val="000000"/>
        </w:rPr>
      </w:pPr>
    </w:p>
    <w:p w14:paraId="3BB7ADCA" w14:textId="1092E3D8" w:rsidR="001C43E1" w:rsidRPr="00FC6D92" w:rsidRDefault="001C43E1" w:rsidP="001C43E1">
      <w:pPr>
        <w:tabs>
          <w:tab w:val="left" w:pos="4120"/>
        </w:tabs>
        <w:rPr>
          <w:rFonts w:ascii="Verdana" w:hAnsi="Verdana" w:cs="Lucida Grande"/>
          <w:color w:val="000000"/>
        </w:rPr>
      </w:pPr>
      <w:r w:rsidRPr="00FC6D92">
        <w:rPr>
          <w:rFonts w:ascii="Verdana" w:hAnsi="Verdana" w:cs="Lucida Grande"/>
          <w:i/>
          <w:color w:val="000000"/>
        </w:rPr>
        <w:t>Energy is conserved; it has to be transferred somewhere.</w:t>
      </w:r>
    </w:p>
    <w:p w14:paraId="6E3B978E" w14:textId="77777777" w:rsidR="001C43E1" w:rsidRPr="00FC6D92" w:rsidRDefault="001C43E1" w:rsidP="001C43E1">
      <w:pPr>
        <w:tabs>
          <w:tab w:val="left" w:pos="4120"/>
        </w:tabs>
        <w:rPr>
          <w:rFonts w:ascii="Verdana" w:hAnsi="Verdana" w:cs="Lucida Grande"/>
          <w:color w:val="000000"/>
        </w:rPr>
      </w:pPr>
    </w:p>
    <w:p w14:paraId="7F32045D" w14:textId="175D8D92" w:rsidR="001C43E1" w:rsidRPr="00FC6D92" w:rsidRDefault="001C43E1" w:rsidP="001C43E1">
      <w:pPr>
        <w:tabs>
          <w:tab w:val="left" w:pos="4120"/>
        </w:tabs>
        <w:rPr>
          <w:rFonts w:ascii="Verdana" w:hAnsi="Verdana" w:cs="Lucida Grande"/>
          <w:color w:val="000000"/>
        </w:rPr>
      </w:pPr>
      <w:r w:rsidRPr="00FC6D92">
        <w:rPr>
          <w:rFonts w:ascii="Verdana" w:hAnsi="Verdana" w:cs="Lucida Grande"/>
          <w:color w:val="000000"/>
          <w:u w:val="single"/>
        </w:rPr>
        <w:t>Why This Matters:</w:t>
      </w:r>
      <w:r w:rsidRPr="00FC6D92">
        <w:rPr>
          <w:rFonts w:ascii="Verdana" w:hAnsi="Verdana" w:cs="Lucida Grande"/>
          <w:color w:val="000000"/>
        </w:rPr>
        <w:t xml:space="preserve"> We used to die mainly from communicable disease and predation, but in recent history non-communicable diseases are the main cause of mortality (obesity predisposes for many diseases).</w:t>
      </w:r>
    </w:p>
    <w:p w14:paraId="0BDD63F4" w14:textId="77777777" w:rsidR="004A30D0" w:rsidRPr="00FC6D92" w:rsidRDefault="004A30D0" w:rsidP="00D44D02">
      <w:pPr>
        <w:tabs>
          <w:tab w:val="left" w:pos="4120"/>
        </w:tabs>
        <w:rPr>
          <w:rFonts w:ascii="Verdana" w:hAnsi="Verdana" w:cs="Lucida Grande"/>
          <w:color w:val="000000"/>
        </w:rPr>
      </w:pPr>
    </w:p>
    <w:p w14:paraId="598EF5E7" w14:textId="5C7C85F1" w:rsidR="004A30D0" w:rsidRPr="00FC6D92" w:rsidRDefault="004A30D0" w:rsidP="00D44D02">
      <w:pPr>
        <w:tabs>
          <w:tab w:val="left" w:pos="4120"/>
        </w:tabs>
        <w:rPr>
          <w:rFonts w:ascii="Verdana" w:hAnsi="Verdana" w:cs="Lucida Grande"/>
          <w:color w:val="000000"/>
        </w:rPr>
      </w:pPr>
      <w:r w:rsidRPr="00FC6D92">
        <w:rPr>
          <w:rFonts w:ascii="Verdana" w:hAnsi="Verdana" w:cs="Lucida Grande"/>
          <w:b/>
          <w:color w:val="000000"/>
        </w:rPr>
        <w:t>Where can inflammation come from?</w:t>
      </w:r>
    </w:p>
    <w:p w14:paraId="302B6563" w14:textId="374071CE" w:rsidR="004A30D0" w:rsidRPr="00FC6D92" w:rsidRDefault="001C43E1" w:rsidP="001C43E1">
      <w:pPr>
        <w:pStyle w:val="ListParagraph"/>
        <w:numPr>
          <w:ilvl w:val="0"/>
          <w:numId w:val="84"/>
        </w:numPr>
        <w:tabs>
          <w:tab w:val="left" w:pos="4120"/>
        </w:tabs>
        <w:rPr>
          <w:rFonts w:ascii="Verdana" w:hAnsi="Verdana" w:cs="Lucida Grande"/>
          <w:color w:val="000000"/>
        </w:rPr>
      </w:pPr>
      <w:r w:rsidRPr="00FC6D92">
        <w:rPr>
          <w:rFonts w:ascii="Verdana" w:hAnsi="Verdana" w:cs="Lucida Grande"/>
          <w:color w:val="000000"/>
          <w:u w:val="single"/>
        </w:rPr>
        <w:t>Diet:</w:t>
      </w:r>
      <w:r w:rsidRPr="00FC6D92">
        <w:rPr>
          <w:rFonts w:ascii="Verdana" w:hAnsi="Verdana" w:cs="Lucida Grande"/>
          <w:color w:val="000000"/>
        </w:rPr>
        <w:t xml:space="preserve"> Types of foods (ex. saturated fats), obesity/energy excess</w:t>
      </w:r>
    </w:p>
    <w:p w14:paraId="2B0CA96C" w14:textId="1FCC5952" w:rsidR="001C43E1" w:rsidRPr="00FC6D92" w:rsidRDefault="001C43E1" w:rsidP="001C43E1">
      <w:pPr>
        <w:pStyle w:val="ListParagraph"/>
        <w:numPr>
          <w:ilvl w:val="0"/>
          <w:numId w:val="84"/>
        </w:numPr>
        <w:tabs>
          <w:tab w:val="left" w:pos="4120"/>
        </w:tabs>
        <w:rPr>
          <w:rFonts w:ascii="Verdana" w:hAnsi="Verdana" w:cs="Lucida Grande"/>
          <w:color w:val="000000"/>
        </w:rPr>
      </w:pPr>
      <w:r w:rsidRPr="00FC6D92">
        <w:rPr>
          <w:rFonts w:ascii="Verdana" w:hAnsi="Verdana" w:cs="Lucida Grande"/>
          <w:color w:val="000000"/>
          <w:u w:val="single"/>
        </w:rPr>
        <w:t>Bacterial Factors</w:t>
      </w:r>
    </w:p>
    <w:p w14:paraId="3E5AC800" w14:textId="77777777" w:rsidR="001C43E1" w:rsidRPr="00FC6D92" w:rsidRDefault="001C43E1" w:rsidP="001C43E1">
      <w:pPr>
        <w:tabs>
          <w:tab w:val="left" w:pos="4120"/>
        </w:tabs>
        <w:rPr>
          <w:rFonts w:ascii="Verdana" w:hAnsi="Verdana" w:cs="Lucida Grande"/>
          <w:color w:val="000000"/>
        </w:rPr>
      </w:pPr>
    </w:p>
    <w:p w14:paraId="229F34C2" w14:textId="25B9CB40" w:rsidR="001C43E1" w:rsidRPr="00FC6D92" w:rsidRDefault="001C43E1" w:rsidP="001C43E1">
      <w:pPr>
        <w:tabs>
          <w:tab w:val="left" w:pos="4120"/>
        </w:tabs>
        <w:rPr>
          <w:rFonts w:ascii="Verdana" w:hAnsi="Verdana" w:cs="Lucida Grande"/>
          <w:color w:val="000000"/>
        </w:rPr>
      </w:pPr>
      <w:r w:rsidRPr="00FC6D92">
        <w:rPr>
          <w:rFonts w:ascii="Verdana" w:hAnsi="Verdana" w:cs="Lucida Grande"/>
          <w:i/>
          <w:color w:val="000000"/>
        </w:rPr>
        <w:t>These trigger an immune response, resulting in inflammation.</w:t>
      </w:r>
      <w:r w:rsidRPr="00FC6D92">
        <w:rPr>
          <w:rFonts w:ascii="Verdana" w:hAnsi="Verdana" w:cs="Lucida Grande"/>
          <w:color w:val="000000"/>
        </w:rPr>
        <w:t xml:space="preserve"> Key loci for metabolism are the adipose tissue, liver and muscle.  Parts of the immune </w:t>
      </w:r>
      <w:r w:rsidRPr="00FC6D92">
        <w:rPr>
          <w:rFonts w:ascii="Verdana" w:hAnsi="Verdana" w:cs="Lucida Grande"/>
          <w:color w:val="000000"/>
        </w:rPr>
        <w:lastRenderedPageBreak/>
        <w:t>system outside these tissues may even be stimulated, inhibiting normal metabolism.</w:t>
      </w:r>
    </w:p>
    <w:p w14:paraId="63B71BA2" w14:textId="77777777" w:rsidR="001C43E1" w:rsidRPr="00FC6D92" w:rsidRDefault="001C43E1" w:rsidP="001C43E1">
      <w:pPr>
        <w:tabs>
          <w:tab w:val="left" w:pos="4120"/>
        </w:tabs>
        <w:rPr>
          <w:rFonts w:ascii="Verdana" w:hAnsi="Verdana" w:cs="Lucida Grande"/>
          <w:color w:val="000000"/>
        </w:rPr>
      </w:pPr>
    </w:p>
    <w:p w14:paraId="02ABF756" w14:textId="18E69CB3" w:rsidR="001C43E1" w:rsidRPr="00FC6D92" w:rsidRDefault="001C43E1" w:rsidP="001C43E1">
      <w:pPr>
        <w:tabs>
          <w:tab w:val="left" w:pos="4120"/>
        </w:tabs>
        <w:rPr>
          <w:rFonts w:ascii="Verdana" w:hAnsi="Verdana" w:cs="Lucida Grande"/>
          <w:color w:val="000000"/>
        </w:rPr>
      </w:pPr>
      <w:r w:rsidRPr="00FC6D92">
        <w:rPr>
          <w:rFonts w:ascii="Verdana" w:hAnsi="Verdana" w:cs="Lucida Grande"/>
          <w:color w:val="000000"/>
          <w:u w:val="single"/>
        </w:rPr>
        <w:t>Microbiota:</w:t>
      </w:r>
      <w:r w:rsidRPr="00FC6D92">
        <w:rPr>
          <w:rFonts w:ascii="Verdana" w:hAnsi="Verdana" w:cs="Lucida Grande"/>
          <w:color w:val="000000"/>
        </w:rPr>
        <w:t xml:space="preserve"> May be classified as an organ.  It weighs ~2kg, and there are &gt;10x more bacterial cells than human cells in/on us.  The microbiome has ~3 million genes, compared to &lt;30 thousand human genes.  Each part of our body has its own unique microbiota.</w:t>
      </w:r>
    </w:p>
    <w:p w14:paraId="2DA3A25D" w14:textId="77777777" w:rsidR="000C331A" w:rsidRPr="00FC6D92" w:rsidRDefault="000C331A" w:rsidP="001C43E1">
      <w:pPr>
        <w:tabs>
          <w:tab w:val="left" w:pos="4120"/>
        </w:tabs>
        <w:rPr>
          <w:rFonts w:ascii="Verdana" w:hAnsi="Verdana" w:cs="Lucida Grande"/>
          <w:color w:val="000000"/>
        </w:rPr>
      </w:pPr>
    </w:p>
    <w:p w14:paraId="7998A665" w14:textId="70345E02" w:rsidR="000C331A" w:rsidRPr="00FC6D92" w:rsidRDefault="000C331A" w:rsidP="001C43E1">
      <w:pPr>
        <w:tabs>
          <w:tab w:val="left" w:pos="4120"/>
        </w:tabs>
        <w:rPr>
          <w:rFonts w:ascii="Verdana" w:hAnsi="Verdana" w:cs="Lucida Grande"/>
          <w:color w:val="000000"/>
        </w:rPr>
      </w:pPr>
      <w:r w:rsidRPr="00FC6D92">
        <w:rPr>
          <w:rFonts w:ascii="Verdana" w:hAnsi="Verdana" w:cs="Lucida Grande"/>
          <w:b/>
          <w:color w:val="000000"/>
        </w:rPr>
        <w:t>Importance of the Microbiota:</w:t>
      </w:r>
    </w:p>
    <w:p w14:paraId="24077388" w14:textId="77777777" w:rsidR="000C331A" w:rsidRPr="00FC6D92" w:rsidRDefault="000C331A" w:rsidP="001C43E1">
      <w:pPr>
        <w:tabs>
          <w:tab w:val="left" w:pos="4120"/>
        </w:tabs>
        <w:rPr>
          <w:rFonts w:ascii="Verdana" w:hAnsi="Verdana" w:cs="Lucida Grande"/>
          <w:color w:val="000000"/>
        </w:rPr>
      </w:pPr>
    </w:p>
    <w:p w14:paraId="4CE7E52C" w14:textId="448DC40F" w:rsidR="000C331A" w:rsidRPr="00FC6D92" w:rsidRDefault="000C331A" w:rsidP="001C43E1">
      <w:pPr>
        <w:tabs>
          <w:tab w:val="left" w:pos="4120"/>
        </w:tabs>
        <w:rPr>
          <w:rFonts w:ascii="Verdana" w:hAnsi="Verdana" w:cs="Lucida Grande"/>
          <w:color w:val="000000"/>
        </w:rPr>
      </w:pPr>
      <w:r w:rsidRPr="00FC6D92">
        <w:rPr>
          <w:rFonts w:ascii="Verdana" w:hAnsi="Verdana" w:cs="Lucida Grande"/>
          <w:color w:val="000000"/>
          <w:u w:val="single"/>
        </w:rPr>
        <w:t>“High End” Fecal Transplant:</w:t>
      </w:r>
      <w:r w:rsidRPr="00FC6D92">
        <w:rPr>
          <w:rFonts w:ascii="Verdana" w:hAnsi="Verdana" w:cs="Lucida Grande"/>
          <w:color w:val="000000"/>
        </w:rPr>
        <w:t xml:space="preserve"> T</w:t>
      </w:r>
      <w:r w:rsidR="001A63D8" w:rsidRPr="00FC6D92">
        <w:rPr>
          <w:rFonts w:ascii="Verdana" w:hAnsi="Verdana" w:cs="Lucida Grande"/>
          <w:color w:val="000000"/>
        </w:rPr>
        <w:t>ransplantation of fecal bacterial from a healthy individual to a recipient, through infusion of stool (enema, orally using capsules, etc.).</w:t>
      </w:r>
      <w:r w:rsidR="00443F68" w:rsidRPr="00FC6D92">
        <w:rPr>
          <w:rFonts w:ascii="Verdana" w:hAnsi="Verdana" w:cs="Lucida Grande"/>
          <w:color w:val="000000"/>
        </w:rPr>
        <w:t xml:space="preserve">  Has been shown to improve insulin sensitivity.</w:t>
      </w:r>
    </w:p>
    <w:p w14:paraId="3584D936" w14:textId="77777777" w:rsidR="00443F68" w:rsidRPr="00FC6D92" w:rsidRDefault="00443F68" w:rsidP="001C43E1">
      <w:pPr>
        <w:tabs>
          <w:tab w:val="left" w:pos="4120"/>
        </w:tabs>
        <w:rPr>
          <w:rFonts w:ascii="Verdana" w:hAnsi="Verdana" w:cs="Lucida Grande"/>
          <w:color w:val="000000"/>
        </w:rPr>
      </w:pPr>
    </w:p>
    <w:p w14:paraId="0DA74C51" w14:textId="48BA7259" w:rsidR="00443F68" w:rsidRPr="00FC6D92" w:rsidRDefault="00443F68" w:rsidP="001C43E1">
      <w:pPr>
        <w:tabs>
          <w:tab w:val="left" w:pos="4120"/>
        </w:tabs>
        <w:rPr>
          <w:rFonts w:ascii="Verdana" w:hAnsi="Verdana" w:cs="Lucida Grande"/>
          <w:color w:val="000000"/>
        </w:rPr>
      </w:pPr>
      <w:r w:rsidRPr="00FC6D92">
        <w:rPr>
          <w:rFonts w:ascii="Verdana" w:hAnsi="Verdana" w:cs="Lucida Grande"/>
          <w:color w:val="000000"/>
          <w:u w:val="single"/>
        </w:rPr>
        <w:t>Intestinal Infusion:</w:t>
      </w:r>
      <w:r w:rsidRPr="00FC6D92">
        <w:rPr>
          <w:rFonts w:ascii="Verdana" w:hAnsi="Verdana" w:cs="Lucida Grande"/>
          <w:color w:val="000000"/>
        </w:rPr>
        <w:t xml:space="preserve"> Allogenic infusions are transfer of gut microbiota from a lean to an obese individual, while autologous infusions are transfer from obese to obese.  </w:t>
      </w:r>
      <w:r w:rsidR="001B4F59" w:rsidRPr="00FC6D92">
        <w:rPr>
          <w:rFonts w:ascii="Verdana" w:hAnsi="Verdana" w:cs="Lucida Grande"/>
          <w:color w:val="000000"/>
        </w:rPr>
        <w:t>Allogenic infusions improve peripheral insulin sensitivity, but do not change fat or body mass.  Autologous infusions have no effect.</w:t>
      </w:r>
    </w:p>
    <w:p w14:paraId="15BAC6C9" w14:textId="77777777" w:rsidR="007B2BA8" w:rsidRPr="00FC6D92" w:rsidRDefault="007B2BA8" w:rsidP="001C43E1">
      <w:pPr>
        <w:tabs>
          <w:tab w:val="left" w:pos="4120"/>
        </w:tabs>
        <w:rPr>
          <w:rFonts w:ascii="Verdana" w:hAnsi="Verdana" w:cs="Lucida Grande"/>
          <w:color w:val="000000"/>
        </w:rPr>
      </w:pPr>
    </w:p>
    <w:p w14:paraId="3968C9A3" w14:textId="040C4A09" w:rsidR="007B2BA8" w:rsidRPr="00FC6D92" w:rsidRDefault="007B2BA8" w:rsidP="001C43E1">
      <w:pPr>
        <w:tabs>
          <w:tab w:val="left" w:pos="4120"/>
        </w:tabs>
        <w:rPr>
          <w:rFonts w:ascii="Verdana" w:hAnsi="Verdana" w:cs="Lucida Grande"/>
          <w:color w:val="000000"/>
        </w:rPr>
      </w:pPr>
      <w:r w:rsidRPr="00FC6D92">
        <w:rPr>
          <w:rFonts w:ascii="Verdana" w:hAnsi="Verdana" w:cs="Lucida Grande"/>
          <w:b/>
          <w:color w:val="000000"/>
        </w:rPr>
        <w:t>What Causes Metabolic Endotoxemia?</w:t>
      </w:r>
    </w:p>
    <w:p w14:paraId="6680EA3F" w14:textId="78A91708" w:rsidR="007B2BA8" w:rsidRPr="00FC6D92" w:rsidRDefault="007B2BA8" w:rsidP="007B2BA8">
      <w:pPr>
        <w:pStyle w:val="ListParagraph"/>
        <w:numPr>
          <w:ilvl w:val="0"/>
          <w:numId w:val="85"/>
        </w:numPr>
        <w:tabs>
          <w:tab w:val="left" w:pos="4120"/>
        </w:tabs>
        <w:rPr>
          <w:rFonts w:ascii="Verdana" w:hAnsi="Verdana" w:cs="Lucida Grande"/>
          <w:color w:val="000000"/>
        </w:rPr>
      </w:pPr>
      <w:r w:rsidRPr="00FC6D92">
        <w:rPr>
          <w:rFonts w:ascii="Verdana" w:hAnsi="Verdana" w:cs="Lucida Grande"/>
          <w:color w:val="000000"/>
          <w:u w:val="single"/>
        </w:rPr>
        <w:t>High-Fat Diet:</w:t>
      </w:r>
      <w:r w:rsidRPr="00FC6D92">
        <w:rPr>
          <w:rFonts w:ascii="Verdana" w:hAnsi="Verdana" w:cs="Lucida Grande"/>
          <w:color w:val="000000"/>
        </w:rPr>
        <w:t xml:space="preserve"> Mice fed a high-fat diet have more endotoxin.</w:t>
      </w:r>
    </w:p>
    <w:p w14:paraId="5A835E1E" w14:textId="6BE34D1D" w:rsidR="007B2BA8" w:rsidRPr="00FC6D92" w:rsidRDefault="007B2BA8" w:rsidP="007B2BA8">
      <w:pPr>
        <w:pStyle w:val="ListParagraph"/>
        <w:numPr>
          <w:ilvl w:val="0"/>
          <w:numId w:val="85"/>
        </w:numPr>
        <w:tabs>
          <w:tab w:val="left" w:pos="4120"/>
        </w:tabs>
        <w:rPr>
          <w:rFonts w:ascii="Verdana" w:hAnsi="Verdana" w:cs="Lucida Grande"/>
          <w:color w:val="000000"/>
        </w:rPr>
      </w:pPr>
      <w:r w:rsidRPr="00FC6D92">
        <w:rPr>
          <w:rFonts w:ascii="Verdana" w:hAnsi="Verdana" w:cs="Lucida Grande"/>
          <w:color w:val="000000"/>
          <w:u w:val="single"/>
        </w:rPr>
        <w:t>High-Carb Diet:</w:t>
      </w:r>
      <w:r w:rsidRPr="00FC6D92">
        <w:rPr>
          <w:rFonts w:ascii="Verdana" w:hAnsi="Verdana" w:cs="Lucida Grande"/>
          <w:color w:val="000000"/>
        </w:rPr>
        <w:t xml:space="preserve"> Mice fed a high-carb diet have more endotoxin.</w:t>
      </w:r>
    </w:p>
    <w:p w14:paraId="3507F3B3" w14:textId="3F682B1A" w:rsidR="007B2BA8" w:rsidRPr="00FC6D92" w:rsidRDefault="007B2BA8" w:rsidP="007B2BA8">
      <w:pPr>
        <w:pStyle w:val="ListParagraph"/>
        <w:numPr>
          <w:ilvl w:val="0"/>
          <w:numId w:val="85"/>
        </w:numPr>
        <w:tabs>
          <w:tab w:val="left" w:pos="4120"/>
        </w:tabs>
        <w:rPr>
          <w:rFonts w:ascii="Verdana" w:hAnsi="Verdana" w:cs="Lucida Grande"/>
          <w:color w:val="000000"/>
        </w:rPr>
      </w:pPr>
      <w:r w:rsidRPr="00FC6D92">
        <w:rPr>
          <w:rFonts w:ascii="Verdana" w:hAnsi="Verdana" w:cs="Lucida Grande"/>
          <w:color w:val="000000"/>
          <w:u w:val="single"/>
        </w:rPr>
        <w:t>Genetic Obesity:</w:t>
      </w:r>
      <w:r w:rsidRPr="00FC6D92">
        <w:rPr>
          <w:rFonts w:ascii="Verdana" w:hAnsi="Verdana" w:cs="Lucida Grande"/>
          <w:color w:val="000000"/>
        </w:rPr>
        <w:t xml:space="preserve"> Genetically obese mice have more endotoxin than controls.  This can be decreased (not to control levels) by the addition of antibiotics.  This does not change numbers of bacteria, but rather bacteria types.  Re-colonization occurs rapidly, by antibiotic resistant bacteria (so it depends on the antibiotic used).  Less endotoxin = less insulin resistance.</w:t>
      </w:r>
    </w:p>
    <w:p w14:paraId="0A1238A4" w14:textId="77777777" w:rsidR="007B2BA8" w:rsidRPr="00FC6D92" w:rsidRDefault="007B2BA8" w:rsidP="007B2BA8">
      <w:pPr>
        <w:tabs>
          <w:tab w:val="left" w:pos="4120"/>
        </w:tabs>
        <w:rPr>
          <w:rFonts w:ascii="Verdana" w:hAnsi="Verdana" w:cs="Lucida Grande"/>
        </w:rPr>
      </w:pPr>
    </w:p>
    <w:p w14:paraId="69006301" w14:textId="79487CFA" w:rsidR="007B2BA8" w:rsidRPr="00FC6D92" w:rsidRDefault="007B2BA8" w:rsidP="007B2BA8">
      <w:pPr>
        <w:tabs>
          <w:tab w:val="left" w:pos="4120"/>
        </w:tabs>
        <w:rPr>
          <w:rFonts w:ascii="Verdana" w:hAnsi="Verdana" w:cs="Lucida Grande"/>
        </w:rPr>
      </w:pPr>
      <w:r w:rsidRPr="00FC6D92">
        <w:rPr>
          <w:rFonts w:ascii="Verdana" w:hAnsi="Verdana" w:cs="Lucida Grande"/>
          <w:i/>
        </w:rPr>
        <w:t>Humans on high-carb, high-fat diets also have more endotoxin (measured by LPS content), even after a single meal (very rapid effects).</w:t>
      </w:r>
      <w:r w:rsidRPr="00FC6D92">
        <w:rPr>
          <w:rFonts w:ascii="Verdana" w:hAnsi="Verdana" w:cs="Lucida Grande"/>
        </w:rPr>
        <w:t xml:space="preserve"> </w:t>
      </w:r>
    </w:p>
    <w:p w14:paraId="67727CBD" w14:textId="77777777" w:rsidR="003745E0" w:rsidRPr="00FC6D92" w:rsidRDefault="003745E0" w:rsidP="007B2BA8">
      <w:pPr>
        <w:tabs>
          <w:tab w:val="left" w:pos="4120"/>
        </w:tabs>
        <w:rPr>
          <w:rFonts w:ascii="Verdana" w:hAnsi="Verdana" w:cs="Lucida Grande"/>
        </w:rPr>
      </w:pPr>
    </w:p>
    <w:p w14:paraId="2E283D85" w14:textId="58CCEF81" w:rsidR="003745E0" w:rsidRPr="00FC6D92" w:rsidRDefault="003745E0" w:rsidP="007B2BA8">
      <w:pPr>
        <w:tabs>
          <w:tab w:val="left" w:pos="4120"/>
        </w:tabs>
        <w:rPr>
          <w:rFonts w:ascii="Verdana" w:hAnsi="Verdana" w:cs="Lucida Grande"/>
        </w:rPr>
      </w:pPr>
      <w:r w:rsidRPr="00FC6D92">
        <w:rPr>
          <w:rFonts w:ascii="Verdana" w:hAnsi="Verdana" w:cs="Lucida Grande"/>
          <w:b/>
        </w:rPr>
        <w:t>Can the Microbiota Influence Obesity?</w:t>
      </w:r>
    </w:p>
    <w:p w14:paraId="490D200C" w14:textId="77777777" w:rsidR="003745E0" w:rsidRPr="00FC6D92" w:rsidRDefault="003745E0" w:rsidP="007B2BA8">
      <w:pPr>
        <w:tabs>
          <w:tab w:val="left" w:pos="4120"/>
        </w:tabs>
        <w:rPr>
          <w:rFonts w:ascii="Verdana" w:hAnsi="Verdana" w:cs="Lucida Grande"/>
        </w:rPr>
      </w:pPr>
    </w:p>
    <w:p w14:paraId="7BD9C63C" w14:textId="49574EF9" w:rsidR="009309FE" w:rsidRPr="00FC6D92" w:rsidRDefault="009309FE" w:rsidP="007B2BA8">
      <w:pPr>
        <w:tabs>
          <w:tab w:val="left" w:pos="4120"/>
        </w:tabs>
        <w:rPr>
          <w:rFonts w:ascii="Verdana" w:hAnsi="Verdana" w:cs="Lucida Grande"/>
        </w:rPr>
      </w:pPr>
      <w:r w:rsidRPr="00FC6D92">
        <w:rPr>
          <w:rFonts w:ascii="Verdana" w:hAnsi="Verdana" w:cs="Lucida Grande"/>
          <w:u w:val="single"/>
        </w:rPr>
        <w:t>NIH:</w:t>
      </w:r>
      <w:r w:rsidRPr="00FC6D92">
        <w:rPr>
          <w:rFonts w:ascii="Verdana" w:hAnsi="Verdana" w:cs="Lucida Grande"/>
        </w:rPr>
        <w:t xml:space="preserve"> Bacteria-free environment where germ-free mice can be raised.</w:t>
      </w:r>
    </w:p>
    <w:p w14:paraId="357D8C83" w14:textId="77777777" w:rsidR="009309FE" w:rsidRPr="00FC6D92" w:rsidRDefault="009309FE" w:rsidP="007B2BA8">
      <w:pPr>
        <w:tabs>
          <w:tab w:val="left" w:pos="4120"/>
        </w:tabs>
        <w:rPr>
          <w:rFonts w:ascii="Verdana" w:hAnsi="Verdana" w:cs="Lucida Grande"/>
        </w:rPr>
      </w:pPr>
    </w:p>
    <w:p w14:paraId="2C844034" w14:textId="132136C1" w:rsidR="009309FE" w:rsidRPr="00FC6D92" w:rsidRDefault="009309FE" w:rsidP="007B2BA8">
      <w:pPr>
        <w:tabs>
          <w:tab w:val="left" w:pos="4120"/>
        </w:tabs>
        <w:rPr>
          <w:rFonts w:ascii="Verdana" w:hAnsi="Verdana" w:cs="Lucida Grande"/>
        </w:rPr>
      </w:pPr>
      <w:r w:rsidRPr="00FC6D92">
        <w:rPr>
          <w:rFonts w:ascii="Verdana" w:hAnsi="Verdana" w:cs="Lucida Grande"/>
          <w:u w:val="single"/>
        </w:rPr>
        <w:t>Bugs Control Fat Storage:</w:t>
      </w:r>
      <w:r w:rsidRPr="00FC6D92">
        <w:rPr>
          <w:rFonts w:ascii="Verdana" w:hAnsi="Verdana" w:cs="Lucida Grande"/>
        </w:rPr>
        <w:t xml:space="preserve"> </w:t>
      </w:r>
      <w:r w:rsidR="00562C70" w:rsidRPr="00FC6D92">
        <w:rPr>
          <w:rFonts w:ascii="Verdana" w:hAnsi="Verdana" w:cs="Lucida Grande"/>
        </w:rPr>
        <w:t>If g</w:t>
      </w:r>
      <w:r w:rsidR="000314CE" w:rsidRPr="00FC6D92">
        <w:rPr>
          <w:rFonts w:ascii="Verdana" w:hAnsi="Verdana" w:cs="Lucida Grande"/>
        </w:rPr>
        <w:t>erm-free mice are colonized in adul</w:t>
      </w:r>
      <w:r w:rsidR="00562C70" w:rsidRPr="00FC6D92">
        <w:rPr>
          <w:rFonts w:ascii="Verdana" w:hAnsi="Verdana" w:cs="Lucida Grande"/>
        </w:rPr>
        <w:t xml:space="preserve">thood with normal bacteria, </w:t>
      </w:r>
      <w:r w:rsidR="000314CE" w:rsidRPr="00FC6D92">
        <w:rPr>
          <w:rFonts w:ascii="Verdana" w:hAnsi="Verdana" w:cs="Lucida Grande"/>
        </w:rPr>
        <w:t>their fat storage becomes normal</w:t>
      </w:r>
      <w:r w:rsidR="00562C70" w:rsidRPr="00FC6D92">
        <w:rPr>
          <w:rFonts w:ascii="Verdana" w:hAnsi="Verdana" w:cs="Lucida Grande"/>
        </w:rPr>
        <w:t xml:space="preserve"> (same as control)</w:t>
      </w:r>
      <w:r w:rsidR="000314CE" w:rsidRPr="00FC6D92">
        <w:rPr>
          <w:rFonts w:ascii="Verdana" w:hAnsi="Verdana" w:cs="Lucida Grande"/>
        </w:rPr>
        <w:t>.  If they are not colonized, they have a lower percentage of body fat.</w:t>
      </w:r>
      <w:r w:rsidR="00562C70" w:rsidRPr="00FC6D92">
        <w:rPr>
          <w:rFonts w:ascii="Verdana" w:hAnsi="Verdana" w:cs="Lucida Grande"/>
        </w:rPr>
        <w:t xml:space="preserve">  This is despite having higher food intake and lower basal metabolism.  This suggests bacteria influence gut energy extraction.</w:t>
      </w:r>
    </w:p>
    <w:p w14:paraId="2177E818" w14:textId="02FDB773" w:rsidR="00442F7E" w:rsidRPr="00FC6D92" w:rsidRDefault="00442F7E" w:rsidP="00442F7E">
      <w:pPr>
        <w:pStyle w:val="ListParagraph"/>
        <w:numPr>
          <w:ilvl w:val="0"/>
          <w:numId w:val="86"/>
        </w:numPr>
        <w:tabs>
          <w:tab w:val="left" w:pos="4120"/>
        </w:tabs>
        <w:rPr>
          <w:rFonts w:ascii="Verdana" w:hAnsi="Verdana" w:cs="Lucida Grande"/>
          <w:color w:val="000000"/>
        </w:rPr>
      </w:pPr>
      <w:r w:rsidRPr="00FC6D92">
        <w:rPr>
          <w:rFonts w:ascii="Verdana" w:hAnsi="Verdana" w:cs="Lucida Grande"/>
          <w:color w:val="000000"/>
        </w:rPr>
        <w:t xml:space="preserve">Germ-free mice have less fat in critical metabolic tissues, ex. </w:t>
      </w:r>
      <w:proofErr w:type="gramStart"/>
      <w:r w:rsidRPr="00FC6D92">
        <w:rPr>
          <w:rFonts w:ascii="Verdana" w:hAnsi="Verdana" w:cs="Lucida Grande"/>
          <w:color w:val="000000"/>
        </w:rPr>
        <w:t>liver</w:t>
      </w:r>
      <w:proofErr w:type="gramEnd"/>
      <w:r w:rsidRPr="00FC6D92">
        <w:rPr>
          <w:rFonts w:ascii="Verdana" w:hAnsi="Verdana" w:cs="Lucida Grande"/>
          <w:color w:val="000000"/>
        </w:rPr>
        <w:t xml:space="preserve"> has less TG buildup and lower levels of enzymes involved in fat storage</w:t>
      </w:r>
    </w:p>
    <w:p w14:paraId="4CA36E05" w14:textId="77777777" w:rsidR="004F7B9F" w:rsidRPr="00FC6D92" w:rsidRDefault="004F7B9F" w:rsidP="004F7B9F">
      <w:pPr>
        <w:tabs>
          <w:tab w:val="left" w:pos="4120"/>
        </w:tabs>
        <w:rPr>
          <w:rFonts w:ascii="Verdana" w:hAnsi="Verdana" w:cs="Lucida Grande"/>
          <w:color w:val="000000"/>
        </w:rPr>
      </w:pPr>
    </w:p>
    <w:p w14:paraId="107662E9" w14:textId="206EF6C0" w:rsidR="004F7B9F" w:rsidRPr="00FC6D92" w:rsidRDefault="004F7B9F" w:rsidP="004F7B9F">
      <w:pPr>
        <w:tabs>
          <w:tab w:val="left" w:pos="4120"/>
        </w:tabs>
        <w:rPr>
          <w:rFonts w:ascii="Verdana" w:hAnsi="Verdana" w:cs="Lucida Grande"/>
          <w:color w:val="000000"/>
        </w:rPr>
      </w:pPr>
      <w:r w:rsidRPr="00FC6D92">
        <w:rPr>
          <w:rFonts w:ascii="Verdana" w:hAnsi="Verdana" w:cs="Lucida Grande"/>
          <w:color w:val="000000"/>
          <w:u w:val="single"/>
        </w:rPr>
        <w:lastRenderedPageBreak/>
        <w:t>Bugs Control Energy Extraction:</w:t>
      </w:r>
      <w:r w:rsidR="006E128C" w:rsidRPr="00FC6D92">
        <w:rPr>
          <w:rFonts w:ascii="Verdana" w:hAnsi="Verdana" w:cs="Lucida Grande"/>
          <w:color w:val="000000"/>
        </w:rPr>
        <w:t xml:space="preserve"> Lean mice have more energy in their feces than obese mice, meaning that obese mice extract more nutrients from food in their guts.</w:t>
      </w:r>
    </w:p>
    <w:p w14:paraId="68BC5011" w14:textId="77777777" w:rsidR="0083422D" w:rsidRPr="00FC6D92" w:rsidRDefault="0083422D" w:rsidP="004F7B9F">
      <w:pPr>
        <w:tabs>
          <w:tab w:val="left" w:pos="4120"/>
        </w:tabs>
        <w:rPr>
          <w:rFonts w:ascii="Verdana" w:hAnsi="Verdana" w:cs="Lucida Grande"/>
          <w:color w:val="000000"/>
        </w:rPr>
      </w:pPr>
    </w:p>
    <w:p w14:paraId="1B588FCB" w14:textId="7F5684DC" w:rsidR="0083422D" w:rsidRPr="00FC6D92" w:rsidRDefault="0083422D" w:rsidP="004F7B9F">
      <w:pPr>
        <w:tabs>
          <w:tab w:val="left" w:pos="4120"/>
        </w:tabs>
        <w:rPr>
          <w:rFonts w:ascii="Verdana" w:hAnsi="Verdana" w:cs="Lucida Grande"/>
          <w:color w:val="000000"/>
        </w:rPr>
      </w:pPr>
      <w:r w:rsidRPr="00FC6D92">
        <w:rPr>
          <w:rFonts w:ascii="Verdana" w:hAnsi="Verdana" w:cs="Lucida Grande"/>
          <w:color w:val="000000"/>
          <w:u w:val="single"/>
        </w:rPr>
        <w:t>Antibiotic Use:</w:t>
      </w:r>
      <w:r w:rsidRPr="00FC6D92">
        <w:rPr>
          <w:rFonts w:ascii="Verdana" w:hAnsi="Verdana" w:cs="Lucida Grande"/>
          <w:color w:val="000000"/>
        </w:rPr>
        <w:t xml:space="preserve"> </w:t>
      </w:r>
      <w:r w:rsidR="000D1B4F" w:rsidRPr="00FC6D92">
        <w:rPr>
          <w:rFonts w:ascii="Verdana" w:hAnsi="Verdana" w:cs="Lucida Grande"/>
          <w:color w:val="000000"/>
        </w:rPr>
        <w:t>If dysbiosis is caused at a specific time of life (critical window of development), this promotes obesity</w:t>
      </w:r>
      <w:r w:rsidR="008B1FAA" w:rsidRPr="00FC6D92">
        <w:rPr>
          <w:rFonts w:ascii="Verdana" w:hAnsi="Verdana" w:cs="Lucida Grande"/>
          <w:color w:val="000000"/>
        </w:rPr>
        <w:t xml:space="preserve"> (long-lasting effects)</w:t>
      </w:r>
      <w:r w:rsidR="000D1B4F" w:rsidRPr="00FC6D92">
        <w:rPr>
          <w:rFonts w:ascii="Verdana" w:hAnsi="Verdana" w:cs="Lucida Grande"/>
          <w:color w:val="000000"/>
        </w:rPr>
        <w:t xml:space="preserve">.  Early-life antibiotics </w:t>
      </w:r>
      <w:r w:rsidR="00FA7074" w:rsidRPr="00FC6D92">
        <w:rPr>
          <w:rFonts w:ascii="Verdana" w:hAnsi="Verdana" w:cs="Lucida Grande"/>
          <w:color w:val="000000"/>
        </w:rPr>
        <w:t>increase</w:t>
      </w:r>
      <w:r w:rsidR="000477CA" w:rsidRPr="00FC6D92">
        <w:rPr>
          <w:rFonts w:ascii="Verdana" w:hAnsi="Verdana" w:cs="Lucida Grande"/>
          <w:color w:val="000000"/>
        </w:rPr>
        <w:t xml:space="preserve"> percentage of body fat, but have</w:t>
      </w:r>
      <w:r w:rsidR="00FA7074" w:rsidRPr="00FC6D92">
        <w:rPr>
          <w:rFonts w:ascii="Verdana" w:hAnsi="Verdana" w:cs="Lucida Grande"/>
          <w:color w:val="000000"/>
        </w:rPr>
        <w:t xml:space="preserve"> no significant effect on lean mass.</w:t>
      </w:r>
    </w:p>
    <w:p w14:paraId="2C980B30" w14:textId="47B93E23" w:rsidR="00851B97" w:rsidRPr="00FC6D92" w:rsidRDefault="00851B97" w:rsidP="00851B97">
      <w:pPr>
        <w:pStyle w:val="ListParagraph"/>
        <w:numPr>
          <w:ilvl w:val="0"/>
          <w:numId w:val="86"/>
        </w:numPr>
        <w:tabs>
          <w:tab w:val="left" w:pos="4120"/>
        </w:tabs>
        <w:rPr>
          <w:rFonts w:ascii="Verdana" w:hAnsi="Verdana" w:cs="Lucida Grande"/>
          <w:color w:val="000000"/>
        </w:rPr>
      </w:pPr>
      <w:r w:rsidRPr="00FC6D92">
        <w:rPr>
          <w:rFonts w:ascii="Verdana" w:hAnsi="Verdana" w:cs="Lucida Grande"/>
          <w:color w:val="000000"/>
        </w:rPr>
        <w:t>This has long been known, as antibiotics are given to livestock as growth promoters (use early in life, get larger livestock).</w:t>
      </w:r>
    </w:p>
    <w:p w14:paraId="2EB56DFD" w14:textId="77777777" w:rsidR="00ED7087" w:rsidRPr="00FC6D92" w:rsidRDefault="00ED7087" w:rsidP="00ED7087">
      <w:pPr>
        <w:tabs>
          <w:tab w:val="left" w:pos="4120"/>
        </w:tabs>
        <w:rPr>
          <w:rFonts w:ascii="Verdana" w:hAnsi="Verdana" w:cs="Lucida Grande"/>
          <w:color w:val="000000"/>
        </w:rPr>
      </w:pPr>
    </w:p>
    <w:p w14:paraId="6ECCBEC3" w14:textId="3FBF365A" w:rsidR="00ED7087" w:rsidRPr="00FC6D92" w:rsidRDefault="00ED7087" w:rsidP="00ED7087">
      <w:pPr>
        <w:tabs>
          <w:tab w:val="left" w:pos="4120"/>
        </w:tabs>
        <w:rPr>
          <w:rFonts w:ascii="Verdana" w:hAnsi="Verdana" w:cs="Lucida Grande"/>
          <w:color w:val="000000"/>
        </w:rPr>
      </w:pPr>
      <w:r w:rsidRPr="00FC6D92">
        <w:rPr>
          <w:rFonts w:ascii="Verdana" w:hAnsi="Verdana" w:cs="Lucida Grande"/>
          <w:b/>
          <w:color w:val="000000"/>
        </w:rPr>
        <w:t>Is Obesity Transmissible via the Microbiota?</w:t>
      </w:r>
    </w:p>
    <w:p w14:paraId="2594E9BF" w14:textId="77777777" w:rsidR="00ED7087" w:rsidRPr="00FC6D92" w:rsidRDefault="00ED7087" w:rsidP="00ED7087">
      <w:pPr>
        <w:tabs>
          <w:tab w:val="left" w:pos="4120"/>
        </w:tabs>
        <w:rPr>
          <w:rFonts w:ascii="Verdana" w:hAnsi="Verdana" w:cs="Lucida Grande"/>
          <w:color w:val="000000"/>
        </w:rPr>
      </w:pPr>
    </w:p>
    <w:p w14:paraId="5CD81010" w14:textId="256BE3B3" w:rsidR="00ED7087" w:rsidRPr="00FC6D92" w:rsidRDefault="00ED7087" w:rsidP="00ED7087">
      <w:pPr>
        <w:tabs>
          <w:tab w:val="left" w:pos="4120"/>
        </w:tabs>
        <w:rPr>
          <w:rFonts w:ascii="Verdana" w:hAnsi="Verdana" w:cs="Lucida Grande"/>
          <w:color w:val="000000"/>
        </w:rPr>
      </w:pPr>
      <w:r w:rsidRPr="00FC6D92">
        <w:rPr>
          <w:rFonts w:ascii="Verdana" w:hAnsi="Verdana" w:cs="Lucida Grande"/>
          <w:color w:val="000000"/>
          <w:u w:val="single"/>
        </w:rPr>
        <w:t>Transferring Flora:</w:t>
      </w:r>
      <w:r w:rsidRPr="00FC6D92">
        <w:rPr>
          <w:rFonts w:ascii="Verdana" w:hAnsi="Verdana" w:cs="Lucida Grande"/>
          <w:color w:val="000000"/>
        </w:rPr>
        <w:t xml:space="preserve"> </w:t>
      </w:r>
      <w:r w:rsidR="008E634C" w:rsidRPr="00FC6D92">
        <w:rPr>
          <w:rFonts w:ascii="Verdana" w:hAnsi="Verdana" w:cs="Lucida Grande"/>
          <w:color w:val="000000"/>
        </w:rPr>
        <w:t>Transferring bugs from genetically obese mice to lean mice increases body fat in the recipients (no effect when transferred between lean mice).</w:t>
      </w:r>
    </w:p>
    <w:p w14:paraId="1A91DFBB" w14:textId="77777777" w:rsidR="007F03D1" w:rsidRPr="00FC6D92" w:rsidRDefault="007F03D1" w:rsidP="00ED7087">
      <w:pPr>
        <w:tabs>
          <w:tab w:val="left" w:pos="4120"/>
        </w:tabs>
        <w:rPr>
          <w:rFonts w:ascii="Verdana" w:hAnsi="Verdana" w:cs="Lucida Grande"/>
          <w:color w:val="000000"/>
        </w:rPr>
      </w:pPr>
    </w:p>
    <w:p w14:paraId="6940CC71" w14:textId="4C400DD7" w:rsidR="007F03D1" w:rsidRPr="00FC6D92" w:rsidRDefault="007F03D1" w:rsidP="00ED7087">
      <w:pPr>
        <w:tabs>
          <w:tab w:val="left" w:pos="4120"/>
        </w:tabs>
        <w:rPr>
          <w:rFonts w:ascii="Verdana" w:hAnsi="Verdana" w:cs="Lucida Grande"/>
          <w:color w:val="000000"/>
        </w:rPr>
      </w:pPr>
      <w:r w:rsidRPr="00FC6D92">
        <w:rPr>
          <w:rFonts w:ascii="Verdana" w:hAnsi="Verdana" w:cs="Lucida Grande"/>
          <w:color w:val="000000"/>
          <w:u w:val="single"/>
        </w:rPr>
        <w:t>Using Human Flora:</w:t>
      </w:r>
      <w:r w:rsidRPr="00FC6D92">
        <w:rPr>
          <w:rFonts w:ascii="Verdana" w:hAnsi="Verdana" w:cs="Lucida Grande"/>
          <w:color w:val="000000"/>
        </w:rPr>
        <w:t xml:space="preserve"> Human feces are used to reconstitute germ-free mice, making them “humanized”.</w:t>
      </w:r>
      <w:r w:rsidR="00151281" w:rsidRPr="00FC6D92">
        <w:rPr>
          <w:rFonts w:ascii="Verdana" w:hAnsi="Verdana" w:cs="Lucida Grande"/>
          <w:color w:val="000000"/>
        </w:rPr>
        <w:t xml:space="preserve">  These mice </w:t>
      </w:r>
      <w:r w:rsidR="00030D45" w:rsidRPr="00FC6D92">
        <w:rPr>
          <w:rFonts w:ascii="Verdana" w:hAnsi="Verdana" w:cs="Lucida Grande"/>
          <w:color w:val="000000"/>
        </w:rPr>
        <w:t>then fed a high-fat (Western) diet.</w:t>
      </w:r>
    </w:p>
    <w:p w14:paraId="4526DD1D" w14:textId="3EEDD2DF" w:rsidR="00030D45" w:rsidRPr="00FC6D92" w:rsidRDefault="00030D45" w:rsidP="00030D45">
      <w:pPr>
        <w:pStyle w:val="ListParagraph"/>
        <w:numPr>
          <w:ilvl w:val="0"/>
          <w:numId w:val="86"/>
        </w:numPr>
        <w:tabs>
          <w:tab w:val="left" w:pos="4120"/>
        </w:tabs>
        <w:rPr>
          <w:rFonts w:ascii="Verdana" w:hAnsi="Verdana" w:cs="Lucida Grande"/>
          <w:color w:val="000000"/>
        </w:rPr>
      </w:pPr>
      <w:r w:rsidRPr="00FC6D92">
        <w:rPr>
          <w:rFonts w:ascii="Verdana" w:hAnsi="Verdana" w:cs="Lucida Grande"/>
          <w:i/>
          <w:color w:val="000000"/>
        </w:rPr>
        <w:t>Generation One:</w:t>
      </w:r>
      <w:r w:rsidRPr="00FC6D92">
        <w:rPr>
          <w:rFonts w:ascii="Verdana" w:hAnsi="Verdana" w:cs="Lucida Grande"/>
          <w:color w:val="000000"/>
        </w:rPr>
        <w:t xml:space="preserve"> </w:t>
      </w:r>
      <w:proofErr w:type="gramStart"/>
      <w:r w:rsidRPr="00FC6D92">
        <w:rPr>
          <w:rFonts w:ascii="Verdana" w:hAnsi="Verdana" w:cs="Lucida Grande"/>
          <w:color w:val="000000"/>
        </w:rPr>
        <w:t>A new set of germ-free mice are</w:t>
      </w:r>
      <w:proofErr w:type="gramEnd"/>
      <w:r w:rsidRPr="00FC6D92">
        <w:rPr>
          <w:rFonts w:ascii="Verdana" w:hAnsi="Verdana" w:cs="Lucida Grande"/>
          <w:color w:val="000000"/>
        </w:rPr>
        <w:t xml:space="preserve"> reconstituted with human bugs from mice fed a Western diet: % fat increases.</w:t>
      </w:r>
    </w:p>
    <w:p w14:paraId="4D18792F" w14:textId="6661480D" w:rsidR="00030D45" w:rsidRPr="00FC6D92" w:rsidRDefault="00030D45" w:rsidP="00030D45">
      <w:pPr>
        <w:pStyle w:val="ListParagraph"/>
        <w:numPr>
          <w:ilvl w:val="0"/>
          <w:numId w:val="86"/>
        </w:numPr>
        <w:tabs>
          <w:tab w:val="left" w:pos="4120"/>
        </w:tabs>
        <w:rPr>
          <w:rFonts w:ascii="Verdana" w:hAnsi="Verdana" w:cs="Lucida Grande"/>
          <w:color w:val="000000"/>
        </w:rPr>
      </w:pPr>
      <w:r w:rsidRPr="00FC6D92">
        <w:rPr>
          <w:rFonts w:ascii="Verdana" w:hAnsi="Verdana" w:cs="Lucida Grande"/>
          <w:i/>
          <w:color w:val="000000"/>
        </w:rPr>
        <w:t>Generation Two:</w:t>
      </w:r>
      <w:r w:rsidRPr="00FC6D92">
        <w:rPr>
          <w:rFonts w:ascii="Verdana" w:hAnsi="Verdana" w:cs="Lucida Grande"/>
        </w:rPr>
        <w:t xml:space="preserve"> </w:t>
      </w:r>
      <w:proofErr w:type="gramStart"/>
      <w:r w:rsidRPr="00FC6D92">
        <w:rPr>
          <w:rFonts w:ascii="Verdana" w:hAnsi="Verdana" w:cs="Lucida Grande"/>
        </w:rPr>
        <w:t>A new set of germ-free mice are</w:t>
      </w:r>
      <w:proofErr w:type="gramEnd"/>
      <w:r w:rsidRPr="00FC6D92">
        <w:rPr>
          <w:rFonts w:ascii="Verdana" w:hAnsi="Verdana" w:cs="Lucida Grande"/>
        </w:rPr>
        <w:t xml:space="preserve"> reconstituted with human bugs from generation one mice: % fat increases.</w:t>
      </w:r>
    </w:p>
    <w:p w14:paraId="3C40FFC8" w14:textId="7073ABAD" w:rsidR="00A30DFC" w:rsidRPr="00FC6D92" w:rsidRDefault="00A30DFC" w:rsidP="00A30DFC">
      <w:pPr>
        <w:tabs>
          <w:tab w:val="left" w:pos="4120"/>
        </w:tabs>
        <w:rPr>
          <w:rFonts w:ascii="Verdana" w:hAnsi="Verdana" w:cs="Lucida Grande"/>
        </w:rPr>
      </w:pPr>
      <w:r w:rsidRPr="00FC6D92">
        <w:rPr>
          <w:rFonts w:ascii="Verdana" w:hAnsi="Verdana" w:cs="Lucida Grande"/>
          <w:i/>
        </w:rPr>
        <w:t>These subsequent generation mice are fed a NORMAL diet.</w:t>
      </w:r>
    </w:p>
    <w:p w14:paraId="208E0FA6" w14:textId="77777777" w:rsidR="00A30DFC" w:rsidRPr="00FC6D92" w:rsidRDefault="00A30DFC" w:rsidP="00A30DFC">
      <w:pPr>
        <w:tabs>
          <w:tab w:val="left" w:pos="4120"/>
        </w:tabs>
        <w:rPr>
          <w:rFonts w:ascii="Verdana" w:hAnsi="Verdana" w:cs="Lucida Grande"/>
        </w:rPr>
      </w:pPr>
    </w:p>
    <w:p w14:paraId="5CBA1239" w14:textId="7C8B0FEF" w:rsidR="00A30DFC" w:rsidRPr="00FC6D92" w:rsidRDefault="00A30DFC" w:rsidP="00A30DFC">
      <w:pPr>
        <w:tabs>
          <w:tab w:val="left" w:pos="4120"/>
        </w:tabs>
        <w:rPr>
          <w:rFonts w:ascii="Verdana" w:hAnsi="Verdana" w:cs="Lucida Grande"/>
        </w:rPr>
      </w:pPr>
      <w:r w:rsidRPr="00FC6D92">
        <w:rPr>
          <w:rFonts w:ascii="Verdana" w:hAnsi="Verdana" w:cs="Lucida Grande"/>
          <w:b/>
        </w:rPr>
        <w:t xml:space="preserve">Genes and The Environment: </w:t>
      </w:r>
      <w:r w:rsidRPr="00FC6D92">
        <w:rPr>
          <w:rFonts w:ascii="Verdana" w:hAnsi="Verdana" w:cs="Lucida Grande"/>
        </w:rPr>
        <w:t xml:space="preserve">Human </w:t>
      </w:r>
      <w:proofErr w:type="gramStart"/>
      <w:r w:rsidRPr="00FC6D92">
        <w:rPr>
          <w:rFonts w:ascii="Verdana" w:hAnsi="Verdana" w:cs="Lucida Grande"/>
        </w:rPr>
        <w:t>vary</w:t>
      </w:r>
      <w:proofErr w:type="gramEnd"/>
      <w:r w:rsidRPr="00FC6D92">
        <w:rPr>
          <w:rFonts w:ascii="Verdana" w:hAnsi="Verdana" w:cs="Lucida Grande"/>
        </w:rPr>
        <w:t xml:space="preserve"> in the food we eat and the environments we live in, as well as in the bacteria that inhabit us.</w:t>
      </w:r>
    </w:p>
    <w:p w14:paraId="2F842BA4" w14:textId="6104BE46" w:rsidR="00A30DFC" w:rsidRPr="00FC6D92" w:rsidRDefault="00A30DFC" w:rsidP="00A30DFC">
      <w:pPr>
        <w:pStyle w:val="ListParagraph"/>
        <w:numPr>
          <w:ilvl w:val="0"/>
          <w:numId w:val="87"/>
        </w:numPr>
        <w:tabs>
          <w:tab w:val="left" w:pos="4120"/>
        </w:tabs>
        <w:rPr>
          <w:rFonts w:ascii="Verdana" w:hAnsi="Verdana" w:cs="Lucida Grande"/>
        </w:rPr>
      </w:pPr>
      <w:r w:rsidRPr="00FC6D92">
        <w:rPr>
          <w:rFonts w:ascii="Verdana" w:hAnsi="Verdana" w:cs="Lucida Grande"/>
          <w:u w:val="single"/>
        </w:rPr>
        <w:t>Degree of Relatedness:</w:t>
      </w:r>
      <w:r w:rsidRPr="00FC6D92">
        <w:rPr>
          <w:rFonts w:ascii="Verdana" w:hAnsi="Verdana" w:cs="Lucida Grande"/>
        </w:rPr>
        <w:t xml:space="preserve"> Twins have the most similar microbiome.  Early life events appear key, since monozygotic and dizygotic twins are not different.</w:t>
      </w:r>
    </w:p>
    <w:p w14:paraId="35ED05D0" w14:textId="5A32BDF3" w:rsidR="00A30DFC" w:rsidRPr="00FC6D92" w:rsidRDefault="00A30DFC" w:rsidP="00A30DFC">
      <w:pPr>
        <w:pStyle w:val="ListParagraph"/>
        <w:numPr>
          <w:ilvl w:val="0"/>
          <w:numId w:val="87"/>
        </w:numPr>
        <w:tabs>
          <w:tab w:val="left" w:pos="4120"/>
        </w:tabs>
        <w:rPr>
          <w:rFonts w:ascii="Verdana" w:hAnsi="Verdana" w:cs="Lucida Grande"/>
        </w:rPr>
      </w:pPr>
      <w:r w:rsidRPr="00FC6D92">
        <w:rPr>
          <w:rFonts w:ascii="Verdana" w:hAnsi="Verdana" w:cs="Lucida Grande"/>
          <w:u w:val="single"/>
        </w:rPr>
        <w:t>Variability:</w:t>
      </w:r>
      <w:r w:rsidRPr="00FC6D92">
        <w:rPr>
          <w:rFonts w:ascii="Verdana" w:hAnsi="Verdana" w:cs="Lucida Grande"/>
        </w:rPr>
        <w:t xml:space="preserve"> Obesity decreases the diversity score (phylogenetic diversity) of the microbiota.  Not sure of the implications of this.</w:t>
      </w:r>
    </w:p>
    <w:p w14:paraId="16480B9E" w14:textId="77777777" w:rsidR="00AB3AE8" w:rsidRPr="00FC6D92" w:rsidRDefault="00AB3AE8" w:rsidP="00AB3AE8">
      <w:pPr>
        <w:tabs>
          <w:tab w:val="left" w:pos="4120"/>
        </w:tabs>
        <w:rPr>
          <w:rFonts w:ascii="Verdana" w:hAnsi="Verdana" w:cs="Lucida Grande"/>
        </w:rPr>
      </w:pPr>
    </w:p>
    <w:p w14:paraId="668AB264" w14:textId="161B855E" w:rsidR="00AB3AE8" w:rsidRPr="00FC6D92" w:rsidRDefault="00AB3AE8" w:rsidP="00AB3AE8">
      <w:pPr>
        <w:tabs>
          <w:tab w:val="left" w:pos="4120"/>
        </w:tabs>
        <w:rPr>
          <w:rFonts w:ascii="Verdana" w:hAnsi="Verdana" w:cs="Lucida Grande"/>
        </w:rPr>
      </w:pPr>
      <w:r w:rsidRPr="00FC6D92">
        <w:rPr>
          <w:rFonts w:ascii="Verdana" w:hAnsi="Verdana" w:cs="Lucida Grande"/>
          <w:u w:val="single"/>
        </w:rPr>
        <w:t>Environmental Transmission:</w:t>
      </w:r>
      <w:r w:rsidRPr="00FC6D92">
        <w:rPr>
          <w:rFonts w:ascii="Verdana" w:hAnsi="Verdana" w:cs="Lucida Grande"/>
        </w:rPr>
        <w:t xml:space="preserve"> Germ-free mice were reconstituted with microbiota from lean and obese twins, and then co-housed to promote microbiota exchange (mice eat feces).  The lean microbiota wins out, stopping the obese-donor mice from gaining that fat mass.</w:t>
      </w:r>
    </w:p>
    <w:p w14:paraId="6EB5AD5E" w14:textId="77777777" w:rsidR="00DF1C78" w:rsidRPr="00FC6D92" w:rsidRDefault="00DF1C78" w:rsidP="00AB3AE8">
      <w:pPr>
        <w:tabs>
          <w:tab w:val="left" w:pos="4120"/>
        </w:tabs>
        <w:rPr>
          <w:rFonts w:ascii="Verdana" w:hAnsi="Verdana" w:cs="Lucida Grande"/>
        </w:rPr>
      </w:pPr>
    </w:p>
    <w:p w14:paraId="4AC8D786" w14:textId="153E681F" w:rsidR="00DF1C78" w:rsidRPr="00FC6D92" w:rsidRDefault="00DF1C78" w:rsidP="00AB3AE8">
      <w:pPr>
        <w:tabs>
          <w:tab w:val="left" w:pos="4120"/>
        </w:tabs>
        <w:rPr>
          <w:rFonts w:ascii="Verdana" w:hAnsi="Verdana" w:cs="Lucida Grande"/>
        </w:rPr>
      </w:pPr>
      <w:r w:rsidRPr="00FC6D92">
        <w:rPr>
          <w:rFonts w:ascii="Verdana" w:hAnsi="Verdana" w:cs="Lucida Grande"/>
          <w:b/>
        </w:rPr>
        <w:t>Summary:</w:t>
      </w:r>
      <w:r w:rsidR="00EC324C" w:rsidRPr="00FC6D92">
        <w:rPr>
          <w:rFonts w:ascii="Verdana" w:hAnsi="Verdana" w:cs="Lucida Grande"/>
        </w:rPr>
        <w:t xml:space="preserve"> Microbiota contribute to </w:t>
      </w:r>
      <w:r w:rsidR="00DF6154" w:rsidRPr="00FC6D92">
        <w:rPr>
          <w:rFonts w:ascii="Verdana" w:hAnsi="Verdana" w:cs="Lucida Grande"/>
        </w:rPr>
        <w:t xml:space="preserve">metabolic endotoxemia, inflammation, energy extraction, adiposity/obesity, </w:t>
      </w:r>
      <w:proofErr w:type="gramStart"/>
      <w:r w:rsidR="00DF6154" w:rsidRPr="00FC6D92">
        <w:rPr>
          <w:rFonts w:ascii="Verdana" w:hAnsi="Verdana" w:cs="Lucida Grande"/>
        </w:rPr>
        <w:t>fat storage in liver, insulin sensitivity/ glucose homeostasis</w:t>
      </w:r>
      <w:proofErr w:type="gramEnd"/>
      <w:r w:rsidR="00DF6154" w:rsidRPr="00FC6D92">
        <w:rPr>
          <w:rFonts w:ascii="Verdana" w:hAnsi="Verdana" w:cs="Lucida Grande"/>
        </w:rPr>
        <w:t xml:space="preserve"> (even independently of obesity).</w:t>
      </w:r>
    </w:p>
    <w:p w14:paraId="162D29BB" w14:textId="52248A2D" w:rsidR="00DF6154" w:rsidRPr="00FC6D92" w:rsidRDefault="00DF6154" w:rsidP="00DF6154">
      <w:pPr>
        <w:pStyle w:val="ListParagraph"/>
        <w:numPr>
          <w:ilvl w:val="0"/>
          <w:numId w:val="88"/>
        </w:numPr>
        <w:tabs>
          <w:tab w:val="left" w:pos="4120"/>
        </w:tabs>
        <w:rPr>
          <w:rFonts w:ascii="Verdana" w:hAnsi="Verdana" w:cs="Lucida Grande"/>
        </w:rPr>
      </w:pPr>
      <w:r w:rsidRPr="00FC6D92">
        <w:rPr>
          <w:rFonts w:ascii="Verdana" w:hAnsi="Verdana" w:cs="Lucida Grande"/>
          <w:u w:val="single"/>
        </w:rPr>
        <w:t>Nutrients:</w:t>
      </w:r>
      <w:r w:rsidRPr="00FC6D92">
        <w:rPr>
          <w:rFonts w:ascii="Verdana" w:hAnsi="Verdana" w:cs="Lucida Grande"/>
        </w:rPr>
        <w:t xml:space="preserve"> HFD: 1) causes lipid-induced inflammation, 2) promotes metabolic endotoxemia, 3) alters the type of bacteria</w:t>
      </w:r>
    </w:p>
    <w:p w14:paraId="1697B7FC" w14:textId="2B143941" w:rsidR="00DF6154" w:rsidRPr="00FC6D92" w:rsidRDefault="00DF6154" w:rsidP="00DF6154">
      <w:pPr>
        <w:pStyle w:val="ListParagraph"/>
        <w:numPr>
          <w:ilvl w:val="0"/>
          <w:numId w:val="88"/>
        </w:numPr>
        <w:tabs>
          <w:tab w:val="left" w:pos="4120"/>
        </w:tabs>
        <w:rPr>
          <w:rFonts w:ascii="Verdana" w:hAnsi="Verdana" w:cs="Lucida Grande"/>
        </w:rPr>
      </w:pPr>
      <w:r w:rsidRPr="00FC6D92">
        <w:rPr>
          <w:rFonts w:ascii="Verdana" w:hAnsi="Verdana" w:cs="Lucida Grande"/>
          <w:u w:val="single"/>
        </w:rPr>
        <w:lastRenderedPageBreak/>
        <w:t>Bacteria:</w:t>
      </w:r>
      <w:r w:rsidRPr="00FC6D92">
        <w:rPr>
          <w:rFonts w:ascii="Verdana" w:hAnsi="Verdana" w:cs="Lucida Grande"/>
        </w:rPr>
        <w:t xml:space="preserve"> Even just components cause inflammation, and can alter fat accumulation.</w:t>
      </w:r>
    </w:p>
    <w:p w14:paraId="640C1423" w14:textId="77777777" w:rsidR="00673D96" w:rsidRPr="00FC6D92" w:rsidRDefault="00673D96" w:rsidP="00673D96">
      <w:pPr>
        <w:tabs>
          <w:tab w:val="left" w:pos="4120"/>
        </w:tabs>
        <w:rPr>
          <w:rFonts w:ascii="Verdana" w:hAnsi="Verdana" w:cs="Lucida Grande"/>
        </w:rPr>
      </w:pPr>
    </w:p>
    <w:p w14:paraId="5727354D" w14:textId="123BEA91" w:rsidR="00673D96" w:rsidRPr="00FC6D92" w:rsidRDefault="00673D96" w:rsidP="00673D96">
      <w:pPr>
        <w:tabs>
          <w:tab w:val="left" w:pos="4120"/>
        </w:tabs>
        <w:rPr>
          <w:rFonts w:ascii="Verdana" w:hAnsi="Verdana" w:cs="Lucida Grande"/>
          <w:sz w:val="26"/>
          <w:szCs w:val="26"/>
        </w:rPr>
      </w:pPr>
      <w:r w:rsidRPr="00FC6D92">
        <w:rPr>
          <w:rFonts w:ascii="Verdana" w:hAnsi="Verdana" w:cs="Lucida Grande"/>
          <w:b/>
          <w:sz w:val="26"/>
          <w:szCs w:val="26"/>
        </w:rPr>
        <w:t>Lecture 6: Lipoprotein Structure and Function</w:t>
      </w:r>
    </w:p>
    <w:p w14:paraId="1634AB69" w14:textId="77777777" w:rsidR="00673D96" w:rsidRPr="00FC6D92" w:rsidRDefault="00673D96" w:rsidP="00673D96">
      <w:pPr>
        <w:tabs>
          <w:tab w:val="left" w:pos="4120"/>
        </w:tabs>
        <w:rPr>
          <w:rFonts w:ascii="Verdana" w:hAnsi="Verdana" w:cs="Lucida Grande"/>
        </w:rPr>
      </w:pPr>
    </w:p>
    <w:p w14:paraId="7DA085DA" w14:textId="17DFF5E2" w:rsidR="00673D96" w:rsidRPr="00FC6D92" w:rsidRDefault="00EE4F5D" w:rsidP="00673D96">
      <w:pPr>
        <w:tabs>
          <w:tab w:val="left" w:pos="4120"/>
        </w:tabs>
        <w:rPr>
          <w:rFonts w:ascii="Verdana" w:hAnsi="Verdana" w:cs="Lucida Grande"/>
        </w:rPr>
      </w:pPr>
      <w:r w:rsidRPr="00FC6D92">
        <w:rPr>
          <w:rFonts w:ascii="Verdana" w:hAnsi="Verdana" w:cs="Lucida Grande"/>
          <w:b/>
        </w:rPr>
        <w:t>Lipoprotein Metabolism:</w:t>
      </w:r>
      <w:r w:rsidR="0056588C" w:rsidRPr="00FC6D92">
        <w:rPr>
          <w:rFonts w:ascii="Verdana" w:hAnsi="Verdana" w:cs="Lucida Grande"/>
        </w:rPr>
        <w:t xml:space="preserve"> </w:t>
      </w:r>
    </w:p>
    <w:p w14:paraId="47C2D130" w14:textId="77777777" w:rsidR="0056588C" w:rsidRPr="00FC6D92" w:rsidRDefault="0056588C" w:rsidP="00673D96">
      <w:pPr>
        <w:tabs>
          <w:tab w:val="left" w:pos="4120"/>
        </w:tabs>
        <w:rPr>
          <w:rFonts w:ascii="Verdana" w:hAnsi="Verdana" w:cs="Lucida Grande"/>
        </w:rPr>
      </w:pPr>
    </w:p>
    <w:p w14:paraId="05E8919B" w14:textId="04E864C4" w:rsidR="0056588C" w:rsidRPr="00FC6D92" w:rsidRDefault="0056588C" w:rsidP="00673D96">
      <w:pPr>
        <w:tabs>
          <w:tab w:val="left" w:pos="4120"/>
        </w:tabs>
        <w:rPr>
          <w:rFonts w:ascii="Verdana" w:hAnsi="Verdana" w:cs="Lucida Grande"/>
        </w:rPr>
      </w:pPr>
      <w:r w:rsidRPr="00FC6D92">
        <w:rPr>
          <w:rFonts w:ascii="Verdana" w:hAnsi="Verdana" w:cs="Lucida Grande"/>
          <w:u w:val="single"/>
        </w:rPr>
        <w:t>Absorption of Lipid:</w:t>
      </w:r>
      <w:r w:rsidR="00B60D77" w:rsidRPr="00FC6D92">
        <w:rPr>
          <w:rFonts w:ascii="Verdana" w:hAnsi="Verdana" w:cs="Lucida Grande"/>
        </w:rPr>
        <w:t xml:space="preserve"> </w:t>
      </w:r>
    </w:p>
    <w:p w14:paraId="05B82822" w14:textId="2B0CB6B2" w:rsidR="00B60D77" w:rsidRPr="00FC6D92" w:rsidRDefault="00B60D77" w:rsidP="00B60D77">
      <w:pPr>
        <w:pStyle w:val="ListParagraph"/>
        <w:numPr>
          <w:ilvl w:val="0"/>
          <w:numId w:val="89"/>
        </w:numPr>
        <w:tabs>
          <w:tab w:val="left" w:pos="4120"/>
        </w:tabs>
        <w:rPr>
          <w:rFonts w:ascii="Verdana" w:hAnsi="Verdana" w:cs="Lucida Grande"/>
        </w:rPr>
      </w:pPr>
      <w:r w:rsidRPr="00FC6D92">
        <w:rPr>
          <w:rFonts w:ascii="Verdana" w:hAnsi="Verdana" w:cs="Lucida Grande"/>
        </w:rPr>
        <w:t>Dietary lipids enter the stomach intact (TAG, cholesterol, phospholipid)</w:t>
      </w:r>
    </w:p>
    <w:p w14:paraId="23EDC356" w14:textId="7CC44D59" w:rsidR="00E25EE4" w:rsidRPr="00FC6D92" w:rsidRDefault="00E25EE4" w:rsidP="00B60D77">
      <w:pPr>
        <w:pStyle w:val="ListParagraph"/>
        <w:numPr>
          <w:ilvl w:val="0"/>
          <w:numId w:val="89"/>
        </w:numPr>
        <w:tabs>
          <w:tab w:val="left" w:pos="4120"/>
        </w:tabs>
        <w:rPr>
          <w:rFonts w:ascii="Verdana" w:hAnsi="Verdana" w:cs="Lucida Grande"/>
        </w:rPr>
      </w:pPr>
      <w:r w:rsidRPr="00FC6D92">
        <w:rPr>
          <w:rFonts w:ascii="Verdana" w:hAnsi="Verdana" w:cs="Lucida Grande"/>
        </w:rPr>
        <w:t>In the stomach, TAGs are digested by lipases</w:t>
      </w:r>
    </w:p>
    <w:p w14:paraId="736B7715" w14:textId="7D486A98" w:rsidR="00E25EE4" w:rsidRPr="00FC6D92" w:rsidRDefault="000263D0" w:rsidP="00B60D77">
      <w:pPr>
        <w:pStyle w:val="ListParagraph"/>
        <w:numPr>
          <w:ilvl w:val="0"/>
          <w:numId w:val="89"/>
        </w:numPr>
        <w:tabs>
          <w:tab w:val="left" w:pos="4120"/>
        </w:tabs>
        <w:rPr>
          <w:rFonts w:ascii="Verdana" w:hAnsi="Verdana" w:cs="Lucida Grande"/>
        </w:rPr>
      </w:pPr>
      <w:r w:rsidRPr="00FC6D92">
        <w:rPr>
          <w:rFonts w:ascii="Verdana" w:hAnsi="Verdana" w:cs="Lucida Grande"/>
        </w:rPr>
        <w:t>Most lipids enter the intestine undigested, and are there digested by intestinal and pancreatic lipases.</w:t>
      </w:r>
    </w:p>
    <w:p w14:paraId="71AA4C39" w14:textId="254C8A1B" w:rsidR="002D302D" w:rsidRPr="00FC6D92" w:rsidRDefault="002D302D" w:rsidP="00B60D77">
      <w:pPr>
        <w:pStyle w:val="ListParagraph"/>
        <w:numPr>
          <w:ilvl w:val="0"/>
          <w:numId w:val="89"/>
        </w:numPr>
        <w:tabs>
          <w:tab w:val="left" w:pos="4120"/>
        </w:tabs>
        <w:rPr>
          <w:rFonts w:ascii="Verdana" w:hAnsi="Verdana" w:cs="Lucida Grande"/>
        </w:rPr>
      </w:pPr>
      <w:r w:rsidRPr="00FC6D92">
        <w:rPr>
          <w:rFonts w:ascii="Verdana" w:hAnsi="Verdana" w:cs="Lucida Grande"/>
        </w:rPr>
        <w:t xml:space="preserve">Short chain FAs directly enter portal blood, while lipids (and glucose) are broken down and enter intestinal cells.  </w:t>
      </w:r>
      <w:proofErr w:type="gramStart"/>
      <w:r w:rsidRPr="00FC6D92">
        <w:rPr>
          <w:rFonts w:ascii="Verdana" w:hAnsi="Verdana" w:cs="Lucida Grande"/>
        </w:rPr>
        <w:t>There</w:t>
      </w:r>
      <w:proofErr w:type="gramEnd"/>
      <w:r w:rsidRPr="00FC6D92">
        <w:rPr>
          <w:rFonts w:ascii="Verdana" w:hAnsi="Verdana" w:cs="Lucida Grande"/>
        </w:rPr>
        <w:t xml:space="preserve"> lipids are resynthesized, then packaged with proteins and shipped out.  This provides a level of control and specificity.</w:t>
      </w:r>
    </w:p>
    <w:p w14:paraId="0311EE66" w14:textId="77777777" w:rsidR="00963077" w:rsidRPr="00FC6D92" w:rsidRDefault="00963077" w:rsidP="00963077">
      <w:pPr>
        <w:tabs>
          <w:tab w:val="left" w:pos="4120"/>
        </w:tabs>
        <w:rPr>
          <w:rFonts w:ascii="Verdana" w:hAnsi="Verdana" w:cs="Lucida Grande"/>
        </w:rPr>
      </w:pPr>
    </w:p>
    <w:p w14:paraId="7DB3E8BF" w14:textId="6FBA3974" w:rsidR="00963077" w:rsidRPr="00FC6D92" w:rsidRDefault="00963077" w:rsidP="00963077">
      <w:pPr>
        <w:tabs>
          <w:tab w:val="left" w:pos="4120"/>
        </w:tabs>
        <w:rPr>
          <w:rFonts w:ascii="Verdana" w:hAnsi="Verdana" w:cs="Lucida Grande"/>
        </w:rPr>
      </w:pPr>
      <w:r w:rsidRPr="00FC6D92">
        <w:rPr>
          <w:rFonts w:ascii="Verdana" w:hAnsi="Verdana" w:cs="Lucida Grande"/>
          <w:u w:val="single"/>
        </w:rPr>
        <w:t>Lipids:</w:t>
      </w:r>
      <w:r w:rsidRPr="00FC6D92">
        <w:rPr>
          <w:rFonts w:ascii="Verdana" w:hAnsi="Verdana" w:cs="Lucida Grande"/>
        </w:rPr>
        <w:t xml:space="preserve"> Any of a class of organic compounds that are FAs or their derivatives and are insoluble in water, but soluble in organic solvents (Lipids are diverse).</w:t>
      </w:r>
    </w:p>
    <w:p w14:paraId="425FC94C" w14:textId="37F98E36" w:rsidR="00963077" w:rsidRPr="00FC6D92" w:rsidRDefault="00963077" w:rsidP="00963077">
      <w:pPr>
        <w:pStyle w:val="ListParagraph"/>
        <w:numPr>
          <w:ilvl w:val="0"/>
          <w:numId w:val="90"/>
        </w:numPr>
        <w:tabs>
          <w:tab w:val="left" w:pos="4120"/>
        </w:tabs>
        <w:rPr>
          <w:rFonts w:ascii="Verdana" w:hAnsi="Verdana" w:cs="Lucida Grande"/>
        </w:rPr>
      </w:pPr>
      <w:r w:rsidRPr="00FC6D92">
        <w:rPr>
          <w:rFonts w:ascii="Verdana" w:hAnsi="Verdana" w:cs="Lucida Grande"/>
          <w:i/>
        </w:rPr>
        <w:t>FA:</w:t>
      </w:r>
      <w:r w:rsidRPr="00FC6D92">
        <w:rPr>
          <w:rFonts w:ascii="Verdana" w:hAnsi="Verdana" w:cs="Lucida Grande"/>
        </w:rPr>
        <w:t xml:space="preserve"> Come from the diet and are made endogenously.  These are components of complex lipids.</w:t>
      </w:r>
    </w:p>
    <w:p w14:paraId="635466D3" w14:textId="6C7011DE" w:rsidR="00963077" w:rsidRPr="00FC6D92" w:rsidRDefault="00963077" w:rsidP="00963077">
      <w:pPr>
        <w:pStyle w:val="ListParagraph"/>
        <w:numPr>
          <w:ilvl w:val="0"/>
          <w:numId w:val="90"/>
        </w:numPr>
        <w:tabs>
          <w:tab w:val="left" w:pos="4120"/>
        </w:tabs>
        <w:rPr>
          <w:rFonts w:ascii="Verdana" w:hAnsi="Verdana" w:cs="Lucida Grande"/>
        </w:rPr>
      </w:pPr>
      <w:r w:rsidRPr="00FC6D92">
        <w:rPr>
          <w:rFonts w:ascii="Verdana" w:hAnsi="Verdana" w:cs="Lucida Grande"/>
          <w:i/>
        </w:rPr>
        <w:t>Phospholipids:</w:t>
      </w:r>
      <w:r w:rsidRPr="00FC6D92">
        <w:rPr>
          <w:rFonts w:ascii="Verdana" w:hAnsi="Verdana" w:cs="Lucida Grande"/>
        </w:rPr>
        <w:t xml:space="preserve"> Glycerol backbone + 2 FA + polar head group (choline).  Essential cell </w:t>
      </w:r>
      <w:proofErr w:type="gramStart"/>
      <w:r w:rsidRPr="00FC6D92">
        <w:rPr>
          <w:rFonts w:ascii="Verdana" w:hAnsi="Verdana" w:cs="Lucida Grande"/>
        </w:rPr>
        <w:t>components,</w:t>
      </w:r>
      <w:proofErr w:type="gramEnd"/>
      <w:r w:rsidRPr="00FC6D92">
        <w:rPr>
          <w:rFonts w:ascii="Verdana" w:hAnsi="Verdana" w:cs="Lucida Grande"/>
        </w:rPr>
        <w:t xml:space="preserve"> form cell membranes (bilayer).</w:t>
      </w:r>
      <w:r w:rsidR="009F4A27" w:rsidRPr="00FC6D92">
        <w:rPr>
          <w:rFonts w:ascii="Verdana" w:hAnsi="Verdana" w:cs="Lucida Grande"/>
        </w:rPr>
        <w:t xml:space="preserve">  Very similar to TAG and DAG (difference is polar head group).</w:t>
      </w:r>
    </w:p>
    <w:p w14:paraId="6EC47EC0" w14:textId="4779970C" w:rsidR="00E92D4C" w:rsidRPr="00FC6D92" w:rsidRDefault="00E92D4C" w:rsidP="00963077">
      <w:pPr>
        <w:pStyle w:val="ListParagraph"/>
        <w:numPr>
          <w:ilvl w:val="0"/>
          <w:numId w:val="90"/>
        </w:numPr>
        <w:tabs>
          <w:tab w:val="left" w:pos="4120"/>
        </w:tabs>
        <w:rPr>
          <w:rFonts w:ascii="Verdana" w:hAnsi="Verdana" w:cs="Lucida Grande"/>
        </w:rPr>
      </w:pPr>
      <w:r w:rsidRPr="00FC6D92">
        <w:rPr>
          <w:rFonts w:ascii="Verdana" w:hAnsi="Verdana" w:cs="Lucida Grande"/>
          <w:i/>
        </w:rPr>
        <w:t>DAG:</w:t>
      </w:r>
      <w:r w:rsidRPr="00FC6D92">
        <w:rPr>
          <w:rFonts w:ascii="Verdana" w:hAnsi="Verdana" w:cs="Lucida Grande"/>
        </w:rPr>
        <w:t xml:space="preserve"> </w:t>
      </w:r>
      <w:r w:rsidR="00DE63AB" w:rsidRPr="00FC6D92">
        <w:rPr>
          <w:rFonts w:ascii="Verdana" w:hAnsi="Verdana" w:cs="Lucida Grande"/>
        </w:rPr>
        <w:t>Intermediate</w:t>
      </w:r>
      <w:r w:rsidR="005D7C66" w:rsidRPr="00FC6D92">
        <w:rPr>
          <w:rFonts w:ascii="Verdana" w:hAnsi="Verdana" w:cs="Lucida Grande"/>
        </w:rPr>
        <w:t xml:space="preserve"> of TAG </w:t>
      </w:r>
      <w:r w:rsidR="00DE63AB" w:rsidRPr="00FC6D92">
        <w:rPr>
          <w:rFonts w:ascii="Verdana" w:hAnsi="Verdana" w:cs="Lucida Grande"/>
        </w:rPr>
        <w:t xml:space="preserve">and phospholipid </w:t>
      </w:r>
      <w:r w:rsidR="005D7C66" w:rsidRPr="00FC6D92">
        <w:rPr>
          <w:rFonts w:ascii="Verdana" w:hAnsi="Verdana" w:cs="Lucida Grande"/>
        </w:rPr>
        <w:t>formation (have just one less FA).</w:t>
      </w:r>
      <w:r w:rsidR="00DE63AB" w:rsidRPr="00FC6D92">
        <w:rPr>
          <w:rFonts w:ascii="Verdana" w:hAnsi="Verdana" w:cs="Lucida Grande"/>
        </w:rPr>
        <w:t xml:space="preserve">  Lipid signaling molecule.</w:t>
      </w:r>
    </w:p>
    <w:p w14:paraId="0A5F6A92" w14:textId="043969F2" w:rsidR="00FA253B" w:rsidRPr="00FC6D92" w:rsidRDefault="004E297E" w:rsidP="00963077">
      <w:pPr>
        <w:pStyle w:val="ListParagraph"/>
        <w:numPr>
          <w:ilvl w:val="0"/>
          <w:numId w:val="90"/>
        </w:numPr>
        <w:tabs>
          <w:tab w:val="left" w:pos="4120"/>
        </w:tabs>
        <w:rPr>
          <w:rFonts w:ascii="Verdana" w:hAnsi="Verdana" w:cs="Lucida Grande"/>
        </w:rPr>
      </w:pPr>
      <w:r w:rsidRPr="00FC6D92">
        <w:rPr>
          <w:rFonts w:ascii="Verdana" w:hAnsi="Verdana" w:cs="Lucida Grande"/>
          <w:noProof/>
        </w:rPr>
        <w:drawing>
          <wp:anchor distT="0" distB="0" distL="114300" distR="114300" simplePos="0" relativeHeight="251666432" behindDoc="0" locked="0" layoutInCell="1" allowOverlap="1" wp14:anchorId="1EE57DE9" wp14:editId="29A218DF">
            <wp:simplePos x="0" y="0"/>
            <wp:positionH relativeFrom="column">
              <wp:posOffset>3657600</wp:posOffset>
            </wp:positionH>
            <wp:positionV relativeFrom="paragraph">
              <wp:posOffset>245745</wp:posOffset>
            </wp:positionV>
            <wp:extent cx="2514600" cy="2180590"/>
            <wp:effectExtent l="0" t="0" r="0" b="3810"/>
            <wp:wrapTight wrapText="bothSides">
              <wp:wrapPolygon edited="0">
                <wp:start x="0" y="0"/>
                <wp:lineTo x="0" y="21386"/>
                <wp:lineTo x="21382" y="21386"/>
                <wp:lineTo x="21382" y="0"/>
                <wp:lineTo x="0" y="0"/>
              </wp:wrapPolygon>
            </wp:wrapTight>
            <wp:docPr id="8" name="Picture 8" descr="Macintosh HD:Users:Shannon:Desktop:Screen Shot 2015-03-06 at 3.02.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non:Desktop:Screen Shot 2015-03-06 at 3.02.26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14600" cy="2180590"/>
                    </a:xfrm>
                    <a:prstGeom prst="rect">
                      <a:avLst/>
                    </a:prstGeom>
                    <a:noFill/>
                    <a:ln>
                      <a:noFill/>
                    </a:ln>
                  </pic:spPr>
                </pic:pic>
              </a:graphicData>
            </a:graphic>
            <wp14:sizeRelH relativeFrom="page">
              <wp14:pctWidth>0</wp14:pctWidth>
            </wp14:sizeRelH>
            <wp14:sizeRelV relativeFrom="page">
              <wp14:pctHeight>0</wp14:pctHeight>
            </wp14:sizeRelV>
          </wp:anchor>
        </w:drawing>
      </w:r>
      <w:r w:rsidR="00FA253B" w:rsidRPr="00FC6D92">
        <w:rPr>
          <w:rFonts w:ascii="Verdana" w:hAnsi="Verdana" w:cs="Lucida Grande"/>
          <w:i/>
        </w:rPr>
        <w:t>TAG:</w:t>
      </w:r>
      <w:r w:rsidR="00FA253B" w:rsidRPr="00FC6D92">
        <w:rPr>
          <w:rFonts w:ascii="Verdana" w:hAnsi="Verdana" w:cs="Lucida Grande"/>
        </w:rPr>
        <w:t xml:space="preserve"> Energ</w:t>
      </w:r>
      <w:r w:rsidR="00DE63AB" w:rsidRPr="00FC6D92">
        <w:rPr>
          <w:rFonts w:ascii="Verdana" w:hAnsi="Verdana" w:cs="Lucida Grande"/>
        </w:rPr>
        <w:t>y storage, mainly in adipose tissue, but most other cells can store TAGs.</w:t>
      </w:r>
    </w:p>
    <w:p w14:paraId="0A63C758" w14:textId="6164F316" w:rsidR="009F4A27" w:rsidRPr="00FC6D92" w:rsidRDefault="009F4A27" w:rsidP="00963077">
      <w:pPr>
        <w:pStyle w:val="ListParagraph"/>
        <w:numPr>
          <w:ilvl w:val="0"/>
          <w:numId w:val="90"/>
        </w:numPr>
        <w:tabs>
          <w:tab w:val="left" w:pos="4120"/>
        </w:tabs>
        <w:rPr>
          <w:rFonts w:ascii="Verdana" w:hAnsi="Verdana" w:cs="Lucida Grande"/>
        </w:rPr>
      </w:pPr>
      <w:r w:rsidRPr="00FC6D92">
        <w:rPr>
          <w:rFonts w:ascii="Verdana" w:hAnsi="Verdana" w:cs="Lucida Grande"/>
          <w:i/>
        </w:rPr>
        <w:t>Cholesterol:</w:t>
      </w:r>
      <w:r w:rsidRPr="00FC6D92">
        <w:rPr>
          <w:rFonts w:ascii="Verdana" w:hAnsi="Verdana" w:cs="Lucida Grande"/>
        </w:rPr>
        <w:t xml:space="preserve"> Get 15-20% from diet.  Most of the cholesterol is made in your body, but what you eat can dictate how much cholesterol you make).</w:t>
      </w:r>
      <w:r w:rsidR="005F5C03" w:rsidRPr="00FC6D92">
        <w:rPr>
          <w:rFonts w:ascii="Verdana" w:hAnsi="Verdana" w:cs="Lucida Grande"/>
        </w:rPr>
        <w:t xml:space="preserve">  Important for membranes, steroid hormones and bile.</w:t>
      </w:r>
    </w:p>
    <w:p w14:paraId="74DB2C59" w14:textId="390EB4C3" w:rsidR="00EE4F5D" w:rsidRPr="00FC6D92" w:rsidRDefault="00EE4F5D" w:rsidP="00673D96">
      <w:pPr>
        <w:tabs>
          <w:tab w:val="left" w:pos="4120"/>
        </w:tabs>
        <w:rPr>
          <w:rFonts w:ascii="Verdana" w:hAnsi="Verdana" w:cs="Lucida Grande"/>
        </w:rPr>
      </w:pPr>
    </w:p>
    <w:p w14:paraId="03459381" w14:textId="599AAAA1" w:rsidR="00EE4F5D" w:rsidRPr="00FC6D92" w:rsidRDefault="00EE4F5D" w:rsidP="00673D96">
      <w:pPr>
        <w:tabs>
          <w:tab w:val="left" w:pos="4120"/>
        </w:tabs>
        <w:rPr>
          <w:rFonts w:ascii="Verdana" w:hAnsi="Verdana" w:cs="Lucida Grande"/>
        </w:rPr>
      </w:pPr>
      <w:r w:rsidRPr="00FC6D92">
        <w:rPr>
          <w:rFonts w:ascii="Verdana" w:hAnsi="Verdana" w:cs="Lucida Grande"/>
          <w:b/>
        </w:rPr>
        <w:t>What Are Lipoproteins?</w:t>
      </w:r>
      <w:r w:rsidRPr="00FC6D92">
        <w:rPr>
          <w:rFonts w:ascii="Verdana" w:hAnsi="Verdana" w:cs="Lucida Grande"/>
        </w:rPr>
        <w:t xml:space="preserve"> </w:t>
      </w:r>
    </w:p>
    <w:p w14:paraId="2BA07C03" w14:textId="77777777" w:rsidR="00A44774" w:rsidRPr="00FC6D92" w:rsidRDefault="00A44774" w:rsidP="00673D96">
      <w:pPr>
        <w:tabs>
          <w:tab w:val="left" w:pos="4120"/>
        </w:tabs>
        <w:rPr>
          <w:rFonts w:ascii="Verdana" w:hAnsi="Verdana" w:cs="Lucida Grande"/>
        </w:rPr>
      </w:pPr>
    </w:p>
    <w:p w14:paraId="46C23B8F" w14:textId="26B79E38" w:rsidR="00A44774" w:rsidRPr="00FC6D92" w:rsidRDefault="00A44774" w:rsidP="00673D96">
      <w:pPr>
        <w:tabs>
          <w:tab w:val="left" w:pos="4120"/>
        </w:tabs>
        <w:rPr>
          <w:rFonts w:ascii="Verdana" w:hAnsi="Verdana" w:cs="Lucida Grande"/>
        </w:rPr>
      </w:pPr>
      <w:r w:rsidRPr="00FC6D92">
        <w:rPr>
          <w:rFonts w:ascii="Verdana" w:hAnsi="Verdana" w:cs="Lucida Grande"/>
          <w:u w:val="single"/>
        </w:rPr>
        <w:t>Structure:</w:t>
      </w:r>
      <w:r w:rsidRPr="00FC6D92">
        <w:rPr>
          <w:rFonts w:ascii="Verdana" w:hAnsi="Verdana" w:cs="Lucida Grande"/>
        </w:rPr>
        <w:t xml:space="preserve"> All lipoproteins have a neutral lipid core surrounded by a monolayer of phospholipid, cholesterol and proteins.  Apolipoproteins are the specific protein component, and the</w:t>
      </w:r>
      <w:r w:rsidR="001F0E87" w:rsidRPr="00FC6D92">
        <w:rPr>
          <w:rFonts w:ascii="Verdana" w:hAnsi="Verdana" w:cs="Lucida Grande"/>
        </w:rPr>
        <w:t xml:space="preserve">se dictate lipoprotein function (there are receptors for them).  The size and the name of each lipoprotein really </w:t>
      </w:r>
      <w:proofErr w:type="gramStart"/>
      <w:r w:rsidR="001F0E87" w:rsidRPr="00FC6D92">
        <w:rPr>
          <w:rFonts w:ascii="Verdana" w:hAnsi="Verdana" w:cs="Lucida Grande"/>
        </w:rPr>
        <w:t>represents</w:t>
      </w:r>
      <w:proofErr w:type="gramEnd"/>
      <w:r w:rsidR="001F0E87" w:rsidRPr="00FC6D92">
        <w:rPr>
          <w:rFonts w:ascii="Verdana" w:hAnsi="Verdana" w:cs="Lucida Grande"/>
        </w:rPr>
        <w:t xml:space="preserve"> what’s in it.</w:t>
      </w:r>
    </w:p>
    <w:p w14:paraId="5B17F18E" w14:textId="77777777" w:rsidR="00F03498" w:rsidRPr="00FC6D92" w:rsidRDefault="00F03498" w:rsidP="00673D96">
      <w:pPr>
        <w:tabs>
          <w:tab w:val="left" w:pos="4120"/>
        </w:tabs>
        <w:rPr>
          <w:rFonts w:ascii="Verdana" w:hAnsi="Verdana" w:cs="Lucida Grande"/>
        </w:rPr>
      </w:pPr>
    </w:p>
    <w:p w14:paraId="33ABD30D" w14:textId="39630108" w:rsidR="00821152" w:rsidRPr="00FC6D92" w:rsidRDefault="00F03498" w:rsidP="004E783D">
      <w:pPr>
        <w:tabs>
          <w:tab w:val="left" w:pos="4120"/>
        </w:tabs>
        <w:rPr>
          <w:rFonts w:ascii="Verdana" w:hAnsi="Verdana" w:cs="Lucida Grande"/>
        </w:rPr>
      </w:pPr>
      <w:r w:rsidRPr="00FC6D92">
        <w:rPr>
          <w:rFonts w:ascii="Verdana" w:hAnsi="Verdana" w:cs="Lucida Grande"/>
          <w:u w:val="single"/>
        </w:rPr>
        <w:t>Function:</w:t>
      </w:r>
      <w:r w:rsidRPr="00FC6D92">
        <w:rPr>
          <w:rFonts w:ascii="Verdana" w:hAnsi="Verdana" w:cs="Lucida Grande"/>
        </w:rPr>
        <w:t xml:space="preserve"> The transport of hydrophobic, water-insoluble lipids in the circulation.  Lipids need to be shuttled between tissues (fuel for </w:t>
      </w:r>
      <w:r w:rsidR="008D79BF" w:rsidRPr="00FC6D92">
        <w:rPr>
          <w:rFonts w:ascii="Verdana" w:hAnsi="Verdana" w:cs="Lucida Grande"/>
        </w:rPr>
        <w:t>metabolism, storage)</w:t>
      </w:r>
      <w:r w:rsidR="004E783D" w:rsidRPr="00FC6D92">
        <w:rPr>
          <w:rFonts w:ascii="Verdana" w:hAnsi="Verdana" w:cs="Lucida Grande"/>
        </w:rPr>
        <w:t xml:space="preserve"> </w:t>
      </w:r>
      <w:r w:rsidR="004E783D" w:rsidRPr="00FC6D92">
        <w:rPr>
          <w:rFonts w:ascii="Verdana" w:hAnsi="Verdana" w:cs="Lucida Grande"/>
        </w:rPr>
        <w:sym w:font="Wingdings" w:char="F0E0"/>
      </w:r>
      <w:r w:rsidR="004E783D" w:rsidRPr="00FC6D92">
        <w:rPr>
          <w:rFonts w:ascii="Verdana" w:hAnsi="Verdana" w:cs="Lucida Grande"/>
        </w:rPr>
        <w:t xml:space="preserve"> </w:t>
      </w:r>
      <w:r w:rsidR="00821152" w:rsidRPr="00FC6D92">
        <w:rPr>
          <w:rFonts w:ascii="Verdana" w:hAnsi="Verdana" w:cs="Lucida Grande"/>
        </w:rPr>
        <w:t>Secreted into circulation from liver and intestine</w:t>
      </w:r>
    </w:p>
    <w:p w14:paraId="568D3972" w14:textId="77777777" w:rsidR="00BE0030" w:rsidRPr="00FC6D92" w:rsidRDefault="00BE0030" w:rsidP="00BE0030">
      <w:pPr>
        <w:tabs>
          <w:tab w:val="left" w:pos="4120"/>
        </w:tabs>
        <w:rPr>
          <w:rFonts w:ascii="Verdana" w:hAnsi="Verdana" w:cs="Lucida Grande"/>
        </w:rPr>
      </w:pPr>
    </w:p>
    <w:tbl>
      <w:tblPr>
        <w:tblStyle w:val="TableGrid"/>
        <w:tblW w:w="11030" w:type="dxa"/>
        <w:tblInd w:w="-743" w:type="dxa"/>
        <w:tblLook w:val="04A0" w:firstRow="1" w:lastRow="0" w:firstColumn="1" w:lastColumn="0" w:noHBand="0" w:noVBand="1"/>
      </w:tblPr>
      <w:tblGrid>
        <w:gridCol w:w="1616"/>
        <w:gridCol w:w="1707"/>
        <w:gridCol w:w="1955"/>
        <w:gridCol w:w="2194"/>
        <w:gridCol w:w="3558"/>
      </w:tblGrid>
      <w:tr w:rsidR="004E1E42" w:rsidRPr="00FC6D92" w14:paraId="657BE97A" w14:textId="77777777" w:rsidTr="004E1E42">
        <w:tc>
          <w:tcPr>
            <w:tcW w:w="1616" w:type="dxa"/>
          </w:tcPr>
          <w:p w14:paraId="1DDFCBE6" w14:textId="77777777" w:rsidR="00517018" w:rsidRPr="00FC6D92" w:rsidRDefault="00517018" w:rsidP="00BE0030">
            <w:pPr>
              <w:tabs>
                <w:tab w:val="left" w:pos="4120"/>
              </w:tabs>
              <w:rPr>
                <w:rFonts w:ascii="Verdana" w:hAnsi="Verdana" w:cs="Lucida Grande"/>
              </w:rPr>
            </w:pPr>
          </w:p>
        </w:tc>
        <w:tc>
          <w:tcPr>
            <w:tcW w:w="1707" w:type="dxa"/>
          </w:tcPr>
          <w:p w14:paraId="2D9DFCC4" w14:textId="174DB980" w:rsidR="00517018" w:rsidRPr="00FC6D92" w:rsidRDefault="00517018" w:rsidP="00517018">
            <w:pPr>
              <w:tabs>
                <w:tab w:val="left" w:pos="4120"/>
              </w:tabs>
              <w:jc w:val="center"/>
              <w:rPr>
                <w:rFonts w:ascii="Verdana" w:hAnsi="Verdana" w:cs="Lucida Grande"/>
                <w:i/>
              </w:rPr>
            </w:pPr>
            <w:r w:rsidRPr="00FC6D92">
              <w:rPr>
                <w:rFonts w:ascii="Verdana" w:hAnsi="Verdana" w:cs="Lucida Grande"/>
                <w:i/>
              </w:rPr>
              <w:t>Composition</w:t>
            </w:r>
          </w:p>
        </w:tc>
        <w:tc>
          <w:tcPr>
            <w:tcW w:w="1781" w:type="dxa"/>
          </w:tcPr>
          <w:p w14:paraId="20F6A640" w14:textId="4D9864A2" w:rsidR="00517018" w:rsidRPr="00FC6D92" w:rsidRDefault="00517018" w:rsidP="00517018">
            <w:pPr>
              <w:tabs>
                <w:tab w:val="left" w:pos="4120"/>
              </w:tabs>
              <w:jc w:val="center"/>
              <w:rPr>
                <w:rFonts w:ascii="Verdana" w:hAnsi="Verdana" w:cs="Lucida Grande"/>
                <w:i/>
              </w:rPr>
            </w:pPr>
            <w:r w:rsidRPr="00FC6D92">
              <w:rPr>
                <w:rFonts w:ascii="Verdana" w:hAnsi="Verdana" w:cs="Lucida Grande"/>
                <w:i/>
              </w:rPr>
              <w:t>Apo</w:t>
            </w:r>
            <w:r w:rsidR="00DD391E" w:rsidRPr="00FC6D92">
              <w:rPr>
                <w:rFonts w:ascii="Verdana" w:hAnsi="Verdana" w:cs="Lucida Grande"/>
                <w:i/>
              </w:rPr>
              <w:t>lipo</w:t>
            </w:r>
            <w:r w:rsidRPr="00FC6D92">
              <w:rPr>
                <w:rFonts w:ascii="Verdana" w:hAnsi="Verdana" w:cs="Lucida Grande"/>
                <w:i/>
              </w:rPr>
              <w:t>protein</w:t>
            </w:r>
          </w:p>
        </w:tc>
        <w:tc>
          <w:tcPr>
            <w:tcW w:w="2240" w:type="dxa"/>
          </w:tcPr>
          <w:p w14:paraId="31549DD2" w14:textId="4457D05D" w:rsidR="00517018" w:rsidRPr="00FC6D92" w:rsidRDefault="00DD391E" w:rsidP="00517018">
            <w:pPr>
              <w:tabs>
                <w:tab w:val="left" w:pos="4120"/>
              </w:tabs>
              <w:jc w:val="center"/>
              <w:rPr>
                <w:rFonts w:ascii="Verdana" w:hAnsi="Verdana" w:cs="Lucida Grande"/>
                <w:i/>
              </w:rPr>
            </w:pPr>
            <w:r w:rsidRPr="00FC6D92">
              <w:rPr>
                <w:rFonts w:ascii="Verdana" w:hAnsi="Verdana" w:cs="Lucida Grande"/>
                <w:i/>
              </w:rPr>
              <w:t>Synthesis</w:t>
            </w:r>
          </w:p>
        </w:tc>
        <w:tc>
          <w:tcPr>
            <w:tcW w:w="3686" w:type="dxa"/>
          </w:tcPr>
          <w:p w14:paraId="16376073" w14:textId="6560CB25" w:rsidR="00517018" w:rsidRPr="00FC6D92" w:rsidRDefault="00517018" w:rsidP="00517018">
            <w:pPr>
              <w:tabs>
                <w:tab w:val="left" w:pos="4120"/>
              </w:tabs>
              <w:jc w:val="center"/>
              <w:rPr>
                <w:rFonts w:ascii="Verdana" w:hAnsi="Verdana" w:cs="Lucida Grande"/>
                <w:i/>
              </w:rPr>
            </w:pPr>
            <w:r w:rsidRPr="00FC6D92">
              <w:rPr>
                <w:rFonts w:ascii="Verdana" w:hAnsi="Verdana" w:cs="Lucida Grande"/>
                <w:i/>
              </w:rPr>
              <w:t>Function</w:t>
            </w:r>
          </w:p>
        </w:tc>
      </w:tr>
      <w:tr w:rsidR="004E1E42" w:rsidRPr="00FC6D92" w14:paraId="6C75AB99" w14:textId="77777777" w:rsidTr="004E1E42">
        <w:tc>
          <w:tcPr>
            <w:tcW w:w="1616" w:type="dxa"/>
          </w:tcPr>
          <w:p w14:paraId="5DB8D505" w14:textId="63B7742C" w:rsidR="00517018" w:rsidRPr="00FC6D92" w:rsidRDefault="00517018" w:rsidP="00BE0030">
            <w:pPr>
              <w:tabs>
                <w:tab w:val="left" w:pos="4120"/>
              </w:tabs>
              <w:rPr>
                <w:rFonts w:ascii="Verdana" w:hAnsi="Verdana" w:cs="Lucida Grande"/>
                <w:b/>
                <w:sz w:val="20"/>
                <w:szCs w:val="20"/>
              </w:rPr>
            </w:pPr>
            <w:r w:rsidRPr="00FC6D92">
              <w:rPr>
                <w:rFonts w:ascii="Verdana" w:hAnsi="Verdana" w:cs="Lucida Grande"/>
                <w:b/>
                <w:sz w:val="20"/>
                <w:szCs w:val="20"/>
              </w:rPr>
              <w:t>Chylomicron</w:t>
            </w:r>
          </w:p>
        </w:tc>
        <w:tc>
          <w:tcPr>
            <w:tcW w:w="1707" w:type="dxa"/>
          </w:tcPr>
          <w:p w14:paraId="16D109A5" w14:textId="348DB72F" w:rsidR="00517018" w:rsidRPr="00FC6D92" w:rsidRDefault="00517018" w:rsidP="00BE0030">
            <w:pPr>
              <w:tabs>
                <w:tab w:val="left" w:pos="4120"/>
              </w:tabs>
              <w:rPr>
                <w:rFonts w:ascii="Verdana" w:hAnsi="Verdana" w:cs="Lucida Grande"/>
                <w:sz w:val="20"/>
                <w:szCs w:val="20"/>
              </w:rPr>
            </w:pPr>
            <w:r w:rsidRPr="00FC6D92">
              <w:rPr>
                <w:rFonts w:ascii="Verdana" w:hAnsi="Verdana" w:cs="Lucida Grande"/>
                <w:sz w:val="20"/>
                <w:szCs w:val="20"/>
              </w:rPr>
              <w:t>Mainly TAG</w:t>
            </w:r>
          </w:p>
        </w:tc>
        <w:tc>
          <w:tcPr>
            <w:tcW w:w="1781" w:type="dxa"/>
          </w:tcPr>
          <w:p w14:paraId="6C6BB6D6" w14:textId="3A4D32EE" w:rsidR="00517018" w:rsidRPr="00FC6D92" w:rsidRDefault="00AC08D8" w:rsidP="00971C4A">
            <w:pPr>
              <w:tabs>
                <w:tab w:val="left" w:pos="4120"/>
              </w:tabs>
              <w:rPr>
                <w:rFonts w:ascii="Verdana" w:hAnsi="Verdana" w:cs="Lucida Grande"/>
                <w:sz w:val="20"/>
                <w:szCs w:val="20"/>
              </w:rPr>
            </w:pPr>
            <w:r w:rsidRPr="00FC6D92">
              <w:rPr>
                <w:rFonts w:ascii="Verdana" w:hAnsi="Verdana" w:cs="Lucida Grande"/>
                <w:sz w:val="20"/>
                <w:szCs w:val="20"/>
              </w:rPr>
              <w:t>ApoB48 (truncated version -48%- of apoB100):</w:t>
            </w:r>
          </w:p>
        </w:tc>
        <w:tc>
          <w:tcPr>
            <w:tcW w:w="2240" w:type="dxa"/>
          </w:tcPr>
          <w:p w14:paraId="7B521CE9" w14:textId="3EA7A72F" w:rsidR="00517018" w:rsidRPr="00FC6D92" w:rsidRDefault="00971C4A" w:rsidP="00BE0030">
            <w:pPr>
              <w:tabs>
                <w:tab w:val="left" w:pos="4120"/>
              </w:tabs>
              <w:rPr>
                <w:rFonts w:ascii="Verdana" w:hAnsi="Verdana" w:cs="Lucida Grande"/>
                <w:sz w:val="20"/>
                <w:szCs w:val="20"/>
              </w:rPr>
            </w:pPr>
            <w:r w:rsidRPr="00FC6D92">
              <w:rPr>
                <w:rFonts w:ascii="Verdana" w:hAnsi="Verdana" w:cs="Lucida Grande"/>
                <w:sz w:val="20"/>
                <w:szCs w:val="20"/>
              </w:rPr>
              <w:t>Packaged + secreted from intestinal enterocytes only</w:t>
            </w:r>
          </w:p>
        </w:tc>
        <w:tc>
          <w:tcPr>
            <w:tcW w:w="3686" w:type="dxa"/>
          </w:tcPr>
          <w:p w14:paraId="182C0983" w14:textId="2CDC8C54" w:rsidR="00517018" w:rsidRPr="00FC6D92" w:rsidRDefault="00971C4A" w:rsidP="00BE0030">
            <w:pPr>
              <w:tabs>
                <w:tab w:val="left" w:pos="4120"/>
              </w:tabs>
              <w:rPr>
                <w:rFonts w:ascii="Verdana" w:hAnsi="Verdana" w:cs="Lucida Grande"/>
                <w:sz w:val="20"/>
                <w:szCs w:val="20"/>
              </w:rPr>
            </w:pPr>
            <w:r w:rsidRPr="00FC6D92">
              <w:rPr>
                <w:rFonts w:ascii="Verdana" w:hAnsi="Verdana" w:cs="Lucida Grande"/>
                <w:sz w:val="20"/>
                <w:szCs w:val="20"/>
              </w:rPr>
              <w:t xml:space="preserve">Transfer of </w:t>
            </w:r>
            <w:r w:rsidRPr="00FC6D92">
              <w:rPr>
                <w:rFonts w:ascii="Verdana" w:hAnsi="Verdana" w:cs="Lucida Grande"/>
                <w:sz w:val="20"/>
                <w:szCs w:val="20"/>
                <w:u w:val="single"/>
              </w:rPr>
              <w:t>dietary lipids</w:t>
            </w:r>
            <w:r w:rsidRPr="00FC6D92">
              <w:rPr>
                <w:rFonts w:ascii="Verdana" w:hAnsi="Verdana" w:cs="Lucida Grande"/>
                <w:sz w:val="20"/>
                <w:szCs w:val="20"/>
              </w:rPr>
              <w:t xml:space="preserve"> to liver and other tissues</w:t>
            </w:r>
          </w:p>
        </w:tc>
      </w:tr>
      <w:tr w:rsidR="004E1E42" w:rsidRPr="00FC6D92" w14:paraId="74F12F7B" w14:textId="77777777" w:rsidTr="004E1E42">
        <w:tc>
          <w:tcPr>
            <w:tcW w:w="1616" w:type="dxa"/>
          </w:tcPr>
          <w:p w14:paraId="7970C594" w14:textId="0FF0AACE" w:rsidR="00517018" w:rsidRPr="00FC6D92" w:rsidRDefault="00517018" w:rsidP="00BE0030">
            <w:pPr>
              <w:tabs>
                <w:tab w:val="left" w:pos="4120"/>
              </w:tabs>
              <w:rPr>
                <w:rFonts w:ascii="Verdana" w:hAnsi="Verdana" w:cs="Lucida Grande"/>
                <w:b/>
                <w:sz w:val="20"/>
                <w:szCs w:val="20"/>
              </w:rPr>
            </w:pPr>
            <w:r w:rsidRPr="00FC6D92">
              <w:rPr>
                <w:rFonts w:ascii="Verdana" w:hAnsi="Verdana" w:cs="Lucida Grande"/>
                <w:b/>
                <w:sz w:val="20"/>
                <w:szCs w:val="20"/>
              </w:rPr>
              <w:t>VLDL</w:t>
            </w:r>
          </w:p>
        </w:tc>
        <w:tc>
          <w:tcPr>
            <w:tcW w:w="1707" w:type="dxa"/>
          </w:tcPr>
          <w:p w14:paraId="7658B1DA" w14:textId="3BB95D84" w:rsidR="00517018" w:rsidRPr="00FC6D92" w:rsidRDefault="00517018" w:rsidP="00BE0030">
            <w:pPr>
              <w:tabs>
                <w:tab w:val="left" w:pos="4120"/>
              </w:tabs>
              <w:rPr>
                <w:rFonts w:ascii="Verdana" w:hAnsi="Verdana" w:cs="Lucida Grande"/>
                <w:sz w:val="20"/>
                <w:szCs w:val="20"/>
              </w:rPr>
            </w:pPr>
            <w:r w:rsidRPr="00FC6D92">
              <w:rPr>
                <w:rFonts w:ascii="Verdana" w:hAnsi="Verdana" w:cs="Lucida Grande"/>
                <w:sz w:val="20"/>
                <w:szCs w:val="20"/>
              </w:rPr>
              <w:t>Mainly TAG</w:t>
            </w:r>
          </w:p>
        </w:tc>
        <w:tc>
          <w:tcPr>
            <w:tcW w:w="1781" w:type="dxa"/>
          </w:tcPr>
          <w:p w14:paraId="43ABF866" w14:textId="29FEEA0D" w:rsidR="00517018" w:rsidRPr="00FC6D92" w:rsidRDefault="00C470C9" w:rsidP="00BE0030">
            <w:pPr>
              <w:tabs>
                <w:tab w:val="left" w:pos="4120"/>
              </w:tabs>
              <w:rPr>
                <w:rFonts w:ascii="Verdana" w:hAnsi="Verdana" w:cs="Lucida Grande"/>
                <w:sz w:val="20"/>
                <w:szCs w:val="20"/>
              </w:rPr>
            </w:pPr>
            <w:r w:rsidRPr="00FC6D92">
              <w:rPr>
                <w:rFonts w:ascii="Verdana" w:hAnsi="Verdana" w:cs="Lucida Grande"/>
                <w:sz w:val="20"/>
                <w:szCs w:val="20"/>
              </w:rPr>
              <w:t>ApoB100</w:t>
            </w:r>
          </w:p>
        </w:tc>
        <w:tc>
          <w:tcPr>
            <w:tcW w:w="2240" w:type="dxa"/>
          </w:tcPr>
          <w:p w14:paraId="376532CD" w14:textId="32C8D975" w:rsidR="00517018" w:rsidRPr="00FC6D92" w:rsidRDefault="00C470C9" w:rsidP="00BE0030">
            <w:pPr>
              <w:tabs>
                <w:tab w:val="left" w:pos="4120"/>
              </w:tabs>
              <w:rPr>
                <w:rFonts w:ascii="Verdana" w:hAnsi="Verdana" w:cs="Lucida Grande"/>
                <w:sz w:val="20"/>
                <w:szCs w:val="20"/>
              </w:rPr>
            </w:pPr>
            <w:r w:rsidRPr="00FC6D92">
              <w:rPr>
                <w:rFonts w:ascii="Verdana" w:hAnsi="Verdana" w:cs="Lucida Grande"/>
                <w:sz w:val="20"/>
                <w:szCs w:val="20"/>
              </w:rPr>
              <w:t>Packaged + secreted from hepatocytes only</w:t>
            </w:r>
            <w:r w:rsidR="00A563EC" w:rsidRPr="00FC6D92">
              <w:rPr>
                <w:rFonts w:ascii="Verdana" w:hAnsi="Verdana" w:cs="Lucida Grande"/>
                <w:sz w:val="20"/>
                <w:szCs w:val="20"/>
              </w:rPr>
              <w:t xml:space="preserve"> (in humans)</w:t>
            </w:r>
          </w:p>
        </w:tc>
        <w:tc>
          <w:tcPr>
            <w:tcW w:w="3686" w:type="dxa"/>
          </w:tcPr>
          <w:p w14:paraId="405AC2D5" w14:textId="6266055D" w:rsidR="00517018" w:rsidRPr="00FC6D92" w:rsidRDefault="0060319B" w:rsidP="00BE0030">
            <w:pPr>
              <w:tabs>
                <w:tab w:val="left" w:pos="4120"/>
              </w:tabs>
              <w:rPr>
                <w:rFonts w:ascii="Verdana" w:hAnsi="Verdana" w:cs="Lucida Grande"/>
                <w:sz w:val="20"/>
                <w:szCs w:val="20"/>
              </w:rPr>
            </w:pPr>
            <w:r w:rsidRPr="00FC6D92">
              <w:rPr>
                <w:rFonts w:ascii="Verdana" w:hAnsi="Verdana" w:cs="Lucida Grande"/>
                <w:sz w:val="20"/>
                <w:szCs w:val="20"/>
              </w:rPr>
              <w:t xml:space="preserve">Transfer of </w:t>
            </w:r>
            <w:r w:rsidRPr="00FC6D92">
              <w:rPr>
                <w:rFonts w:ascii="Verdana" w:hAnsi="Verdana" w:cs="Lucida Grande"/>
                <w:sz w:val="20"/>
                <w:szCs w:val="20"/>
                <w:u w:val="single"/>
              </w:rPr>
              <w:t>endogenous lipids</w:t>
            </w:r>
            <w:r w:rsidRPr="00FC6D92">
              <w:rPr>
                <w:rFonts w:ascii="Verdana" w:hAnsi="Verdana" w:cs="Lucida Grande"/>
                <w:sz w:val="20"/>
                <w:szCs w:val="20"/>
              </w:rPr>
              <w:t xml:space="preserve"> to peripheral tissues</w:t>
            </w:r>
          </w:p>
        </w:tc>
      </w:tr>
      <w:tr w:rsidR="004E1E42" w:rsidRPr="00FC6D92" w14:paraId="6B95D853" w14:textId="77777777" w:rsidTr="004E1E42">
        <w:tc>
          <w:tcPr>
            <w:tcW w:w="1616" w:type="dxa"/>
          </w:tcPr>
          <w:p w14:paraId="7944F195" w14:textId="1ED56D1E" w:rsidR="00517018" w:rsidRPr="00FC6D92" w:rsidRDefault="00517018" w:rsidP="00BE0030">
            <w:pPr>
              <w:tabs>
                <w:tab w:val="left" w:pos="4120"/>
              </w:tabs>
              <w:rPr>
                <w:rFonts w:ascii="Verdana" w:hAnsi="Verdana" w:cs="Lucida Grande"/>
                <w:b/>
                <w:sz w:val="20"/>
                <w:szCs w:val="20"/>
              </w:rPr>
            </w:pPr>
            <w:r w:rsidRPr="00FC6D92">
              <w:rPr>
                <w:rFonts w:ascii="Verdana" w:hAnsi="Verdana" w:cs="Lucida Grande"/>
                <w:b/>
                <w:sz w:val="20"/>
                <w:szCs w:val="20"/>
              </w:rPr>
              <w:t>LDL</w:t>
            </w:r>
          </w:p>
        </w:tc>
        <w:tc>
          <w:tcPr>
            <w:tcW w:w="1707" w:type="dxa"/>
          </w:tcPr>
          <w:p w14:paraId="64F4DBA2" w14:textId="514569D1" w:rsidR="00517018" w:rsidRPr="00FC6D92" w:rsidRDefault="00517018" w:rsidP="00BE0030">
            <w:pPr>
              <w:tabs>
                <w:tab w:val="left" w:pos="4120"/>
              </w:tabs>
              <w:rPr>
                <w:rFonts w:ascii="Verdana" w:hAnsi="Verdana" w:cs="Lucida Grande"/>
                <w:sz w:val="20"/>
                <w:szCs w:val="20"/>
              </w:rPr>
            </w:pPr>
            <w:r w:rsidRPr="00FC6D92">
              <w:rPr>
                <w:rFonts w:ascii="Verdana" w:hAnsi="Verdana" w:cs="Lucida Grande"/>
                <w:sz w:val="20"/>
                <w:szCs w:val="20"/>
              </w:rPr>
              <w:t>Mainly cholesterol</w:t>
            </w:r>
          </w:p>
        </w:tc>
        <w:tc>
          <w:tcPr>
            <w:tcW w:w="1781" w:type="dxa"/>
          </w:tcPr>
          <w:p w14:paraId="209AD575" w14:textId="78D2AF0B" w:rsidR="00517018" w:rsidRPr="00FC6D92" w:rsidRDefault="004E1E42" w:rsidP="00BE0030">
            <w:pPr>
              <w:tabs>
                <w:tab w:val="left" w:pos="4120"/>
              </w:tabs>
              <w:rPr>
                <w:rFonts w:ascii="Verdana" w:hAnsi="Verdana" w:cs="Lucida Grande"/>
                <w:sz w:val="20"/>
                <w:szCs w:val="20"/>
              </w:rPr>
            </w:pPr>
            <w:r w:rsidRPr="00FC6D92">
              <w:rPr>
                <w:rFonts w:ascii="Verdana" w:hAnsi="Verdana" w:cs="Lucida Grande"/>
                <w:sz w:val="20"/>
                <w:szCs w:val="20"/>
              </w:rPr>
              <w:t>ApoB</w:t>
            </w:r>
            <w:r w:rsidR="00A90325" w:rsidRPr="00FC6D92">
              <w:rPr>
                <w:rFonts w:ascii="Verdana" w:hAnsi="Verdana" w:cs="Lucida Grande"/>
                <w:sz w:val="20"/>
                <w:szCs w:val="20"/>
              </w:rPr>
              <w:t>100</w:t>
            </w:r>
          </w:p>
        </w:tc>
        <w:tc>
          <w:tcPr>
            <w:tcW w:w="2240" w:type="dxa"/>
          </w:tcPr>
          <w:p w14:paraId="6EFBA9CA" w14:textId="77777777" w:rsidR="00517018" w:rsidRPr="00FC6D92" w:rsidRDefault="00517018" w:rsidP="00BE0030">
            <w:pPr>
              <w:tabs>
                <w:tab w:val="left" w:pos="4120"/>
              </w:tabs>
              <w:rPr>
                <w:rFonts w:ascii="Verdana" w:hAnsi="Verdana" w:cs="Lucida Grande"/>
                <w:sz w:val="20"/>
                <w:szCs w:val="20"/>
              </w:rPr>
            </w:pPr>
          </w:p>
        </w:tc>
        <w:tc>
          <w:tcPr>
            <w:tcW w:w="3686" w:type="dxa"/>
          </w:tcPr>
          <w:p w14:paraId="47ADA4BE" w14:textId="5F3B4B63" w:rsidR="00517018" w:rsidRPr="00FC6D92" w:rsidRDefault="004E1E42" w:rsidP="00BE0030">
            <w:pPr>
              <w:tabs>
                <w:tab w:val="left" w:pos="4120"/>
              </w:tabs>
              <w:rPr>
                <w:rFonts w:ascii="Verdana" w:hAnsi="Verdana" w:cs="Lucida Grande"/>
                <w:sz w:val="20"/>
                <w:szCs w:val="20"/>
              </w:rPr>
            </w:pPr>
            <w:r w:rsidRPr="00FC6D92">
              <w:rPr>
                <w:rFonts w:ascii="Verdana" w:hAnsi="Verdana" w:cs="Lucida Grande"/>
                <w:sz w:val="20"/>
                <w:szCs w:val="20"/>
              </w:rPr>
              <w:t>Delivers lipid to target tissues, such as the liver</w:t>
            </w:r>
            <w:r w:rsidR="00523446" w:rsidRPr="00FC6D92">
              <w:rPr>
                <w:rFonts w:ascii="Verdana" w:hAnsi="Verdana" w:cs="Lucida Grande"/>
                <w:sz w:val="20"/>
                <w:szCs w:val="20"/>
              </w:rPr>
              <w:t xml:space="preserve"> &amp; peripheral tissues</w:t>
            </w:r>
            <w:r w:rsidRPr="00FC6D92">
              <w:rPr>
                <w:rFonts w:ascii="Verdana" w:hAnsi="Verdana" w:cs="Lucida Grande"/>
                <w:sz w:val="20"/>
                <w:szCs w:val="20"/>
              </w:rPr>
              <w:t xml:space="preserve"> (ApoB facilitates binding to LDLr): VLDL particles </w:t>
            </w:r>
            <w:r w:rsidR="00FD1ED7" w:rsidRPr="00FC6D92">
              <w:rPr>
                <w:rFonts w:ascii="Verdana" w:hAnsi="Verdana" w:cs="Lucida Grande"/>
                <w:sz w:val="20"/>
                <w:szCs w:val="20"/>
              </w:rPr>
              <w:t xml:space="preserve">are </w:t>
            </w:r>
            <w:r w:rsidRPr="00FC6D92">
              <w:rPr>
                <w:rFonts w:ascii="Verdana" w:hAnsi="Verdana" w:cs="Lucida Grande"/>
                <w:sz w:val="20"/>
                <w:szCs w:val="20"/>
              </w:rPr>
              <w:t>successively drained of TAG by LPL on vascular endothelium</w:t>
            </w:r>
          </w:p>
        </w:tc>
      </w:tr>
      <w:tr w:rsidR="004E1E42" w:rsidRPr="00FC6D92" w14:paraId="31B43FF5" w14:textId="77777777" w:rsidTr="004E1E42">
        <w:tc>
          <w:tcPr>
            <w:tcW w:w="1616" w:type="dxa"/>
          </w:tcPr>
          <w:p w14:paraId="6E98D70B" w14:textId="7CC7C7ED" w:rsidR="00517018" w:rsidRPr="00FC6D92" w:rsidRDefault="00517018" w:rsidP="00BE0030">
            <w:pPr>
              <w:tabs>
                <w:tab w:val="left" w:pos="4120"/>
              </w:tabs>
              <w:rPr>
                <w:rFonts w:ascii="Verdana" w:hAnsi="Verdana" w:cs="Lucida Grande"/>
                <w:b/>
                <w:sz w:val="20"/>
                <w:szCs w:val="20"/>
              </w:rPr>
            </w:pPr>
            <w:r w:rsidRPr="00FC6D92">
              <w:rPr>
                <w:rFonts w:ascii="Verdana" w:hAnsi="Verdana" w:cs="Lucida Grande"/>
                <w:b/>
                <w:sz w:val="20"/>
                <w:szCs w:val="20"/>
              </w:rPr>
              <w:t>HDL</w:t>
            </w:r>
          </w:p>
        </w:tc>
        <w:tc>
          <w:tcPr>
            <w:tcW w:w="1707" w:type="dxa"/>
          </w:tcPr>
          <w:p w14:paraId="787EBA9A" w14:textId="6EF96119" w:rsidR="00517018" w:rsidRPr="00FC6D92" w:rsidRDefault="00517018" w:rsidP="00BE0030">
            <w:pPr>
              <w:tabs>
                <w:tab w:val="left" w:pos="4120"/>
              </w:tabs>
              <w:rPr>
                <w:rFonts w:ascii="Verdana" w:hAnsi="Verdana" w:cs="Lucida Grande"/>
                <w:sz w:val="20"/>
                <w:szCs w:val="20"/>
              </w:rPr>
            </w:pPr>
            <w:r w:rsidRPr="00FC6D92">
              <w:rPr>
                <w:rFonts w:ascii="Verdana" w:hAnsi="Verdana" w:cs="Lucida Grande"/>
                <w:sz w:val="20"/>
                <w:szCs w:val="20"/>
              </w:rPr>
              <w:t>Mainly protein</w:t>
            </w:r>
          </w:p>
        </w:tc>
        <w:tc>
          <w:tcPr>
            <w:tcW w:w="1781" w:type="dxa"/>
          </w:tcPr>
          <w:p w14:paraId="30C99EA8" w14:textId="3691121B" w:rsidR="00517018" w:rsidRPr="00FC6D92" w:rsidRDefault="00326A99" w:rsidP="00BE0030">
            <w:pPr>
              <w:tabs>
                <w:tab w:val="left" w:pos="4120"/>
              </w:tabs>
              <w:rPr>
                <w:rFonts w:ascii="Verdana" w:hAnsi="Verdana" w:cs="Lucida Grande"/>
                <w:sz w:val="20"/>
                <w:szCs w:val="20"/>
              </w:rPr>
            </w:pPr>
            <w:r w:rsidRPr="00FC6D92">
              <w:rPr>
                <w:rFonts w:ascii="Verdana" w:hAnsi="Verdana" w:cs="Lucida Grande"/>
                <w:sz w:val="20"/>
                <w:szCs w:val="20"/>
              </w:rPr>
              <w:t>ApoA1</w:t>
            </w:r>
          </w:p>
        </w:tc>
        <w:tc>
          <w:tcPr>
            <w:tcW w:w="2240" w:type="dxa"/>
          </w:tcPr>
          <w:p w14:paraId="41D85E7C" w14:textId="77777777" w:rsidR="00517018" w:rsidRPr="00FC6D92" w:rsidRDefault="00517018" w:rsidP="00BE0030">
            <w:pPr>
              <w:tabs>
                <w:tab w:val="left" w:pos="4120"/>
              </w:tabs>
              <w:rPr>
                <w:rFonts w:ascii="Verdana" w:hAnsi="Verdana" w:cs="Lucida Grande"/>
                <w:sz w:val="20"/>
                <w:szCs w:val="20"/>
              </w:rPr>
            </w:pPr>
          </w:p>
        </w:tc>
        <w:tc>
          <w:tcPr>
            <w:tcW w:w="3686" w:type="dxa"/>
          </w:tcPr>
          <w:p w14:paraId="24AD9184" w14:textId="6B5CC799" w:rsidR="00517018" w:rsidRPr="00FC6D92" w:rsidRDefault="00326A99" w:rsidP="00DE0332">
            <w:pPr>
              <w:tabs>
                <w:tab w:val="left" w:pos="4120"/>
              </w:tabs>
              <w:rPr>
                <w:rFonts w:ascii="Verdana" w:hAnsi="Verdana" w:cs="Lucida Grande"/>
                <w:sz w:val="20"/>
                <w:szCs w:val="20"/>
              </w:rPr>
            </w:pPr>
            <w:r w:rsidRPr="00FC6D92">
              <w:rPr>
                <w:rFonts w:ascii="Verdana" w:hAnsi="Verdana" w:cs="Lucida Grande"/>
                <w:sz w:val="20"/>
                <w:szCs w:val="20"/>
              </w:rPr>
              <w:t>Remove and transport free cholesterol from tissues, cells and other lipoproteins (RCT)</w:t>
            </w:r>
            <w:r w:rsidR="00DE0332" w:rsidRPr="00FC6D92">
              <w:rPr>
                <w:rFonts w:ascii="Verdana" w:hAnsi="Verdana" w:cs="Lucida Grande"/>
                <w:sz w:val="20"/>
                <w:szCs w:val="20"/>
              </w:rPr>
              <w:t xml:space="preserve">, delivers it </w:t>
            </w:r>
            <w:r w:rsidRPr="00FC6D92">
              <w:rPr>
                <w:rFonts w:ascii="Verdana" w:hAnsi="Verdana" w:cs="Lucida Grande"/>
                <w:sz w:val="20"/>
                <w:szCs w:val="20"/>
              </w:rPr>
              <w:t>to liver for excr</w:t>
            </w:r>
            <w:r w:rsidR="007255E4" w:rsidRPr="00FC6D92">
              <w:rPr>
                <w:rFonts w:ascii="Verdana" w:hAnsi="Verdana" w:cs="Lucida Grande"/>
                <w:sz w:val="20"/>
                <w:szCs w:val="20"/>
              </w:rPr>
              <w:t>etion</w:t>
            </w:r>
            <w:r w:rsidRPr="00FC6D92">
              <w:rPr>
                <w:rFonts w:ascii="Verdana" w:hAnsi="Verdana" w:cs="Lucida Grande"/>
                <w:sz w:val="20"/>
                <w:szCs w:val="20"/>
              </w:rPr>
              <w:t>.</w:t>
            </w:r>
            <w:r w:rsidR="00DE0332" w:rsidRPr="00FC6D92">
              <w:rPr>
                <w:rFonts w:ascii="Verdana" w:hAnsi="Verdana" w:cs="Lucida Grande"/>
                <w:sz w:val="20"/>
                <w:szCs w:val="20"/>
              </w:rPr>
              <w:t xml:space="preserve">  L</w:t>
            </w:r>
            <w:r w:rsidR="00FD1AAD" w:rsidRPr="00FC6D92">
              <w:rPr>
                <w:rFonts w:ascii="Verdana" w:hAnsi="Verdana" w:cs="Lucida Grande"/>
                <w:sz w:val="20"/>
                <w:szCs w:val="20"/>
              </w:rPr>
              <w:t>ipid sink</w:t>
            </w:r>
          </w:p>
        </w:tc>
      </w:tr>
    </w:tbl>
    <w:p w14:paraId="5827BAFB" w14:textId="77777777" w:rsidR="00517018" w:rsidRPr="00FC6D92" w:rsidRDefault="00517018" w:rsidP="00BE0030">
      <w:pPr>
        <w:tabs>
          <w:tab w:val="left" w:pos="4120"/>
        </w:tabs>
        <w:rPr>
          <w:rFonts w:ascii="Verdana" w:hAnsi="Verdana" w:cs="Lucida Grande"/>
        </w:rPr>
      </w:pPr>
    </w:p>
    <w:p w14:paraId="10FDBE45" w14:textId="57C9AE51" w:rsidR="000941F4" w:rsidRPr="00FC6D92" w:rsidRDefault="000941F4" w:rsidP="000941F4">
      <w:pPr>
        <w:tabs>
          <w:tab w:val="left" w:pos="4120"/>
        </w:tabs>
        <w:rPr>
          <w:rFonts w:ascii="Verdana" w:hAnsi="Verdana" w:cs="Lucida Grande"/>
        </w:rPr>
      </w:pPr>
      <w:r w:rsidRPr="00FC6D92">
        <w:rPr>
          <w:rFonts w:ascii="Verdana" w:hAnsi="Verdana" w:cs="Lucida Grande"/>
          <w:u w:val="single"/>
        </w:rPr>
        <w:t>LDL Receptor (LDLr):</w:t>
      </w:r>
      <w:r w:rsidRPr="00FC6D92">
        <w:rPr>
          <w:rFonts w:ascii="Verdana" w:hAnsi="Verdana" w:cs="Lucida Grande"/>
        </w:rPr>
        <w:t xml:space="preserve"> </w:t>
      </w:r>
      <w:r w:rsidR="00A90325" w:rsidRPr="00FC6D92">
        <w:rPr>
          <w:rFonts w:ascii="Verdana" w:hAnsi="Verdana" w:cs="Lucida Grande"/>
        </w:rPr>
        <w:t xml:space="preserve">Essentially all nucleated cells have LDLr, but over 70% of clearance is in the liver.  LDLr detects ApoB100, and LDL is endocytosed.  From there LDLr is reuse (brought back to membrane), while LDL is digested in the lysosome, forming amino acids and cholesterol.  Cholesterol is then either </w:t>
      </w:r>
      <w:r w:rsidR="00FC4FE2" w:rsidRPr="00FC6D92">
        <w:rPr>
          <w:rFonts w:ascii="Verdana" w:hAnsi="Verdana" w:cs="Lucida Grande"/>
        </w:rPr>
        <w:t>stored as cholesterol esters, which can be used or excreted (in bile).</w:t>
      </w:r>
    </w:p>
    <w:p w14:paraId="0C6D36D9" w14:textId="202F2187" w:rsidR="00B56244" w:rsidRPr="00FC6D92" w:rsidRDefault="00B56244" w:rsidP="00C87554">
      <w:pPr>
        <w:pStyle w:val="ListParagraph"/>
        <w:numPr>
          <w:ilvl w:val="0"/>
          <w:numId w:val="92"/>
        </w:numPr>
        <w:tabs>
          <w:tab w:val="left" w:pos="4120"/>
        </w:tabs>
        <w:rPr>
          <w:rFonts w:ascii="Verdana" w:hAnsi="Verdana" w:cs="Lucida Grande"/>
        </w:rPr>
      </w:pPr>
      <w:r w:rsidRPr="00FC6D92">
        <w:rPr>
          <w:rFonts w:ascii="Verdana" w:hAnsi="Verdana" w:cs="Lucida Grande"/>
        </w:rPr>
        <w:t>LDLr cycling actually promotes more cholesterol coming into the liver</w:t>
      </w:r>
    </w:p>
    <w:p w14:paraId="171746D2" w14:textId="77777777" w:rsidR="000F6F4C" w:rsidRPr="00FC6D92" w:rsidRDefault="000F6F4C" w:rsidP="000941F4">
      <w:pPr>
        <w:tabs>
          <w:tab w:val="left" w:pos="4120"/>
        </w:tabs>
        <w:rPr>
          <w:rFonts w:ascii="Verdana" w:hAnsi="Verdana" w:cs="Lucida Grande"/>
        </w:rPr>
      </w:pPr>
    </w:p>
    <w:p w14:paraId="7304AB72" w14:textId="0D2CB610" w:rsidR="000F6F4C" w:rsidRPr="00FC6D92" w:rsidRDefault="000F6F4C" w:rsidP="000941F4">
      <w:pPr>
        <w:tabs>
          <w:tab w:val="left" w:pos="4120"/>
        </w:tabs>
        <w:rPr>
          <w:rFonts w:ascii="Verdana" w:hAnsi="Verdana" w:cs="Lucida Grande"/>
        </w:rPr>
      </w:pPr>
      <w:r w:rsidRPr="00FC6D92">
        <w:rPr>
          <w:rFonts w:ascii="Verdana" w:hAnsi="Verdana" w:cs="Lucida Grande"/>
          <w:u w:val="single"/>
        </w:rPr>
        <w:t>Reverse Cholesterol Transport:</w:t>
      </w:r>
      <w:r w:rsidRPr="00FC6D92">
        <w:rPr>
          <w:rFonts w:ascii="Verdana" w:hAnsi="Verdana" w:cs="Lucida Grande"/>
        </w:rPr>
        <w:t xml:space="preserve"> </w:t>
      </w:r>
      <w:r w:rsidR="00D12E33" w:rsidRPr="00FC6D92">
        <w:rPr>
          <w:rFonts w:ascii="Verdana" w:hAnsi="Verdana" w:cs="Lucida Grande"/>
        </w:rPr>
        <w:t xml:space="preserve">Need a way to draw cholesterol </w:t>
      </w:r>
      <w:proofErr w:type="gramStart"/>
      <w:r w:rsidR="00D12E33" w:rsidRPr="00FC6D92">
        <w:rPr>
          <w:rFonts w:ascii="Verdana" w:hAnsi="Verdana" w:cs="Lucida Grande"/>
        </w:rPr>
        <w:t>back,</w:t>
      </w:r>
      <w:proofErr w:type="gramEnd"/>
      <w:r w:rsidR="00D12E33" w:rsidRPr="00FC6D92">
        <w:rPr>
          <w:rFonts w:ascii="Verdana" w:hAnsi="Verdana" w:cs="Lucida Grande"/>
        </w:rPr>
        <w:t xml:space="preserve"> otherwise it’s just going to accumulate in the peripheral tissues.  ABCA1 transporters can transport cholesterol in reverse (i.e out of the cell).  </w:t>
      </w:r>
      <w:proofErr w:type="gramStart"/>
      <w:r w:rsidR="00D12E33" w:rsidRPr="00FC6D92">
        <w:rPr>
          <w:rFonts w:ascii="Verdana" w:hAnsi="Verdana" w:cs="Lucida Grande"/>
        </w:rPr>
        <w:t>This cholesterol is captured by forming an HDL molecule</w:t>
      </w:r>
      <w:proofErr w:type="gramEnd"/>
      <w:r w:rsidR="00D12E33" w:rsidRPr="00FC6D92">
        <w:rPr>
          <w:rFonts w:ascii="Verdana" w:hAnsi="Verdana" w:cs="Lucida Grande"/>
        </w:rPr>
        <w:t>: ApoA1 attaches to the choleste</w:t>
      </w:r>
      <w:r w:rsidR="00C06817" w:rsidRPr="00FC6D92">
        <w:rPr>
          <w:rFonts w:ascii="Verdana" w:hAnsi="Verdana" w:cs="Lucida Grande"/>
        </w:rPr>
        <w:t xml:space="preserve">rol, aiding in formation of </w:t>
      </w:r>
      <w:r w:rsidR="00D12E33" w:rsidRPr="00FC6D92">
        <w:rPr>
          <w:rFonts w:ascii="Verdana" w:hAnsi="Verdana" w:cs="Lucida Grande"/>
        </w:rPr>
        <w:t>precursor.</w:t>
      </w:r>
      <w:r w:rsidR="00FE74D0" w:rsidRPr="00FC6D92">
        <w:rPr>
          <w:rFonts w:ascii="Verdana" w:hAnsi="Verdana" w:cs="Lucida Grande"/>
        </w:rPr>
        <w:t xml:space="preserve">  C</w:t>
      </w:r>
      <w:r w:rsidR="00C06817" w:rsidRPr="00FC6D92">
        <w:rPr>
          <w:rFonts w:ascii="Verdana" w:hAnsi="Verdana" w:cs="Lucida Grande"/>
        </w:rPr>
        <w:t xml:space="preserve">holesterol is then moved to </w:t>
      </w:r>
      <w:r w:rsidR="00FE74D0" w:rsidRPr="00FC6D92">
        <w:rPr>
          <w:rFonts w:ascii="Verdana" w:hAnsi="Verdana" w:cs="Lucida Grande"/>
        </w:rPr>
        <w:t>centre of the molecule (more stable) by LCAT</w:t>
      </w:r>
      <w:r w:rsidR="00C06817" w:rsidRPr="00FC6D92">
        <w:rPr>
          <w:rFonts w:ascii="Verdana" w:hAnsi="Verdana" w:cs="Lucida Grande"/>
        </w:rPr>
        <w:t xml:space="preserve">.  </w:t>
      </w:r>
      <w:r w:rsidR="00B0240C" w:rsidRPr="00FC6D92">
        <w:rPr>
          <w:rFonts w:ascii="Verdana" w:hAnsi="Verdana" w:cs="Lucida Grande"/>
        </w:rPr>
        <w:t>This forms the mature HDL.</w:t>
      </w:r>
    </w:p>
    <w:p w14:paraId="0069D8DB" w14:textId="0FCD09EF" w:rsidR="008C7CA4" w:rsidRPr="00FC6D92" w:rsidRDefault="008C7CA4" w:rsidP="00C87554">
      <w:pPr>
        <w:pStyle w:val="ListParagraph"/>
        <w:numPr>
          <w:ilvl w:val="0"/>
          <w:numId w:val="91"/>
        </w:numPr>
        <w:tabs>
          <w:tab w:val="left" w:pos="4120"/>
        </w:tabs>
        <w:rPr>
          <w:rFonts w:ascii="Verdana" w:hAnsi="Verdana" w:cs="Lucida Grande"/>
        </w:rPr>
      </w:pPr>
      <w:r w:rsidRPr="00FC6D92">
        <w:rPr>
          <w:rFonts w:ascii="Verdana" w:hAnsi="Verdana" w:cs="Lucida Grande"/>
        </w:rPr>
        <w:t>Cholesterol can come from enterocytes, hepatocytes, peripheral tissue cells (</w:t>
      </w:r>
      <w:r w:rsidR="00DA6A1D" w:rsidRPr="00FC6D92">
        <w:rPr>
          <w:rFonts w:ascii="Verdana" w:hAnsi="Verdana" w:cs="Lucida Grande"/>
        </w:rPr>
        <w:t>incl.</w:t>
      </w:r>
      <w:r w:rsidRPr="00FC6D92">
        <w:rPr>
          <w:rFonts w:ascii="Verdana" w:hAnsi="Verdana" w:cs="Lucida Grande"/>
        </w:rPr>
        <w:t xml:space="preserve"> macrophages), and from VLDL particles.  </w:t>
      </w:r>
      <w:r w:rsidR="00DA6A1D" w:rsidRPr="00FC6D92">
        <w:rPr>
          <w:rFonts w:ascii="Verdana" w:hAnsi="Verdana" w:cs="Lucida Grande"/>
        </w:rPr>
        <w:t xml:space="preserve">For </w:t>
      </w:r>
      <w:r w:rsidRPr="00FC6D92">
        <w:rPr>
          <w:rFonts w:ascii="Verdana" w:hAnsi="Verdana" w:cs="Lucida Grande"/>
        </w:rPr>
        <w:t xml:space="preserve">VLDL, instead of being transported, </w:t>
      </w:r>
      <w:r w:rsidR="00224ED0" w:rsidRPr="00FC6D92">
        <w:rPr>
          <w:rFonts w:ascii="Verdana" w:hAnsi="Verdana" w:cs="Lucida Grande"/>
        </w:rPr>
        <w:t>the cholesterol is digested off via LPL.</w:t>
      </w:r>
      <w:r w:rsidR="00B0240C" w:rsidRPr="00FC6D92">
        <w:rPr>
          <w:rFonts w:ascii="Verdana" w:hAnsi="Verdana" w:cs="Lucida Grande"/>
        </w:rPr>
        <w:t xml:space="preserve">  </w:t>
      </w:r>
    </w:p>
    <w:p w14:paraId="7798D046" w14:textId="678A3E08" w:rsidR="002242EB" w:rsidRPr="00FC6D92" w:rsidRDefault="002242EB" w:rsidP="00C87554">
      <w:pPr>
        <w:pStyle w:val="ListParagraph"/>
        <w:numPr>
          <w:ilvl w:val="0"/>
          <w:numId w:val="91"/>
        </w:numPr>
        <w:tabs>
          <w:tab w:val="left" w:pos="4120"/>
        </w:tabs>
        <w:rPr>
          <w:rFonts w:ascii="Verdana" w:hAnsi="Verdana" w:cs="Lucida Grande"/>
        </w:rPr>
      </w:pPr>
      <w:r w:rsidRPr="00FC6D92">
        <w:rPr>
          <w:rFonts w:ascii="Verdana" w:hAnsi="Verdana" w:cs="Lucida Grande"/>
        </w:rPr>
        <w:t>HDL’s cholesterol can be sequestered in the liver, and excreted in bile.</w:t>
      </w:r>
    </w:p>
    <w:p w14:paraId="4380EB57" w14:textId="243FB018" w:rsidR="00A30841" w:rsidRPr="00FC6D92" w:rsidRDefault="00A30841" w:rsidP="00C87554">
      <w:pPr>
        <w:pStyle w:val="ListParagraph"/>
        <w:numPr>
          <w:ilvl w:val="0"/>
          <w:numId w:val="91"/>
        </w:numPr>
        <w:tabs>
          <w:tab w:val="left" w:pos="4120"/>
        </w:tabs>
        <w:rPr>
          <w:rFonts w:ascii="Verdana" w:hAnsi="Verdana" w:cs="Lucida Grande"/>
        </w:rPr>
      </w:pPr>
      <w:r w:rsidRPr="00FC6D92">
        <w:rPr>
          <w:rFonts w:ascii="Verdana" w:hAnsi="Verdana" w:cs="Lucida Grande"/>
        </w:rPr>
        <w:t xml:space="preserve">HDL can be used as </w:t>
      </w:r>
      <w:r w:rsidR="00327525" w:rsidRPr="00FC6D92">
        <w:rPr>
          <w:rFonts w:ascii="Verdana" w:hAnsi="Verdana" w:cs="Lucida Grande"/>
        </w:rPr>
        <w:t>a marker</w:t>
      </w:r>
      <w:r w:rsidR="0073088D" w:rsidRPr="00FC6D92">
        <w:rPr>
          <w:rFonts w:ascii="Verdana" w:hAnsi="Verdana" w:cs="Lucida Grande"/>
        </w:rPr>
        <w:t xml:space="preserve"> of cardiovascular disease risk (theory is the more you bring back to the liver, the less chance you have of CVD</w:t>
      </w:r>
      <w:r w:rsidR="00AE4419" w:rsidRPr="00FC6D92">
        <w:rPr>
          <w:rFonts w:ascii="Verdana" w:hAnsi="Verdana" w:cs="Lucida Grande"/>
        </w:rPr>
        <w:t xml:space="preserve"> </w:t>
      </w:r>
      <w:r w:rsidR="0073088D" w:rsidRPr="00FC6D92">
        <w:rPr>
          <w:rFonts w:ascii="Verdana" w:hAnsi="Verdana" w:cs="Lucida Grande"/>
        </w:rPr>
        <w:t>through buildup of lipids in peripheral tissues).</w:t>
      </w:r>
    </w:p>
    <w:p w14:paraId="00343331" w14:textId="40C72E49" w:rsidR="00FB4ECB" w:rsidRPr="00FC6D92" w:rsidRDefault="00FB4ECB" w:rsidP="001D079D">
      <w:pPr>
        <w:tabs>
          <w:tab w:val="left" w:pos="4120"/>
        </w:tabs>
        <w:rPr>
          <w:rFonts w:ascii="Verdana" w:hAnsi="Verdana" w:cs="Lucida Grande"/>
        </w:rPr>
      </w:pPr>
      <w:r w:rsidRPr="00FC6D92">
        <w:rPr>
          <w:rFonts w:ascii="Verdana" w:hAnsi="Verdana" w:cs="Lucida Grande"/>
          <w:u w:val="single"/>
        </w:rPr>
        <w:lastRenderedPageBreak/>
        <w:t>LCAT:</w:t>
      </w:r>
      <w:r w:rsidRPr="00FC6D92">
        <w:rPr>
          <w:rFonts w:ascii="Verdana" w:hAnsi="Verdana" w:cs="Lucida Grande"/>
        </w:rPr>
        <w:t xml:space="preserve"> Lecithin cholesterol acyltransferase.  Catalyzes cholesterol </w:t>
      </w:r>
      <w:r w:rsidRPr="00FC6D92">
        <w:rPr>
          <w:rFonts w:ascii="Verdana" w:hAnsi="Verdana" w:cs="Lucida Grande"/>
        </w:rPr>
        <w:sym w:font="Wingdings" w:char="F0E0"/>
      </w:r>
      <w:r w:rsidRPr="00FC6D92">
        <w:rPr>
          <w:rFonts w:ascii="Verdana" w:hAnsi="Verdana" w:cs="Lucida Grande"/>
        </w:rPr>
        <w:t xml:space="preserve"> cholesterol ester.  Cholesterol esters have lower solubility, promoting sequestration inside lipoprotein.  This makes them more “protected”</w:t>
      </w:r>
      <w:r w:rsidR="00910C54" w:rsidRPr="00FC6D92">
        <w:rPr>
          <w:rFonts w:ascii="Verdana" w:hAnsi="Verdana" w:cs="Lucida Grande"/>
        </w:rPr>
        <w:t xml:space="preserve"> (from abstraction from the lipoprotein)</w:t>
      </w:r>
      <w:r w:rsidRPr="00FC6D92">
        <w:rPr>
          <w:rFonts w:ascii="Verdana" w:hAnsi="Verdana" w:cs="Lucida Grande"/>
        </w:rPr>
        <w:t xml:space="preserve"> and suitable to transport back for excretion by liver.</w:t>
      </w:r>
      <w:r w:rsidR="00910C54" w:rsidRPr="00FC6D92">
        <w:rPr>
          <w:rFonts w:ascii="Verdana" w:hAnsi="Verdana" w:cs="Lucida Grande"/>
        </w:rPr>
        <w:t xml:space="preserve">  It’s another point of control.</w:t>
      </w:r>
    </w:p>
    <w:p w14:paraId="6D9C98A5" w14:textId="77777777" w:rsidR="00FB4ECB" w:rsidRPr="00FC6D92" w:rsidRDefault="00FB4ECB" w:rsidP="001D079D">
      <w:pPr>
        <w:tabs>
          <w:tab w:val="left" w:pos="4120"/>
        </w:tabs>
        <w:rPr>
          <w:rFonts w:ascii="Verdana" w:hAnsi="Verdana" w:cs="Lucida Grande"/>
        </w:rPr>
      </w:pPr>
    </w:p>
    <w:p w14:paraId="734DA0CF" w14:textId="42863113" w:rsidR="001D079D" w:rsidRPr="00FC6D92" w:rsidRDefault="001D079D" w:rsidP="001D079D">
      <w:pPr>
        <w:tabs>
          <w:tab w:val="left" w:pos="4120"/>
        </w:tabs>
        <w:rPr>
          <w:rFonts w:ascii="Verdana" w:hAnsi="Verdana" w:cs="Lucida Grande"/>
          <w:b/>
          <w:sz w:val="26"/>
          <w:szCs w:val="26"/>
        </w:rPr>
      </w:pPr>
      <w:r w:rsidRPr="00FC6D92">
        <w:rPr>
          <w:rFonts w:ascii="Verdana" w:hAnsi="Verdana" w:cs="Lucida Grande"/>
          <w:b/>
          <w:sz w:val="26"/>
          <w:szCs w:val="26"/>
        </w:rPr>
        <w:t>Lecture 7: Lipoproteins: Atherosclerosis and CVD</w:t>
      </w:r>
    </w:p>
    <w:p w14:paraId="041F29FA" w14:textId="754A494D" w:rsidR="001D079D" w:rsidRPr="00FC6D92" w:rsidRDefault="00C06817" w:rsidP="001D079D">
      <w:pPr>
        <w:tabs>
          <w:tab w:val="left" w:pos="4120"/>
        </w:tabs>
        <w:rPr>
          <w:rFonts w:ascii="Verdana" w:hAnsi="Verdana" w:cs="Lucida Grande"/>
        </w:rPr>
      </w:pPr>
      <w:r w:rsidRPr="00FC6D92">
        <w:rPr>
          <w:rFonts w:ascii="Verdana" w:hAnsi="Verdana" w:cs="Lucida Grande"/>
        </w:rPr>
        <w:t>Cardiovascular disease is the leading cause of mortality in the world.</w:t>
      </w:r>
    </w:p>
    <w:p w14:paraId="1AB47F7C" w14:textId="77777777" w:rsidR="0017645B" w:rsidRPr="00FC6D92" w:rsidRDefault="0017645B" w:rsidP="001D079D">
      <w:pPr>
        <w:tabs>
          <w:tab w:val="left" w:pos="4120"/>
        </w:tabs>
        <w:rPr>
          <w:rFonts w:ascii="Verdana" w:hAnsi="Verdana" w:cs="Lucida Grande"/>
        </w:rPr>
      </w:pPr>
    </w:p>
    <w:p w14:paraId="198B7710" w14:textId="38FAEF58" w:rsidR="0017645B" w:rsidRPr="00FC6D92" w:rsidRDefault="0017645B" w:rsidP="001D079D">
      <w:pPr>
        <w:tabs>
          <w:tab w:val="left" w:pos="4120"/>
        </w:tabs>
        <w:rPr>
          <w:rFonts w:ascii="Verdana" w:hAnsi="Verdana" w:cs="Lucida Grande"/>
        </w:rPr>
      </w:pPr>
      <w:r w:rsidRPr="00FC6D92">
        <w:rPr>
          <w:rFonts w:ascii="Verdana" w:hAnsi="Verdana" w:cs="Lucida Grande"/>
          <w:b/>
        </w:rPr>
        <w:t>Familial Hypercholesterolemia:</w:t>
      </w:r>
      <w:r w:rsidRPr="00FC6D92">
        <w:rPr>
          <w:rFonts w:ascii="Verdana" w:hAnsi="Verdana" w:cs="Lucida Grande"/>
        </w:rPr>
        <w:t xml:space="preserve"> </w:t>
      </w:r>
      <w:r w:rsidRPr="00FC6D92">
        <w:rPr>
          <w:rFonts w:ascii="Verdana" w:hAnsi="Verdana" w:cs="Lucida Grande"/>
          <w:u w:val="single"/>
        </w:rPr>
        <w:t>High cholesterol levels</w:t>
      </w:r>
      <w:r w:rsidRPr="00FC6D92">
        <w:rPr>
          <w:rFonts w:ascii="Verdana" w:hAnsi="Verdana" w:cs="Lucida Grande"/>
        </w:rPr>
        <w:t xml:space="preserve"> (high LDL) due to genetic mutation in the LDLr (main </w:t>
      </w:r>
      <w:r w:rsidR="008540E2" w:rsidRPr="00FC6D92">
        <w:rPr>
          <w:rFonts w:ascii="Verdana" w:hAnsi="Verdana" w:cs="Lucida Grande"/>
        </w:rPr>
        <w:t xml:space="preserve">genetic defect: over 1000 mutations are known), ApoB or </w:t>
      </w:r>
      <w:r w:rsidRPr="00FC6D92">
        <w:rPr>
          <w:rFonts w:ascii="Verdana" w:hAnsi="Verdana" w:cs="Lucida Grande"/>
        </w:rPr>
        <w:t>accessory proteins such as PCSK9 (alters LDLr function).</w:t>
      </w:r>
    </w:p>
    <w:p w14:paraId="1559C5AB" w14:textId="3D09357B" w:rsidR="008D2315" w:rsidRPr="00FC6D92" w:rsidRDefault="008D2315" w:rsidP="00C87554">
      <w:pPr>
        <w:pStyle w:val="ListParagraph"/>
        <w:numPr>
          <w:ilvl w:val="0"/>
          <w:numId w:val="93"/>
        </w:numPr>
        <w:tabs>
          <w:tab w:val="left" w:pos="4120"/>
        </w:tabs>
        <w:rPr>
          <w:rFonts w:ascii="Verdana" w:hAnsi="Verdana" w:cs="Lucida Grande"/>
        </w:rPr>
      </w:pPr>
      <w:r w:rsidRPr="00FC6D92">
        <w:rPr>
          <w:rFonts w:ascii="Verdana" w:hAnsi="Verdana" w:cs="Lucida Grande"/>
          <w:u w:val="single"/>
        </w:rPr>
        <w:t>Heterozygous Mutation:</w:t>
      </w:r>
      <w:r w:rsidRPr="00FC6D92">
        <w:rPr>
          <w:rFonts w:ascii="Verdana" w:hAnsi="Verdana" w:cs="Lucida Grande"/>
        </w:rPr>
        <w:t xml:space="preserve"> Affects 1:500 people, depending on country of origin.  Risk of accelerated CVD (30-40 years old).</w:t>
      </w:r>
    </w:p>
    <w:p w14:paraId="25557B10" w14:textId="4245911C" w:rsidR="008D2315" w:rsidRPr="00FC6D92" w:rsidRDefault="008D2315" w:rsidP="00C87554">
      <w:pPr>
        <w:pStyle w:val="ListParagraph"/>
        <w:numPr>
          <w:ilvl w:val="0"/>
          <w:numId w:val="93"/>
        </w:numPr>
        <w:tabs>
          <w:tab w:val="left" w:pos="4120"/>
        </w:tabs>
        <w:rPr>
          <w:rFonts w:ascii="Verdana" w:hAnsi="Verdana" w:cs="Lucida Grande"/>
        </w:rPr>
      </w:pPr>
      <w:r w:rsidRPr="00FC6D92">
        <w:rPr>
          <w:rFonts w:ascii="Verdana" w:hAnsi="Verdana" w:cs="Lucida Grande"/>
          <w:u w:val="single"/>
        </w:rPr>
        <w:t>Homozygous Mutation:</w:t>
      </w:r>
      <w:r w:rsidR="008540E2" w:rsidRPr="00FC6D92">
        <w:rPr>
          <w:rFonts w:ascii="Verdana" w:hAnsi="Verdana" w:cs="Lucida Grande"/>
        </w:rPr>
        <w:t xml:space="preserve"> Affects 1:1000000</w:t>
      </w:r>
      <w:r w:rsidRPr="00FC6D92">
        <w:rPr>
          <w:rFonts w:ascii="Verdana" w:hAnsi="Verdana" w:cs="Lucida Grande"/>
        </w:rPr>
        <w:t>.  Risk of childhood CVD.</w:t>
      </w:r>
    </w:p>
    <w:p w14:paraId="01D66872" w14:textId="77777777" w:rsidR="008540E2" w:rsidRPr="00FC6D92" w:rsidRDefault="008540E2" w:rsidP="008540E2">
      <w:pPr>
        <w:tabs>
          <w:tab w:val="left" w:pos="4120"/>
        </w:tabs>
        <w:rPr>
          <w:rFonts w:ascii="Verdana" w:hAnsi="Verdana" w:cs="Lucida Grande"/>
        </w:rPr>
      </w:pPr>
    </w:p>
    <w:p w14:paraId="74DB582B" w14:textId="41821E5A" w:rsidR="008540E2" w:rsidRPr="00FC6D92" w:rsidRDefault="008540E2" w:rsidP="008540E2">
      <w:pPr>
        <w:tabs>
          <w:tab w:val="left" w:pos="4120"/>
        </w:tabs>
        <w:rPr>
          <w:rFonts w:ascii="Verdana" w:hAnsi="Verdana" w:cs="Lucida Grande"/>
        </w:rPr>
      </w:pPr>
      <w:r w:rsidRPr="00FC6D92">
        <w:rPr>
          <w:rFonts w:ascii="Verdana" w:hAnsi="Verdana" w:cs="Lucida Grande"/>
          <w:u w:val="single"/>
        </w:rPr>
        <w:t>Gene Dosing:</w:t>
      </w:r>
      <w:r w:rsidRPr="00FC6D92">
        <w:rPr>
          <w:rFonts w:ascii="Verdana" w:hAnsi="Verdana" w:cs="Lucida Grande"/>
        </w:rPr>
        <w:t xml:space="preserve"> Alters activity of LDL reaction/lifecycle.  LDLr mutation heterozygotes have ~25% activity, while homozygotes have &lt;2%.</w:t>
      </w:r>
    </w:p>
    <w:p w14:paraId="01DCBE1C" w14:textId="77777777" w:rsidR="008540E2" w:rsidRPr="00FC6D92" w:rsidRDefault="008540E2" w:rsidP="008540E2">
      <w:pPr>
        <w:tabs>
          <w:tab w:val="left" w:pos="4120"/>
        </w:tabs>
        <w:rPr>
          <w:rFonts w:ascii="Verdana" w:hAnsi="Verdana" w:cs="Lucida Grande"/>
        </w:rPr>
      </w:pPr>
    </w:p>
    <w:p w14:paraId="025ECEEB" w14:textId="0DBCD65E" w:rsidR="008540E2" w:rsidRPr="00FC6D92" w:rsidRDefault="008540E2" w:rsidP="008540E2">
      <w:pPr>
        <w:tabs>
          <w:tab w:val="left" w:pos="4120"/>
        </w:tabs>
        <w:rPr>
          <w:rFonts w:ascii="Verdana" w:hAnsi="Verdana" w:cs="Lucida Grande"/>
        </w:rPr>
      </w:pPr>
      <w:r w:rsidRPr="00FC6D92">
        <w:rPr>
          <w:rFonts w:ascii="Verdana" w:hAnsi="Verdana" w:cs="Lucida Grande"/>
          <w:u w:val="single"/>
        </w:rPr>
        <w:t>Classes:</w:t>
      </w:r>
    </w:p>
    <w:p w14:paraId="20788DFF" w14:textId="3E997FC5" w:rsidR="008540E2" w:rsidRPr="00FC6D92" w:rsidRDefault="008540E2" w:rsidP="00C87554">
      <w:pPr>
        <w:pStyle w:val="ListParagraph"/>
        <w:numPr>
          <w:ilvl w:val="0"/>
          <w:numId w:val="94"/>
        </w:numPr>
        <w:tabs>
          <w:tab w:val="left" w:pos="4120"/>
        </w:tabs>
        <w:rPr>
          <w:rFonts w:ascii="Verdana" w:hAnsi="Verdana" w:cs="Lucida Grande"/>
        </w:rPr>
      </w:pPr>
      <w:r w:rsidRPr="00FC6D92">
        <w:rPr>
          <w:rFonts w:ascii="Verdana" w:hAnsi="Verdana" w:cs="Lucida Grande"/>
        </w:rPr>
        <w:t>Class I: No LDLr made</w:t>
      </w:r>
    </w:p>
    <w:p w14:paraId="21C76FFA" w14:textId="02AEF76E" w:rsidR="008540E2" w:rsidRPr="00FC6D92" w:rsidRDefault="008540E2" w:rsidP="00C87554">
      <w:pPr>
        <w:pStyle w:val="ListParagraph"/>
        <w:numPr>
          <w:ilvl w:val="0"/>
          <w:numId w:val="94"/>
        </w:numPr>
        <w:tabs>
          <w:tab w:val="left" w:pos="4120"/>
        </w:tabs>
        <w:rPr>
          <w:rFonts w:ascii="Verdana" w:hAnsi="Verdana" w:cs="Lucida Grande"/>
        </w:rPr>
      </w:pPr>
      <w:r w:rsidRPr="00FC6D92">
        <w:rPr>
          <w:rFonts w:ascii="Verdana" w:hAnsi="Verdana" w:cs="Lucida Grande"/>
        </w:rPr>
        <w:t>Class II: Precursors made, but do not go to Golgi</w:t>
      </w:r>
    </w:p>
    <w:p w14:paraId="7B1F8144" w14:textId="5C2188B4" w:rsidR="008540E2" w:rsidRPr="00FC6D92" w:rsidRDefault="008540E2" w:rsidP="00C87554">
      <w:pPr>
        <w:pStyle w:val="ListParagraph"/>
        <w:numPr>
          <w:ilvl w:val="0"/>
          <w:numId w:val="94"/>
        </w:numPr>
        <w:tabs>
          <w:tab w:val="left" w:pos="4120"/>
        </w:tabs>
        <w:rPr>
          <w:rFonts w:ascii="Verdana" w:hAnsi="Verdana" w:cs="Lucida Grande"/>
        </w:rPr>
      </w:pPr>
      <w:r w:rsidRPr="00FC6D92">
        <w:rPr>
          <w:rFonts w:ascii="Verdana" w:hAnsi="Verdana" w:cs="Lucida Grande"/>
        </w:rPr>
        <w:t>Class III: Processing in the Golgi is faulty</w:t>
      </w:r>
    </w:p>
    <w:p w14:paraId="0D56F5D4" w14:textId="592451AF" w:rsidR="008540E2" w:rsidRPr="00FC6D92" w:rsidRDefault="008540E2" w:rsidP="00C87554">
      <w:pPr>
        <w:pStyle w:val="ListParagraph"/>
        <w:numPr>
          <w:ilvl w:val="0"/>
          <w:numId w:val="94"/>
        </w:numPr>
        <w:tabs>
          <w:tab w:val="left" w:pos="4120"/>
        </w:tabs>
        <w:rPr>
          <w:rFonts w:ascii="Verdana" w:hAnsi="Verdana" w:cs="Lucida Grande"/>
        </w:rPr>
      </w:pPr>
      <w:r w:rsidRPr="00FC6D92">
        <w:rPr>
          <w:rFonts w:ascii="Verdana" w:hAnsi="Verdana" w:cs="Lucida Grande"/>
        </w:rPr>
        <w:t>Class IV: LDLr fully binds LDL, but is not internalized</w:t>
      </w:r>
    </w:p>
    <w:p w14:paraId="0D864530" w14:textId="22C3BF78" w:rsidR="008540E2" w:rsidRPr="00FC6D92" w:rsidRDefault="008540E2" w:rsidP="00C87554">
      <w:pPr>
        <w:pStyle w:val="ListParagraph"/>
        <w:numPr>
          <w:ilvl w:val="0"/>
          <w:numId w:val="94"/>
        </w:numPr>
        <w:tabs>
          <w:tab w:val="left" w:pos="4120"/>
        </w:tabs>
        <w:rPr>
          <w:rFonts w:ascii="Verdana" w:hAnsi="Verdana" w:cs="Lucida Grande"/>
        </w:rPr>
      </w:pPr>
      <w:r w:rsidRPr="00FC6D92">
        <w:rPr>
          <w:rFonts w:ascii="Verdana" w:hAnsi="Verdana" w:cs="Lucida Grande"/>
        </w:rPr>
        <w:t>Class V: Once internalized, cannot be recycled</w:t>
      </w:r>
    </w:p>
    <w:p w14:paraId="17970616" w14:textId="77777777" w:rsidR="005D058D" w:rsidRPr="00FC6D92" w:rsidRDefault="005D058D" w:rsidP="005D058D">
      <w:pPr>
        <w:tabs>
          <w:tab w:val="left" w:pos="4120"/>
        </w:tabs>
        <w:rPr>
          <w:rFonts w:ascii="Verdana" w:hAnsi="Verdana" w:cs="Lucida Grande"/>
        </w:rPr>
      </w:pPr>
    </w:p>
    <w:p w14:paraId="6664CCAE" w14:textId="3C084D43" w:rsidR="005D058D" w:rsidRPr="00FC6D92" w:rsidRDefault="005D058D" w:rsidP="005D058D">
      <w:pPr>
        <w:tabs>
          <w:tab w:val="left" w:pos="4120"/>
        </w:tabs>
        <w:rPr>
          <w:rFonts w:ascii="Verdana" w:hAnsi="Verdana" w:cs="Lucida Grande"/>
        </w:rPr>
      </w:pPr>
      <w:r w:rsidRPr="00FC6D92">
        <w:rPr>
          <w:rFonts w:ascii="Verdana" w:hAnsi="Verdana" w:cs="Lucida Grande"/>
          <w:u w:val="single"/>
        </w:rPr>
        <w:t>Non-CVD Outcomes:</w:t>
      </w:r>
    </w:p>
    <w:p w14:paraId="2588D204" w14:textId="0D7F3E81" w:rsidR="005D058D" w:rsidRPr="00FC6D92" w:rsidRDefault="005D058D" w:rsidP="00C87554">
      <w:pPr>
        <w:pStyle w:val="ListParagraph"/>
        <w:numPr>
          <w:ilvl w:val="0"/>
          <w:numId w:val="95"/>
        </w:numPr>
        <w:tabs>
          <w:tab w:val="left" w:pos="4120"/>
        </w:tabs>
        <w:rPr>
          <w:rFonts w:ascii="Verdana" w:hAnsi="Verdana" w:cs="Lucida Grande"/>
        </w:rPr>
      </w:pPr>
      <w:r w:rsidRPr="00FC6D92">
        <w:rPr>
          <w:rFonts w:ascii="Verdana" w:hAnsi="Verdana" w:cs="Lucida Grande"/>
        </w:rPr>
        <w:t>Xanthomas: Fatty skin deposits over parts of the hands, elbows, knees, ankles, and around the eye.</w:t>
      </w:r>
    </w:p>
    <w:p w14:paraId="3FFAA456" w14:textId="658D845F" w:rsidR="005D058D" w:rsidRPr="00FC6D92" w:rsidRDefault="005D058D" w:rsidP="00C87554">
      <w:pPr>
        <w:pStyle w:val="ListParagraph"/>
        <w:numPr>
          <w:ilvl w:val="0"/>
          <w:numId w:val="95"/>
        </w:numPr>
        <w:tabs>
          <w:tab w:val="left" w:pos="4120"/>
        </w:tabs>
        <w:rPr>
          <w:rFonts w:ascii="Verdana" w:hAnsi="Verdana" w:cs="Lucida Grande"/>
        </w:rPr>
      </w:pPr>
      <w:r w:rsidRPr="00FC6D92">
        <w:rPr>
          <w:rFonts w:ascii="Verdana" w:hAnsi="Verdana" w:cs="Lucida Grande"/>
        </w:rPr>
        <w:t>Xanthelasmas: Cholesterol deposits in the eyelids.</w:t>
      </w:r>
    </w:p>
    <w:p w14:paraId="011C227B" w14:textId="77777777" w:rsidR="005D058D" w:rsidRPr="00FC6D92" w:rsidRDefault="005D058D" w:rsidP="005D058D">
      <w:pPr>
        <w:tabs>
          <w:tab w:val="left" w:pos="4120"/>
        </w:tabs>
        <w:rPr>
          <w:rFonts w:ascii="Verdana" w:hAnsi="Verdana" w:cs="Lucida Grande"/>
        </w:rPr>
      </w:pPr>
    </w:p>
    <w:p w14:paraId="05BB3B6B" w14:textId="319DA2F3" w:rsidR="005D058D" w:rsidRPr="00FC6D92" w:rsidRDefault="005D058D" w:rsidP="005D058D">
      <w:pPr>
        <w:tabs>
          <w:tab w:val="left" w:pos="4120"/>
        </w:tabs>
        <w:rPr>
          <w:rFonts w:ascii="Verdana" w:hAnsi="Verdana" w:cs="Lucida Grande"/>
        </w:rPr>
      </w:pPr>
      <w:r w:rsidRPr="00FC6D92">
        <w:rPr>
          <w:rFonts w:ascii="Verdana" w:hAnsi="Verdana" w:cs="Lucida Grande"/>
          <w:u w:val="single"/>
        </w:rPr>
        <w:t>Has Been Around A Long Time:</w:t>
      </w:r>
      <w:r w:rsidRPr="00FC6D92">
        <w:rPr>
          <w:rFonts w:ascii="Verdana" w:hAnsi="Verdana" w:cs="Lucida Grande"/>
        </w:rPr>
        <w:t xml:space="preserve"> The Mona Lisa shows evidence of a xanthoma around her eye.   High cholesterol has been around before we began having bad diets, and polluted environments.</w:t>
      </w:r>
    </w:p>
    <w:p w14:paraId="10F1274F" w14:textId="77777777" w:rsidR="007175C3" w:rsidRPr="00FC6D92" w:rsidRDefault="007175C3" w:rsidP="005D058D">
      <w:pPr>
        <w:tabs>
          <w:tab w:val="left" w:pos="4120"/>
        </w:tabs>
        <w:rPr>
          <w:rFonts w:ascii="Verdana" w:hAnsi="Verdana" w:cs="Lucida Grande"/>
        </w:rPr>
      </w:pPr>
    </w:p>
    <w:p w14:paraId="09233F6F" w14:textId="42602B51" w:rsidR="007175C3" w:rsidRPr="00FC6D92" w:rsidRDefault="007175C3" w:rsidP="005D058D">
      <w:pPr>
        <w:tabs>
          <w:tab w:val="left" w:pos="4120"/>
        </w:tabs>
        <w:rPr>
          <w:rFonts w:ascii="Verdana" w:hAnsi="Verdana" w:cs="Lucida Grande"/>
        </w:rPr>
      </w:pPr>
      <w:r w:rsidRPr="00FC6D92">
        <w:rPr>
          <w:rFonts w:ascii="Verdana" w:hAnsi="Verdana" w:cs="Lucida Grande"/>
          <w:b/>
        </w:rPr>
        <w:t>Cholesterol Hypothesis:</w:t>
      </w:r>
      <w:r w:rsidRPr="00FC6D92">
        <w:rPr>
          <w:rFonts w:ascii="Verdana" w:hAnsi="Verdana" w:cs="Lucida Grande"/>
        </w:rPr>
        <w:t xml:space="preserve"> High blood cholesterol levels contribute causally to atherosclerosis and coronary heart disease.  The first big clinical paper in support of it was published in 1984 (prior was believed to be a symptom).</w:t>
      </w:r>
    </w:p>
    <w:p w14:paraId="187A829B" w14:textId="77777777" w:rsidR="007175C3" w:rsidRPr="00FC6D92" w:rsidRDefault="007175C3" w:rsidP="005D058D">
      <w:pPr>
        <w:tabs>
          <w:tab w:val="left" w:pos="4120"/>
        </w:tabs>
        <w:rPr>
          <w:rFonts w:ascii="Verdana" w:hAnsi="Verdana" w:cs="Lucida Grande"/>
        </w:rPr>
      </w:pPr>
    </w:p>
    <w:p w14:paraId="73E0C394" w14:textId="77777777" w:rsidR="007175C3" w:rsidRPr="00FC6D92" w:rsidRDefault="007175C3" w:rsidP="007175C3">
      <w:pPr>
        <w:tabs>
          <w:tab w:val="left" w:pos="4120"/>
        </w:tabs>
        <w:rPr>
          <w:rFonts w:ascii="Verdana" w:hAnsi="Verdana" w:cs="Lucida Grande"/>
        </w:rPr>
      </w:pPr>
      <w:r w:rsidRPr="00FC6D92">
        <w:rPr>
          <w:rFonts w:ascii="Verdana" w:hAnsi="Verdana" w:cs="Lucida Grande"/>
          <w:b/>
        </w:rPr>
        <w:t>Atherosclerosis:</w:t>
      </w:r>
      <w:r w:rsidRPr="00FC6D92">
        <w:rPr>
          <w:rFonts w:ascii="Verdana" w:hAnsi="Verdana" w:cs="Lucida Grande"/>
        </w:rPr>
        <w:t xml:space="preserve"> The accumulation of lipid (TAG and cholesterol), immune cells and fibrous debris in the intimal space of coronary and larger arteries.  </w:t>
      </w:r>
      <w:proofErr w:type="gramStart"/>
      <w:r w:rsidRPr="00FC6D92">
        <w:rPr>
          <w:rFonts w:ascii="Verdana" w:hAnsi="Verdana" w:cs="Lucida Grande"/>
        </w:rPr>
        <w:t>Multi-factorial (genetic x environment).</w:t>
      </w:r>
      <w:proofErr w:type="gramEnd"/>
      <w:r w:rsidRPr="00FC6D92">
        <w:rPr>
          <w:rFonts w:ascii="Verdana" w:hAnsi="Verdana" w:cs="Lucida Grande"/>
        </w:rPr>
        <w:t xml:space="preserve">  Can have a blockage in one area that stays put (thrombus), or a genesis in one area that dislodges and </w:t>
      </w:r>
      <w:proofErr w:type="gramStart"/>
      <w:r w:rsidRPr="00FC6D92">
        <w:rPr>
          <w:rFonts w:ascii="Verdana" w:hAnsi="Verdana" w:cs="Lucida Grande"/>
        </w:rPr>
        <w:t>travels</w:t>
      </w:r>
      <w:proofErr w:type="gramEnd"/>
      <w:r w:rsidRPr="00FC6D92">
        <w:rPr>
          <w:rFonts w:ascii="Verdana" w:hAnsi="Verdana" w:cs="Lucida Grande"/>
        </w:rPr>
        <w:t xml:space="preserve"> elsewhere to create a blockage (embolism).</w:t>
      </w:r>
    </w:p>
    <w:p w14:paraId="18894752" w14:textId="7711B6F5" w:rsidR="008B45BD" w:rsidRPr="00FC6D92" w:rsidRDefault="008B45BD" w:rsidP="002D0A5B">
      <w:pPr>
        <w:pStyle w:val="ListParagraph"/>
        <w:numPr>
          <w:ilvl w:val="0"/>
          <w:numId w:val="99"/>
        </w:numPr>
        <w:tabs>
          <w:tab w:val="left" w:pos="4120"/>
        </w:tabs>
        <w:rPr>
          <w:rFonts w:ascii="Verdana" w:hAnsi="Verdana" w:cs="Lucida Grande"/>
        </w:rPr>
      </w:pPr>
      <w:r w:rsidRPr="00FC6D92">
        <w:rPr>
          <w:rFonts w:ascii="Verdana" w:hAnsi="Verdana" w:cs="Lucida Grande"/>
        </w:rPr>
        <w:lastRenderedPageBreak/>
        <w:t>Primary predictor of CVD (not the only one, but the most common)</w:t>
      </w:r>
    </w:p>
    <w:p w14:paraId="26503977" w14:textId="77777777" w:rsidR="008B45BD" w:rsidRPr="00FC6D92" w:rsidRDefault="008B45BD" w:rsidP="008B45BD">
      <w:pPr>
        <w:tabs>
          <w:tab w:val="left" w:pos="4120"/>
        </w:tabs>
        <w:rPr>
          <w:rFonts w:ascii="Verdana" w:hAnsi="Verdana" w:cs="Lucida Grande"/>
        </w:rPr>
      </w:pPr>
    </w:p>
    <w:p w14:paraId="2EF12337" w14:textId="352E7174" w:rsidR="007175C3" w:rsidRPr="00FC6D92" w:rsidRDefault="007175C3" w:rsidP="005D058D">
      <w:pPr>
        <w:tabs>
          <w:tab w:val="left" w:pos="4120"/>
        </w:tabs>
        <w:rPr>
          <w:rFonts w:ascii="Verdana" w:hAnsi="Verdana" w:cs="Lucida Grande"/>
        </w:rPr>
      </w:pPr>
      <w:r w:rsidRPr="00FC6D92">
        <w:rPr>
          <w:rFonts w:ascii="Verdana" w:hAnsi="Verdana" w:cs="Lucida Grande"/>
          <w:u w:val="single"/>
        </w:rPr>
        <w:t>Progression:</w:t>
      </w:r>
      <w:r w:rsidRPr="00FC6D92">
        <w:rPr>
          <w:rFonts w:ascii="Verdana" w:hAnsi="Verdana" w:cs="Lucida Grande"/>
        </w:rPr>
        <w:t xml:space="preserve"> Buildup of plaque in vessels near the heart narrows those vessels, eventually causing a heart attack.</w:t>
      </w:r>
    </w:p>
    <w:p w14:paraId="22292821" w14:textId="57C039B5" w:rsidR="007F11F2" w:rsidRPr="00FC6D92" w:rsidRDefault="007F11F2" w:rsidP="002D0A5B">
      <w:pPr>
        <w:pStyle w:val="ListParagraph"/>
        <w:numPr>
          <w:ilvl w:val="0"/>
          <w:numId w:val="100"/>
        </w:numPr>
        <w:tabs>
          <w:tab w:val="left" w:pos="4120"/>
        </w:tabs>
        <w:rPr>
          <w:rFonts w:ascii="Verdana" w:hAnsi="Verdana" w:cs="Lucida Grande"/>
        </w:rPr>
      </w:pPr>
      <w:r w:rsidRPr="00FC6D92">
        <w:rPr>
          <w:rFonts w:ascii="Verdana" w:hAnsi="Verdana" w:cs="Lucida Grande"/>
        </w:rPr>
        <w:t>Persistent influx of monocytes.</w:t>
      </w:r>
    </w:p>
    <w:p w14:paraId="577C5470" w14:textId="40475BE1" w:rsidR="007F11F2" w:rsidRPr="00FC6D92" w:rsidRDefault="007F11F2" w:rsidP="002D0A5B">
      <w:pPr>
        <w:pStyle w:val="ListParagraph"/>
        <w:numPr>
          <w:ilvl w:val="0"/>
          <w:numId w:val="100"/>
        </w:numPr>
        <w:tabs>
          <w:tab w:val="left" w:pos="4120"/>
        </w:tabs>
        <w:rPr>
          <w:rFonts w:ascii="Verdana" w:hAnsi="Verdana" w:cs="Lucida Grande"/>
        </w:rPr>
      </w:pPr>
      <w:r w:rsidRPr="00FC6D92">
        <w:rPr>
          <w:rFonts w:ascii="Verdana" w:hAnsi="Verdana" w:cs="Lucida Grande"/>
        </w:rPr>
        <w:t>Defective egress: monocytes differentiate into macrophages, which take in oxLDL to become foam cells.  Foam cells send out other oxidative signals, which convert other macrophages.</w:t>
      </w:r>
    </w:p>
    <w:p w14:paraId="0472B99D" w14:textId="1A506220" w:rsidR="007F11F2" w:rsidRPr="00FC6D92" w:rsidRDefault="007F11F2" w:rsidP="002D0A5B">
      <w:pPr>
        <w:pStyle w:val="ListParagraph"/>
        <w:numPr>
          <w:ilvl w:val="0"/>
          <w:numId w:val="100"/>
        </w:numPr>
        <w:tabs>
          <w:tab w:val="left" w:pos="4120"/>
        </w:tabs>
        <w:rPr>
          <w:rFonts w:ascii="Verdana" w:hAnsi="Verdana" w:cs="Lucida Grande"/>
        </w:rPr>
      </w:pPr>
      <w:r w:rsidRPr="00FC6D92">
        <w:rPr>
          <w:rFonts w:ascii="Verdana" w:hAnsi="Verdana" w:cs="Lucida Grande"/>
        </w:rPr>
        <w:t>Secondary necrosis due to defective efferocytosis</w:t>
      </w:r>
      <w:r w:rsidR="00B16A95" w:rsidRPr="00FC6D92">
        <w:rPr>
          <w:rFonts w:ascii="Verdana" w:hAnsi="Verdana" w:cs="Lucida Grande"/>
        </w:rPr>
        <w:t xml:space="preserve"> (macrophages </w:t>
      </w:r>
      <w:r w:rsidR="0009594B" w:rsidRPr="00FC6D92">
        <w:rPr>
          <w:rFonts w:ascii="Verdana" w:hAnsi="Verdana" w:cs="Lucida Grande"/>
        </w:rPr>
        <w:t xml:space="preserve">cannot </w:t>
      </w:r>
      <w:r w:rsidR="00B16A95" w:rsidRPr="00FC6D92">
        <w:rPr>
          <w:rFonts w:ascii="Verdana" w:hAnsi="Verdana" w:cs="Lucida Grande"/>
        </w:rPr>
        <w:t xml:space="preserve">eat </w:t>
      </w:r>
      <w:r w:rsidR="0009594B" w:rsidRPr="00FC6D92">
        <w:rPr>
          <w:rFonts w:ascii="Verdana" w:hAnsi="Verdana" w:cs="Lucida Grande"/>
        </w:rPr>
        <w:t xml:space="preserve">dying </w:t>
      </w:r>
      <w:r w:rsidR="00B16A95" w:rsidRPr="00FC6D92">
        <w:rPr>
          <w:rFonts w:ascii="Verdana" w:hAnsi="Verdana" w:cs="Lucida Grande"/>
        </w:rPr>
        <w:t>macrophages)</w:t>
      </w:r>
      <w:r w:rsidR="0009594B" w:rsidRPr="00FC6D92">
        <w:rPr>
          <w:rFonts w:ascii="Verdana" w:hAnsi="Verdana" w:cs="Lucida Grande"/>
        </w:rPr>
        <w:t>, forming the necrotic core.</w:t>
      </w:r>
    </w:p>
    <w:p w14:paraId="29CB0716" w14:textId="3B2DC944" w:rsidR="00CF27F2" w:rsidRPr="00FC6D92" w:rsidRDefault="00C74AC9" w:rsidP="002D0A5B">
      <w:pPr>
        <w:pStyle w:val="ListParagraph"/>
        <w:numPr>
          <w:ilvl w:val="0"/>
          <w:numId w:val="100"/>
        </w:numPr>
        <w:tabs>
          <w:tab w:val="left" w:pos="4120"/>
        </w:tabs>
        <w:rPr>
          <w:rFonts w:ascii="Verdana" w:hAnsi="Verdana" w:cs="Lucida Grande"/>
        </w:rPr>
      </w:pPr>
      <w:r w:rsidRPr="00FC6D92">
        <w:rPr>
          <w:rFonts w:ascii="Verdana" w:hAnsi="Verdana" w:cs="Lucida Grande"/>
        </w:rPr>
        <w:t xml:space="preserve">Thinning of the fibrous cap that was </w:t>
      </w:r>
      <w:r w:rsidR="00CF27F2" w:rsidRPr="00FC6D92">
        <w:rPr>
          <w:rFonts w:ascii="Verdana" w:hAnsi="Verdana" w:cs="Lucida Grande"/>
        </w:rPr>
        <w:t>generated to contain the buildup of compounds in the intimal space; if/when it breaks, the contents are released into the blood, and a thrombus may develop.</w:t>
      </w:r>
    </w:p>
    <w:p w14:paraId="3AC34E0C" w14:textId="77777777" w:rsidR="00817D6B" w:rsidRPr="00FC6D92" w:rsidRDefault="00817D6B" w:rsidP="005D058D">
      <w:pPr>
        <w:tabs>
          <w:tab w:val="left" w:pos="4120"/>
        </w:tabs>
        <w:rPr>
          <w:rFonts w:ascii="Verdana" w:hAnsi="Verdana" w:cs="Lucida Grande"/>
        </w:rPr>
      </w:pPr>
    </w:p>
    <w:p w14:paraId="35A59155" w14:textId="77777777" w:rsidR="001C0908" w:rsidRPr="00FC6D92" w:rsidRDefault="00817D6B" w:rsidP="005D058D">
      <w:pPr>
        <w:tabs>
          <w:tab w:val="left" w:pos="4120"/>
        </w:tabs>
        <w:rPr>
          <w:rFonts w:ascii="Verdana" w:hAnsi="Verdana" w:cs="Lucida Grande"/>
        </w:rPr>
      </w:pPr>
      <w:r w:rsidRPr="00FC6D92">
        <w:rPr>
          <w:rFonts w:ascii="Verdana" w:hAnsi="Verdana" w:cs="Lucida Grande"/>
          <w:u w:val="single"/>
        </w:rPr>
        <w:t>Location:</w:t>
      </w:r>
      <w:r w:rsidRPr="00FC6D92">
        <w:rPr>
          <w:rFonts w:ascii="Verdana" w:hAnsi="Verdana" w:cs="Lucida Grande"/>
        </w:rPr>
        <w:t xml:space="preserve"> </w:t>
      </w:r>
    </w:p>
    <w:p w14:paraId="0F7EA674" w14:textId="18434950" w:rsidR="001C0908" w:rsidRPr="00FC6D92" w:rsidRDefault="001C0908" w:rsidP="00C87554">
      <w:pPr>
        <w:pStyle w:val="ListParagraph"/>
        <w:numPr>
          <w:ilvl w:val="0"/>
          <w:numId w:val="96"/>
        </w:numPr>
        <w:tabs>
          <w:tab w:val="left" w:pos="4120"/>
        </w:tabs>
        <w:rPr>
          <w:rFonts w:ascii="Verdana" w:hAnsi="Verdana" w:cs="Lucida Grande"/>
        </w:rPr>
      </w:pPr>
      <w:r w:rsidRPr="00FC6D92">
        <w:rPr>
          <w:rFonts w:ascii="Verdana" w:hAnsi="Verdana" w:cs="Lucida Grande"/>
          <w:i/>
        </w:rPr>
        <w:t>General:</w:t>
      </w:r>
      <w:r w:rsidRPr="00FC6D92">
        <w:rPr>
          <w:rFonts w:ascii="Verdana" w:hAnsi="Verdana" w:cs="Lucida Grande"/>
        </w:rPr>
        <w:t xml:space="preserve"> Large vessels around the heart (ex. coronary artery)</w:t>
      </w:r>
    </w:p>
    <w:p w14:paraId="7196082F" w14:textId="58B394E3" w:rsidR="00817D6B" w:rsidRPr="00FC6D92" w:rsidRDefault="001C0908" w:rsidP="00C87554">
      <w:pPr>
        <w:pStyle w:val="ListParagraph"/>
        <w:numPr>
          <w:ilvl w:val="0"/>
          <w:numId w:val="96"/>
        </w:numPr>
        <w:tabs>
          <w:tab w:val="left" w:pos="4120"/>
        </w:tabs>
        <w:rPr>
          <w:rFonts w:ascii="Verdana" w:hAnsi="Verdana" w:cs="Lucida Grande"/>
        </w:rPr>
      </w:pPr>
      <w:r w:rsidRPr="00FC6D92">
        <w:rPr>
          <w:rFonts w:ascii="Verdana" w:hAnsi="Verdana" w:cs="Lucida Grande"/>
          <w:i/>
        </w:rPr>
        <w:t>Vessel Location:</w:t>
      </w:r>
      <w:r w:rsidRPr="00FC6D92">
        <w:rPr>
          <w:rFonts w:ascii="Verdana" w:hAnsi="Verdana" w:cs="Lucida Grande"/>
        </w:rPr>
        <w:t xml:space="preserve"> Where blood flow is disturbed, ex. </w:t>
      </w:r>
      <w:r w:rsidR="00117F66" w:rsidRPr="00FC6D92">
        <w:rPr>
          <w:rFonts w:ascii="Verdana" w:hAnsi="Verdana" w:cs="Lucida Grande"/>
        </w:rPr>
        <w:t>V</w:t>
      </w:r>
      <w:r w:rsidRPr="00FC6D92">
        <w:rPr>
          <w:rFonts w:ascii="Verdana" w:hAnsi="Verdana" w:cs="Lucida Grande"/>
        </w:rPr>
        <w:t>essel bifurcations, damage to endothelium can occur</w:t>
      </w:r>
      <w:r w:rsidR="00DA3E84" w:rsidRPr="00FC6D92">
        <w:rPr>
          <w:rFonts w:ascii="Verdana" w:hAnsi="Verdana" w:cs="Lucida Grande"/>
        </w:rPr>
        <w:t xml:space="preserve"> (endothelial apoptosis)</w:t>
      </w:r>
      <w:r w:rsidRPr="00FC6D92">
        <w:rPr>
          <w:rFonts w:ascii="Verdana" w:hAnsi="Verdana" w:cs="Lucida Grande"/>
        </w:rPr>
        <w:t>, causing plaque buildup.</w:t>
      </w:r>
      <w:r w:rsidR="00CF27F2" w:rsidRPr="00FC6D92">
        <w:rPr>
          <w:rFonts w:ascii="Verdana" w:hAnsi="Verdana" w:cs="Lucida Grande"/>
        </w:rPr>
        <w:t xml:space="preserve">  </w:t>
      </w:r>
      <w:r w:rsidR="00B61A59" w:rsidRPr="00FC6D92">
        <w:rPr>
          <w:rFonts w:ascii="Verdana" w:hAnsi="Verdana" w:cs="Lucida Grande"/>
        </w:rPr>
        <w:t xml:space="preserve">Decreased NO release increases inflammation by attracting </w:t>
      </w:r>
      <w:r w:rsidR="009D2BE0" w:rsidRPr="00FC6D92">
        <w:rPr>
          <w:rFonts w:ascii="Verdana" w:hAnsi="Verdana" w:cs="Lucida Grande"/>
        </w:rPr>
        <w:t>immune cell adhesion molecules (cytokines, chemokines), which recruit monocytes, promoting rolling and infiltration.</w:t>
      </w:r>
    </w:p>
    <w:p w14:paraId="20A4ED19" w14:textId="18DF13A1" w:rsidR="00DF0B53" w:rsidRPr="00FC6D92" w:rsidRDefault="00DF0B53" w:rsidP="00DF0B53">
      <w:pPr>
        <w:pStyle w:val="ListParagraph"/>
        <w:numPr>
          <w:ilvl w:val="1"/>
          <w:numId w:val="96"/>
        </w:numPr>
        <w:tabs>
          <w:tab w:val="left" w:pos="4120"/>
        </w:tabs>
        <w:rPr>
          <w:rFonts w:ascii="Verdana" w:hAnsi="Verdana" w:cs="Lucida Grande"/>
        </w:rPr>
      </w:pPr>
      <w:r w:rsidRPr="00FC6D92">
        <w:rPr>
          <w:rFonts w:ascii="Verdana" w:hAnsi="Verdana" w:cs="Lucida Grande"/>
        </w:rPr>
        <w:t>Constant/steady vlood flow is anti-inflammatory: keeps the monocytes</w:t>
      </w:r>
      <w:r w:rsidR="003A0A1B" w:rsidRPr="00FC6D92">
        <w:rPr>
          <w:rFonts w:ascii="Verdana" w:hAnsi="Verdana" w:cs="Lucida Grande"/>
        </w:rPr>
        <w:t xml:space="preserve"> moving, </w:t>
      </w:r>
      <w:r w:rsidRPr="00FC6D92">
        <w:rPr>
          <w:rFonts w:ascii="Verdana" w:hAnsi="Verdana" w:cs="Lucida Grande"/>
        </w:rPr>
        <w:t>promotes NO release</w:t>
      </w:r>
      <w:r w:rsidR="003A0A1B" w:rsidRPr="00FC6D92">
        <w:rPr>
          <w:rFonts w:ascii="Verdana" w:hAnsi="Verdana" w:cs="Lucida Grande"/>
        </w:rPr>
        <w:t xml:space="preserve"> and promotes endothelial cell survival.</w:t>
      </w:r>
    </w:p>
    <w:p w14:paraId="166AB115" w14:textId="40472F40" w:rsidR="001C0908" w:rsidRPr="00FC6D92" w:rsidRDefault="001C0908" w:rsidP="00C87554">
      <w:pPr>
        <w:pStyle w:val="ListParagraph"/>
        <w:numPr>
          <w:ilvl w:val="0"/>
          <w:numId w:val="96"/>
        </w:numPr>
        <w:tabs>
          <w:tab w:val="left" w:pos="4120"/>
        </w:tabs>
        <w:rPr>
          <w:rFonts w:ascii="Verdana" w:hAnsi="Verdana" w:cs="Lucida Grande"/>
        </w:rPr>
      </w:pPr>
      <w:r w:rsidRPr="00FC6D92">
        <w:rPr>
          <w:rFonts w:ascii="Verdana" w:hAnsi="Verdana" w:cs="Lucida Grande"/>
          <w:i/>
        </w:rPr>
        <w:t>Endothelium:</w:t>
      </w:r>
      <w:r w:rsidRPr="00FC6D92">
        <w:rPr>
          <w:rFonts w:ascii="Verdana" w:hAnsi="Verdana" w:cs="Lucida Grande"/>
        </w:rPr>
        <w:t xml:space="preserve"> In the intimal space between smooth muscle and the endothelium, lipoproteins can enter</w:t>
      </w:r>
      <w:r w:rsidR="001F13FB" w:rsidRPr="00FC6D92">
        <w:rPr>
          <w:rFonts w:ascii="Verdana" w:hAnsi="Verdana" w:cs="Lucida Grande"/>
        </w:rPr>
        <w:t xml:space="preserve"> (</w:t>
      </w:r>
      <w:r w:rsidRPr="00FC6D92">
        <w:rPr>
          <w:rFonts w:ascii="Verdana" w:hAnsi="Verdana" w:cs="Lucida Grande"/>
        </w:rPr>
        <w:t>semi-permeable</w:t>
      </w:r>
      <w:r w:rsidR="001F13FB" w:rsidRPr="00FC6D92">
        <w:rPr>
          <w:rFonts w:ascii="Verdana" w:hAnsi="Verdana" w:cs="Lucida Grande"/>
        </w:rPr>
        <w:t>)</w:t>
      </w:r>
      <w:r w:rsidRPr="00FC6D92">
        <w:rPr>
          <w:rFonts w:ascii="Verdana" w:hAnsi="Verdana" w:cs="Lucida Grande"/>
        </w:rPr>
        <w:t xml:space="preserve">.  </w:t>
      </w:r>
      <w:r w:rsidR="00CF27F2" w:rsidRPr="00FC6D92">
        <w:rPr>
          <w:rFonts w:ascii="Verdana" w:hAnsi="Verdana" w:cs="Lucida Grande"/>
        </w:rPr>
        <w:t>This generates immune responses, causing inflammation that narrows the vessels.</w:t>
      </w:r>
    </w:p>
    <w:p w14:paraId="346C0D2C" w14:textId="77777777" w:rsidR="00987DFA" w:rsidRPr="00FC6D92" w:rsidRDefault="00987DFA" w:rsidP="00987DFA">
      <w:pPr>
        <w:tabs>
          <w:tab w:val="left" w:pos="4120"/>
        </w:tabs>
        <w:rPr>
          <w:rFonts w:ascii="Verdana" w:hAnsi="Verdana" w:cs="Lucida Grande"/>
        </w:rPr>
      </w:pPr>
    </w:p>
    <w:p w14:paraId="41A345E7" w14:textId="2FBD7A13" w:rsidR="00987DFA" w:rsidRPr="00FC6D92" w:rsidRDefault="00987DFA" w:rsidP="00987DFA">
      <w:pPr>
        <w:tabs>
          <w:tab w:val="left" w:pos="4120"/>
        </w:tabs>
        <w:rPr>
          <w:rFonts w:ascii="Verdana" w:hAnsi="Verdana" w:cs="Lucida Grande"/>
        </w:rPr>
      </w:pPr>
      <w:r w:rsidRPr="00FC6D92">
        <w:rPr>
          <w:rFonts w:ascii="Verdana" w:hAnsi="Verdana" w:cs="Lucida Grande"/>
          <w:b/>
        </w:rPr>
        <w:t>Mechanisms of Atherosclerosis:</w:t>
      </w:r>
    </w:p>
    <w:p w14:paraId="1300F323" w14:textId="77777777" w:rsidR="00987DFA" w:rsidRPr="00FC6D92" w:rsidRDefault="00987DFA" w:rsidP="00987DFA">
      <w:pPr>
        <w:tabs>
          <w:tab w:val="left" w:pos="4120"/>
        </w:tabs>
        <w:rPr>
          <w:rFonts w:ascii="Verdana" w:hAnsi="Verdana" w:cs="Lucida Grande"/>
        </w:rPr>
      </w:pPr>
    </w:p>
    <w:p w14:paraId="267C3D17" w14:textId="065D1EC6" w:rsidR="00987DFA" w:rsidRPr="00FC6D92" w:rsidRDefault="00987DFA" w:rsidP="00987DFA">
      <w:pPr>
        <w:tabs>
          <w:tab w:val="left" w:pos="4120"/>
        </w:tabs>
        <w:rPr>
          <w:rFonts w:ascii="Verdana" w:hAnsi="Verdana" w:cs="Lucida Grande"/>
        </w:rPr>
      </w:pPr>
      <w:r w:rsidRPr="00FC6D92">
        <w:rPr>
          <w:rFonts w:ascii="Verdana" w:hAnsi="Verdana" w:cs="Lucida Grande"/>
        </w:rPr>
        <w:t xml:space="preserve">1) </w:t>
      </w:r>
      <w:r w:rsidRPr="00FC6D92">
        <w:rPr>
          <w:rFonts w:ascii="Verdana" w:hAnsi="Verdana" w:cs="Lucida Grande"/>
          <w:u w:val="single"/>
        </w:rPr>
        <w:t xml:space="preserve">Circulating LDL is </w:t>
      </w:r>
      <w:proofErr w:type="gramStart"/>
      <w:r w:rsidRPr="00FC6D92">
        <w:rPr>
          <w:rFonts w:ascii="Verdana" w:hAnsi="Verdana" w:cs="Lucida Grande"/>
          <w:u w:val="single"/>
        </w:rPr>
        <w:t>Oxidized</w:t>
      </w:r>
      <w:proofErr w:type="gramEnd"/>
      <w:r w:rsidRPr="00FC6D92">
        <w:rPr>
          <w:rFonts w:ascii="Verdana" w:hAnsi="Verdana" w:cs="Lucida Grande"/>
          <w:u w:val="single"/>
        </w:rPr>
        <w:t>:</w:t>
      </w:r>
      <w:r w:rsidR="003A5343" w:rsidRPr="00FC6D92">
        <w:rPr>
          <w:rFonts w:ascii="Verdana" w:hAnsi="Verdana" w:cs="Lucida Grande"/>
        </w:rPr>
        <w:t xml:space="preserve"> Increases in circulating </w:t>
      </w:r>
      <w:r w:rsidR="003A5343" w:rsidRPr="00FC6D92">
        <w:rPr>
          <w:rFonts w:ascii="Verdana" w:hAnsi="Verdana" w:cs="Lucida Grande"/>
          <w:b/>
        </w:rPr>
        <w:t>native</w:t>
      </w:r>
      <w:r w:rsidR="003A5343" w:rsidRPr="00FC6D92">
        <w:rPr>
          <w:rFonts w:ascii="Verdana" w:hAnsi="Verdana" w:cs="Lucida Grande"/>
        </w:rPr>
        <w:t xml:space="preserve"> LDL doesn’t appear to instigate the progression of atherosclerosis.  In cell culture experiments, macrophages/smooth muscle cells do not become foam cells when exposed to LDL.  However, LDL can be oxidized (by oxidation of ApoB and cholesterol), leading to increased entry in the intimal space</w:t>
      </w:r>
      <w:r w:rsidR="005779D8" w:rsidRPr="00FC6D92">
        <w:rPr>
          <w:rFonts w:ascii="Verdana" w:hAnsi="Verdana" w:cs="Lucida Grande"/>
        </w:rPr>
        <w:t xml:space="preserve"> (may leave and enter elsewhere too)</w:t>
      </w:r>
      <w:r w:rsidR="003A5343" w:rsidRPr="00FC6D92">
        <w:rPr>
          <w:rFonts w:ascii="Verdana" w:hAnsi="Verdana" w:cs="Lucida Grande"/>
        </w:rPr>
        <w:t xml:space="preserve"> &amp; increased affinity/uptake by macrophages (have receptors that can sense oxLDL vs. native LDL).</w:t>
      </w:r>
      <w:r w:rsidR="00D77EDC" w:rsidRPr="00FC6D92">
        <w:rPr>
          <w:rFonts w:ascii="Verdana" w:hAnsi="Verdana" w:cs="Lucida Grande"/>
        </w:rPr>
        <w:t xml:space="preserve">  I</w:t>
      </w:r>
      <w:r w:rsidR="00227009" w:rsidRPr="00FC6D92">
        <w:rPr>
          <w:rFonts w:ascii="Verdana" w:hAnsi="Verdana" w:cs="Lucida Grande"/>
        </w:rPr>
        <w:t>ncreases inflammation.</w:t>
      </w:r>
    </w:p>
    <w:p w14:paraId="636C7E06" w14:textId="4D894285" w:rsidR="00F90F34" w:rsidRPr="00FC6D92" w:rsidRDefault="00F90F34" w:rsidP="002D0A5B">
      <w:pPr>
        <w:pStyle w:val="ListParagraph"/>
        <w:numPr>
          <w:ilvl w:val="0"/>
          <w:numId w:val="98"/>
        </w:numPr>
        <w:tabs>
          <w:tab w:val="left" w:pos="4120"/>
        </w:tabs>
        <w:rPr>
          <w:rFonts w:ascii="Verdana" w:hAnsi="Verdana" w:cs="Lucida Grande"/>
        </w:rPr>
      </w:pPr>
      <w:r w:rsidRPr="00FC6D92">
        <w:rPr>
          <w:rFonts w:ascii="Verdana" w:hAnsi="Verdana" w:cs="Lucida Grande"/>
        </w:rPr>
        <w:t xml:space="preserve">Once macrophages take in too many </w:t>
      </w:r>
      <w:r w:rsidR="00445FB4" w:rsidRPr="00FC6D92">
        <w:rPr>
          <w:rFonts w:ascii="Verdana" w:hAnsi="Verdana" w:cs="Lucida Grande"/>
        </w:rPr>
        <w:t>oxLDL</w:t>
      </w:r>
      <w:r w:rsidRPr="00FC6D92">
        <w:rPr>
          <w:rFonts w:ascii="Verdana" w:hAnsi="Verdana" w:cs="Lucida Grande"/>
        </w:rPr>
        <w:t>, they become foam cells and send out oxidation signals</w:t>
      </w:r>
      <w:r w:rsidR="000257C8" w:rsidRPr="00FC6D92">
        <w:rPr>
          <w:rFonts w:ascii="Verdana" w:hAnsi="Verdana" w:cs="Lucida Grande"/>
        </w:rPr>
        <w:t>, which can be taken in by other macrophages</w:t>
      </w:r>
      <w:r w:rsidRPr="00FC6D92">
        <w:rPr>
          <w:rFonts w:ascii="Verdana" w:hAnsi="Verdana" w:cs="Lucida Grande"/>
        </w:rPr>
        <w:t xml:space="preserve"> (positive feedback).</w:t>
      </w:r>
    </w:p>
    <w:p w14:paraId="1F7080C0" w14:textId="07B4D666" w:rsidR="00106BF3" w:rsidRPr="00FC6D92" w:rsidRDefault="00106BF3" w:rsidP="002D0A5B">
      <w:pPr>
        <w:pStyle w:val="ListParagraph"/>
        <w:numPr>
          <w:ilvl w:val="0"/>
          <w:numId w:val="98"/>
        </w:numPr>
        <w:tabs>
          <w:tab w:val="left" w:pos="4120"/>
        </w:tabs>
        <w:rPr>
          <w:rFonts w:ascii="Verdana" w:hAnsi="Verdana" w:cs="Lucida Grande"/>
        </w:rPr>
      </w:pPr>
      <w:r w:rsidRPr="00FC6D92">
        <w:rPr>
          <w:rFonts w:ascii="Verdana" w:hAnsi="Verdana" w:cs="Lucida Grande"/>
          <w:i/>
        </w:rPr>
        <w:t>Foam Cells:</w:t>
      </w:r>
      <w:r w:rsidRPr="00FC6D92">
        <w:rPr>
          <w:rFonts w:ascii="Verdana" w:hAnsi="Verdana" w:cs="Lucida Grande"/>
        </w:rPr>
        <w:t xml:space="preserve"> Lipid-laden macrophages.  Transforms how they look (actually look foamy), how they act, and what they are.</w:t>
      </w:r>
    </w:p>
    <w:p w14:paraId="3E2BEC1A" w14:textId="77777777" w:rsidR="00987DFA" w:rsidRPr="00FC6D92" w:rsidRDefault="00987DFA" w:rsidP="00987DFA">
      <w:pPr>
        <w:tabs>
          <w:tab w:val="left" w:pos="4120"/>
        </w:tabs>
        <w:rPr>
          <w:rFonts w:ascii="Verdana" w:hAnsi="Verdana" w:cs="Lucida Grande"/>
        </w:rPr>
      </w:pPr>
    </w:p>
    <w:p w14:paraId="60424A3F" w14:textId="1151FABF" w:rsidR="00987DFA" w:rsidRPr="00FC6D92" w:rsidRDefault="00987DFA" w:rsidP="00987DFA">
      <w:pPr>
        <w:tabs>
          <w:tab w:val="left" w:pos="4120"/>
        </w:tabs>
        <w:rPr>
          <w:rFonts w:ascii="Verdana" w:hAnsi="Verdana" w:cs="Lucida Grande"/>
        </w:rPr>
      </w:pPr>
      <w:r w:rsidRPr="00FC6D92">
        <w:rPr>
          <w:rFonts w:ascii="Verdana" w:hAnsi="Verdana" w:cs="Lucida Grande"/>
        </w:rPr>
        <w:lastRenderedPageBreak/>
        <w:t xml:space="preserve">2) </w:t>
      </w:r>
      <w:r w:rsidRPr="00FC6D92">
        <w:rPr>
          <w:rFonts w:ascii="Verdana" w:hAnsi="Verdana" w:cs="Lucida Grande"/>
          <w:u w:val="single"/>
        </w:rPr>
        <w:t>Endothelial Cell Dysfunction:</w:t>
      </w:r>
      <w:r w:rsidR="001F13FB" w:rsidRPr="00FC6D92">
        <w:rPr>
          <w:rFonts w:ascii="Verdana" w:hAnsi="Verdana" w:cs="Lucida Grande"/>
        </w:rPr>
        <w:t xml:space="preserve"> Endothelial cells are a semi-permeable blood tissue</w:t>
      </w:r>
      <w:r w:rsidR="00AF385F" w:rsidRPr="00FC6D92">
        <w:rPr>
          <w:rFonts w:ascii="Verdana" w:hAnsi="Verdana" w:cs="Lucida Grande"/>
        </w:rPr>
        <w:t xml:space="preserve"> barrier, which coordinates immune cell adhesion, alters vascular tone, and prevents thrombosis.  The endothelial cells produce NO, which is anti-inflammatory and promotes vasodilation.  High lipids and glucose</w:t>
      </w:r>
      <w:r w:rsidR="00F64CFB" w:rsidRPr="00FC6D92">
        <w:rPr>
          <w:rFonts w:ascii="Verdana" w:hAnsi="Verdana" w:cs="Lucida Grande"/>
        </w:rPr>
        <w:t xml:space="preserve"> (also disturbed blood flow, see above)</w:t>
      </w:r>
      <w:r w:rsidR="00AF385F" w:rsidRPr="00FC6D92">
        <w:rPr>
          <w:rFonts w:ascii="Verdana" w:hAnsi="Verdana" w:cs="Lucida Grande"/>
        </w:rPr>
        <w:t xml:space="preserve"> decrease NO, increasing immune cell adhesion molecules</w:t>
      </w:r>
      <w:r w:rsidR="001C23A4" w:rsidRPr="00FC6D92">
        <w:rPr>
          <w:rFonts w:ascii="Verdana" w:hAnsi="Verdana" w:cs="Lucida Grande"/>
        </w:rPr>
        <w:t xml:space="preserve"> (ex. cytokines and chemokines)</w:t>
      </w:r>
      <w:r w:rsidR="00AF385F" w:rsidRPr="00FC6D92">
        <w:rPr>
          <w:rFonts w:ascii="Verdana" w:hAnsi="Verdana" w:cs="Lucida Grande"/>
        </w:rPr>
        <w:t xml:space="preserve"> and immune</w:t>
      </w:r>
      <w:r w:rsidR="00456A27" w:rsidRPr="00FC6D92">
        <w:rPr>
          <w:rFonts w:ascii="Verdana" w:hAnsi="Verdana" w:cs="Lucida Grande"/>
        </w:rPr>
        <w:t xml:space="preserve"> cell recruitment and migration (relationship between diabetes and CVD).</w:t>
      </w:r>
    </w:p>
    <w:p w14:paraId="7B229AF4" w14:textId="36A682A9" w:rsidR="00C87554" w:rsidRPr="00FC6D92" w:rsidRDefault="00C87554" w:rsidP="002D0A5B">
      <w:pPr>
        <w:pStyle w:val="ListParagraph"/>
        <w:numPr>
          <w:ilvl w:val="0"/>
          <w:numId w:val="97"/>
        </w:numPr>
        <w:tabs>
          <w:tab w:val="left" w:pos="4120"/>
        </w:tabs>
        <w:rPr>
          <w:rFonts w:ascii="Verdana" w:hAnsi="Verdana" w:cs="Lucida Grande"/>
        </w:rPr>
      </w:pPr>
      <w:r w:rsidRPr="00FC6D92">
        <w:rPr>
          <w:rFonts w:ascii="Verdana" w:hAnsi="Verdana" w:cs="Lucida Grande"/>
        </w:rPr>
        <w:t>Monocytes adhere to proteins on the endothelium, and role along until they find a point of entry.</w:t>
      </w:r>
      <w:r w:rsidR="00C53FB3" w:rsidRPr="00FC6D92">
        <w:rPr>
          <w:rFonts w:ascii="Verdana" w:hAnsi="Verdana" w:cs="Lucida Grande"/>
        </w:rPr>
        <w:t xml:space="preserve">  Inside the intimal space, they differentiate into macrophages</w:t>
      </w:r>
      <w:r w:rsidR="000B600A" w:rsidRPr="00FC6D92">
        <w:rPr>
          <w:rFonts w:ascii="Verdana" w:hAnsi="Verdana" w:cs="Lucida Grande"/>
        </w:rPr>
        <w:t xml:space="preserve"> (macrophages are too large to enter intimal space).</w:t>
      </w:r>
    </w:p>
    <w:p w14:paraId="3ED52922" w14:textId="77777777" w:rsidR="00987DFA" w:rsidRPr="00FC6D92" w:rsidRDefault="00987DFA" w:rsidP="00987DFA">
      <w:pPr>
        <w:tabs>
          <w:tab w:val="left" w:pos="4120"/>
        </w:tabs>
        <w:rPr>
          <w:rFonts w:ascii="Verdana" w:hAnsi="Verdana" w:cs="Lucida Grande"/>
        </w:rPr>
      </w:pPr>
    </w:p>
    <w:p w14:paraId="0BA574C3" w14:textId="77777777" w:rsidR="00660756" w:rsidRPr="00FC6D92" w:rsidRDefault="00987DFA" w:rsidP="00987DFA">
      <w:pPr>
        <w:tabs>
          <w:tab w:val="left" w:pos="4120"/>
        </w:tabs>
        <w:rPr>
          <w:rFonts w:ascii="Verdana" w:hAnsi="Verdana" w:cs="Lucida Grande"/>
        </w:rPr>
      </w:pPr>
      <w:r w:rsidRPr="00FC6D92">
        <w:rPr>
          <w:rFonts w:ascii="Verdana" w:hAnsi="Verdana" w:cs="Lucida Grande"/>
        </w:rPr>
        <w:t xml:space="preserve">3) </w:t>
      </w:r>
      <w:r w:rsidRPr="00FC6D92">
        <w:rPr>
          <w:rFonts w:ascii="Verdana" w:hAnsi="Verdana" w:cs="Lucida Grande"/>
          <w:u w:val="single"/>
        </w:rPr>
        <w:t>Immune Cell Dysfunction:</w:t>
      </w:r>
      <w:r w:rsidR="007E12F6" w:rsidRPr="00FC6D92">
        <w:rPr>
          <w:rFonts w:ascii="Verdana" w:hAnsi="Verdana" w:cs="Lucida Grande"/>
        </w:rPr>
        <w:t xml:space="preserve"> Macrophages aren’t the only immune cell involved in atherosclerosis, but they are important.</w:t>
      </w:r>
      <w:r w:rsidR="00E803A8" w:rsidRPr="00FC6D92">
        <w:rPr>
          <w:rFonts w:ascii="Verdana" w:hAnsi="Verdana" w:cs="Lucida Grande"/>
        </w:rPr>
        <w:t xml:space="preserve">  </w:t>
      </w:r>
    </w:p>
    <w:p w14:paraId="7A51F221" w14:textId="3F252D80" w:rsidR="00660756" w:rsidRPr="00FC6D92" w:rsidRDefault="00E7796C" w:rsidP="002D0A5B">
      <w:pPr>
        <w:pStyle w:val="ListParagraph"/>
        <w:numPr>
          <w:ilvl w:val="0"/>
          <w:numId w:val="101"/>
        </w:numPr>
        <w:tabs>
          <w:tab w:val="left" w:pos="4120"/>
        </w:tabs>
        <w:rPr>
          <w:rFonts w:ascii="Verdana" w:hAnsi="Verdana" w:cs="Lucida Grande"/>
        </w:rPr>
      </w:pPr>
      <w:r w:rsidRPr="00FC6D92">
        <w:rPr>
          <w:rFonts w:ascii="Verdana" w:hAnsi="Verdana" w:cs="Lucida Grande"/>
          <w:i/>
        </w:rPr>
        <w:t>Phagocytosis:</w:t>
      </w:r>
      <w:r w:rsidRPr="00FC6D92">
        <w:rPr>
          <w:rFonts w:ascii="Verdana" w:hAnsi="Verdana" w:cs="Lucida Grande"/>
        </w:rPr>
        <w:t xml:space="preserve"> Up</w:t>
      </w:r>
      <w:r w:rsidR="00450624" w:rsidRPr="00FC6D92">
        <w:rPr>
          <w:rFonts w:ascii="Verdana" w:hAnsi="Verdana" w:cs="Lucida Grande"/>
        </w:rPr>
        <w:t>take of oxLDL converts macrophages to foam cells, promoting inflammation.</w:t>
      </w:r>
      <w:r w:rsidR="00006040" w:rsidRPr="00FC6D92">
        <w:rPr>
          <w:rFonts w:ascii="Verdana" w:hAnsi="Verdana" w:cs="Lucida Grande"/>
        </w:rPr>
        <w:t xml:space="preserve">  Ordinarily, macrophages help prevent atherosclerosis by taking up oxLDL or LDL, it is sent out to HDL using efflux transporters (RCT</w:t>
      </w:r>
      <w:r w:rsidR="004A38F0" w:rsidRPr="00FC6D92">
        <w:rPr>
          <w:rFonts w:ascii="Verdana" w:hAnsi="Verdana" w:cs="Lucida Grande"/>
        </w:rPr>
        <w:t xml:space="preserve"> – get it out of the vessel environment</w:t>
      </w:r>
      <w:r w:rsidR="00006040" w:rsidRPr="00FC6D92">
        <w:rPr>
          <w:rFonts w:ascii="Verdana" w:hAnsi="Verdana" w:cs="Lucida Grande"/>
        </w:rPr>
        <w:t>).</w:t>
      </w:r>
      <w:r w:rsidR="00635524" w:rsidRPr="00FC6D92">
        <w:rPr>
          <w:rFonts w:ascii="Verdana" w:hAnsi="Verdana" w:cs="Lucida Grande"/>
        </w:rPr>
        <w:t xml:space="preserve">  H/e</w:t>
      </w:r>
      <w:r w:rsidR="004A38F0" w:rsidRPr="00FC6D92">
        <w:rPr>
          <w:rFonts w:ascii="Verdana" w:hAnsi="Verdana" w:cs="Lucida Grande"/>
        </w:rPr>
        <w:t xml:space="preserve">, macrophages can also take up lipid, even through they weren’t designed to store lipid.  They become foamy, and foam cells are very pro-inflammatory.  Foam cells start dying, forming the necrotic core.  </w:t>
      </w:r>
    </w:p>
    <w:p w14:paraId="23725F74" w14:textId="123283B2" w:rsidR="00E7796C" w:rsidRPr="00FC6D92" w:rsidRDefault="00E7796C" w:rsidP="002D0A5B">
      <w:pPr>
        <w:pStyle w:val="ListParagraph"/>
        <w:numPr>
          <w:ilvl w:val="0"/>
          <w:numId w:val="101"/>
        </w:numPr>
        <w:tabs>
          <w:tab w:val="left" w:pos="4120"/>
        </w:tabs>
        <w:rPr>
          <w:rFonts w:ascii="Verdana" w:hAnsi="Verdana" w:cs="Lucida Grande"/>
        </w:rPr>
      </w:pPr>
      <w:r w:rsidRPr="00FC6D92">
        <w:rPr>
          <w:rFonts w:ascii="Verdana" w:hAnsi="Verdana" w:cs="Lucida Grande"/>
          <w:i/>
        </w:rPr>
        <w:t>Scavenger Receptors:</w:t>
      </w:r>
      <w:r w:rsidR="00FD2A6F" w:rsidRPr="00FC6D92">
        <w:rPr>
          <w:rFonts w:ascii="Verdana" w:hAnsi="Verdana" w:cs="Lucida Grande"/>
        </w:rPr>
        <w:t xml:space="preserve"> Uptake of oxLDL</w:t>
      </w:r>
      <w:r w:rsidR="00450624" w:rsidRPr="00FC6D92">
        <w:rPr>
          <w:rFonts w:ascii="Verdana" w:hAnsi="Verdana" w:cs="Lucida Grande"/>
        </w:rPr>
        <w:t>.</w:t>
      </w:r>
      <w:r w:rsidR="00ED0E73" w:rsidRPr="00FC6D92">
        <w:rPr>
          <w:rFonts w:ascii="Verdana" w:hAnsi="Verdana" w:cs="Lucida Grande"/>
        </w:rPr>
        <w:t xml:space="preserve">  See above for implications.  </w:t>
      </w:r>
      <w:r w:rsidR="00BE5E52" w:rsidRPr="00FC6D92">
        <w:rPr>
          <w:rFonts w:ascii="Verdana" w:hAnsi="Verdana" w:cs="Lucida Grande"/>
        </w:rPr>
        <w:t>Scavenger receptors bind oxLDL</w:t>
      </w:r>
      <w:r w:rsidR="00981782" w:rsidRPr="00FC6D92">
        <w:rPr>
          <w:rFonts w:ascii="Verdana" w:hAnsi="Verdana" w:cs="Lucida Grande"/>
        </w:rPr>
        <w:t>, allowing it to enter the macrophage.</w:t>
      </w:r>
    </w:p>
    <w:p w14:paraId="7C3186DE" w14:textId="50914545" w:rsidR="00E7796C" w:rsidRPr="00FC6D92" w:rsidRDefault="00E7796C" w:rsidP="002D0A5B">
      <w:pPr>
        <w:pStyle w:val="ListParagraph"/>
        <w:numPr>
          <w:ilvl w:val="0"/>
          <w:numId w:val="101"/>
        </w:numPr>
        <w:tabs>
          <w:tab w:val="left" w:pos="4120"/>
        </w:tabs>
        <w:rPr>
          <w:rFonts w:ascii="Verdana" w:hAnsi="Verdana" w:cs="Lucida Grande"/>
        </w:rPr>
      </w:pPr>
      <w:r w:rsidRPr="00FC6D92">
        <w:rPr>
          <w:rFonts w:ascii="Verdana" w:hAnsi="Verdana" w:cs="Lucida Grande"/>
          <w:i/>
        </w:rPr>
        <w:t>Cholesterol Regulation:</w:t>
      </w:r>
      <w:r w:rsidRPr="00FC6D92">
        <w:rPr>
          <w:rFonts w:ascii="Verdana" w:hAnsi="Verdana" w:cs="Lucida Grande"/>
        </w:rPr>
        <w:t xml:space="preserve"> </w:t>
      </w:r>
      <w:r w:rsidR="00450624" w:rsidRPr="00FC6D92">
        <w:rPr>
          <w:rFonts w:ascii="Verdana" w:hAnsi="Verdana" w:cs="Lucida Grande"/>
        </w:rPr>
        <w:t>Reverse transport.</w:t>
      </w:r>
      <w:r w:rsidR="00981782" w:rsidRPr="00FC6D92">
        <w:rPr>
          <w:rFonts w:ascii="Verdana" w:hAnsi="Verdana" w:cs="Lucida Grande"/>
        </w:rPr>
        <w:t xml:space="preserve">  Ordinarily, macrophages do their job by effluxing oxLDL or LDL, so that it can be incorporated by HDL and taken to the liver for excretion.  </w:t>
      </w:r>
      <w:r w:rsidR="00AA3FC6" w:rsidRPr="00FC6D92">
        <w:rPr>
          <w:rFonts w:ascii="Verdana" w:hAnsi="Verdana" w:cs="Lucida Grande"/>
        </w:rPr>
        <w:t>H/e, release of oxLDL can promote its uptake by other macrophages instead.</w:t>
      </w:r>
    </w:p>
    <w:p w14:paraId="1458F700" w14:textId="280814CD" w:rsidR="00E7796C" w:rsidRPr="00FC6D92" w:rsidRDefault="00E7796C" w:rsidP="002D0A5B">
      <w:pPr>
        <w:pStyle w:val="ListParagraph"/>
        <w:numPr>
          <w:ilvl w:val="0"/>
          <w:numId w:val="101"/>
        </w:numPr>
        <w:tabs>
          <w:tab w:val="left" w:pos="4120"/>
        </w:tabs>
        <w:rPr>
          <w:rFonts w:ascii="Verdana" w:hAnsi="Verdana" w:cs="Lucida Grande"/>
        </w:rPr>
      </w:pPr>
      <w:r w:rsidRPr="00FC6D92">
        <w:rPr>
          <w:rFonts w:ascii="Verdana" w:hAnsi="Verdana" w:cs="Lucida Grande"/>
          <w:i/>
        </w:rPr>
        <w:t>Antibodies:</w:t>
      </w:r>
      <w:r w:rsidR="00450624" w:rsidRPr="00FC6D92">
        <w:rPr>
          <w:rFonts w:ascii="Verdana" w:hAnsi="Verdana" w:cs="Lucida Grande"/>
        </w:rPr>
        <w:t xml:space="preserve"> Recognize and respond to oxLDL.</w:t>
      </w:r>
      <w:r w:rsidR="005B39F7" w:rsidRPr="00FC6D92">
        <w:rPr>
          <w:rFonts w:ascii="Verdana" w:hAnsi="Verdana" w:cs="Lucida Grande"/>
        </w:rPr>
        <w:t xml:space="preserve">  Antibodies may then take oxLDL to the macrophage.  IgM is protective, binding oxLDL so that scavenger receptors can’t sense them (sequestration).  IgG is pro-atherogenic, binding oxLDL: macrophages have IgG receptors, and so take in the oxLDL.</w:t>
      </w:r>
    </w:p>
    <w:p w14:paraId="2324A71B" w14:textId="3D923F77" w:rsidR="00E7796C" w:rsidRPr="00FC6D92" w:rsidRDefault="00E7796C" w:rsidP="002D0A5B">
      <w:pPr>
        <w:pStyle w:val="ListParagraph"/>
        <w:numPr>
          <w:ilvl w:val="0"/>
          <w:numId w:val="101"/>
        </w:numPr>
        <w:tabs>
          <w:tab w:val="left" w:pos="4120"/>
        </w:tabs>
        <w:rPr>
          <w:rFonts w:ascii="Verdana" w:hAnsi="Verdana" w:cs="Lucida Grande"/>
        </w:rPr>
      </w:pPr>
      <w:r w:rsidRPr="00FC6D92">
        <w:rPr>
          <w:rFonts w:ascii="Verdana" w:hAnsi="Verdana" w:cs="Lucida Grande"/>
          <w:i/>
        </w:rPr>
        <w:t>Oxidation Signals:</w:t>
      </w:r>
      <w:r w:rsidR="00450624" w:rsidRPr="00FC6D92">
        <w:rPr>
          <w:rFonts w:ascii="Verdana" w:hAnsi="Verdana" w:cs="Lucida Grande"/>
        </w:rPr>
        <w:t xml:space="preserve"> Increase oxLDL.</w:t>
      </w:r>
      <w:r w:rsidR="004E5048" w:rsidRPr="00FC6D92">
        <w:rPr>
          <w:rFonts w:ascii="Verdana" w:hAnsi="Verdana" w:cs="Lucida Grande"/>
        </w:rPr>
        <w:t xml:space="preserve">  Foam cells are immune cells, and they promoted oxidation of LDL through production of ROS</w:t>
      </w:r>
      <w:r w:rsidR="00AB3025" w:rsidRPr="00FC6D92">
        <w:rPr>
          <w:rFonts w:ascii="Verdana" w:hAnsi="Verdana" w:cs="Lucida Grande"/>
        </w:rPr>
        <w:t xml:space="preserve"> (reactive oxygen species)</w:t>
      </w:r>
      <w:r w:rsidR="004E5048" w:rsidRPr="00FC6D92">
        <w:rPr>
          <w:rFonts w:ascii="Verdana" w:hAnsi="Verdana" w:cs="Lucida Grande"/>
        </w:rPr>
        <w:t xml:space="preserve"> and MPO</w:t>
      </w:r>
      <w:r w:rsidR="00F93F2F" w:rsidRPr="00FC6D92">
        <w:rPr>
          <w:rFonts w:ascii="Verdana" w:hAnsi="Verdana" w:cs="Lucida Grande"/>
        </w:rPr>
        <w:t xml:space="preserve"> (myeloperoxidase).</w:t>
      </w:r>
    </w:p>
    <w:p w14:paraId="0365B379" w14:textId="6825C701" w:rsidR="00987DFA" w:rsidRPr="00FC6D92" w:rsidRDefault="00E7796C" w:rsidP="002D0A5B">
      <w:pPr>
        <w:pStyle w:val="ListParagraph"/>
        <w:numPr>
          <w:ilvl w:val="0"/>
          <w:numId w:val="101"/>
        </w:numPr>
        <w:tabs>
          <w:tab w:val="left" w:pos="4120"/>
        </w:tabs>
        <w:rPr>
          <w:rFonts w:ascii="Verdana" w:hAnsi="Verdana" w:cs="Lucida Grande"/>
        </w:rPr>
      </w:pPr>
      <w:r w:rsidRPr="00FC6D92">
        <w:rPr>
          <w:rFonts w:ascii="Verdana" w:hAnsi="Verdana" w:cs="Lucida Grande"/>
          <w:i/>
        </w:rPr>
        <w:t>Cannibals:</w:t>
      </w:r>
      <w:r w:rsidR="00450624" w:rsidRPr="00FC6D92">
        <w:rPr>
          <w:rFonts w:ascii="Verdana" w:hAnsi="Verdana" w:cs="Lucida Grande"/>
        </w:rPr>
        <w:t xml:space="preserve"> Eat dying macrophages (efferocytosis).</w:t>
      </w:r>
      <w:r w:rsidR="004A38F0" w:rsidRPr="00FC6D92">
        <w:rPr>
          <w:rFonts w:ascii="Verdana" w:hAnsi="Verdana" w:cs="Lucida Grande"/>
        </w:rPr>
        <w:t xml:space="preserve">  When macrophages die they are suppose to be eaten by other macrophages, but if this</w:t>
      </w:r>
      <w:r w:rsidR="004D0EE5" w:rsidRPr="00FC6D92">
        <w:rPr>
          <w:rFonts w:ascii="Verdana" w:hAnsi="Verdana" w:cs="Lucida Grande"/>
        </w:rPr>
        <w:t xml:space="preserve"> (efferocytosis)</w:t>
      </w:r>
      <w:r w:rsidR="004A38F0" w:rsidRPr="00FC6D92">
        <w:rPr>
          <w:rFonts w:ascii="Verdana" w:hAnsi="Verdana" w:cs="Lucida Grande"/>
        </w:rPr>
        <w:t xml:space="preserve"> is defective, all their bits remain inside the fibrous cap.</w:t>
      </w:r>
    </w:p>
    <w:p w14:paraId="01AD9390" w14:textId="77777777" w:rsidR="00375799" w:rsidRPr="00FC6D92" w:rsidRDefault="00375799" w:rsidP="00987DFA">
      <w:pPr>
        <w:tabs>
          <w:tab w:val="left" w:pos="4120"/>
        </w:tabs>
        <w:rPr>
          <w:rFonts w:ascii="Verdana" w:hAnsi="Verdana" w:cs="Lucida Grande"/>
        </w:rPr>
      </w:pPr>
    </w:p>
    <w:p w14:paraId="3ABC8D3E" w14:textId="7347FE44" w:rsidR="00375799" w:rsidRPr="00FC6D92" w:rsidRDefault="00375799" w:rsidP="00987DFA">
      <w:pPr>
        <w:tabs>
          <w:tab w:val="left" w:pos="4120"/>
        </w:tabs>
        <w:rPr>
          <w:rFonts w:ascii="Verdana" w:hAnsi="Verdana" w:cs="Lucida Grande"/>
          <w:sz w:val="26"/>
          <w:szCs w:val="26"/>
        </w:rPr>
      </w:pPr>
      <w:r w:rsidRPr="00FC6D92">
        <w:rPr>
          <w:rFonts w:ascii="Verdana" w:hAnsi="Verdana" w:cs="Lucida Grande"/>
          <w:b/>
          <w:sz w:val="26"/>
          <w:szCs w:val="26"/>
        </w:rPr>
        <w:t>Lecture 8: Immunity: Atherosclerosis and CVD</w:t>
      </w:r>
    </w:p>
    <w:p w14:paraId="6E83605B" w14:textId="77777777" w:rsidR="00375799" w:rsidRPr="00FC6D92" w:rsidRDefault="00375799" w:rsidP="00987DFA">
      <w:pPr>
        <w:tabs>
          <w:tab w:val="left" w:pos="4120"/>
        </w:tabs>
        <w:rPr>
          <w:rFonts w:ascii="Verdana" w:hAnsi="Verdana" w:cs="Lucida Grande"/>
        </w:rPr>
      </w:pPr>
    </w:p>
    <w:p w14:paraId="41148549" w14:textId="36EE2A53" w:rsidR="00375799" w:rsidRPr="00FC6D92" w:rsidRDefault="003661A9" w:rsidP="00987DFA">
      <w:pPr>
        <w:tabs>
          <w:tab w:val="left" w:pos="4120"/>
        </w:tabs>
        <w:rPr>
          <w:rFonts w:ascii="Verdana" w:hAnsi="Verdana" w:cs="Lucida Grande"/>
        </w:rPr>
      </w:pPr>
      <w:r w:rsidRPr="00FC6D92">
        <w:rPr>
          <w:rFonts w:ascii="Verdana" w:hAnsi="Verdana" w:cs="Lucida Grande"/>
          <w:i/>
        </w:rPr>
        <w:t>See above: Added to lecture 7 notes.</w:t>
      </w:r>
      <w:r w:rsidRPr="00FC6D92">
        <w:rPr>
          <w:rFonts w:ascii="Verdana" w:hAnsi="Verdana" w:cs="Lucida Grande"/>
        </w:rPr>
        <w:t xml:space="preserve"> </w:t>
      </w:r>
    </w:p>
    <w:p w14:paraId="2BF46C40" w14:textId="77777777" w:rsidR="00A95374" w:rsidRPr="00FC6D92" w:rsidRDefault="00A95374" w:rsidP="00987DFA">
      <w:pPr>
        <w:tabs>
          <w:tab w:val="left" w:pos="4120"/>
        </w:tabs>
        <w:rPr>
          <w:rFonts w:ascii="Verdana" w:hAnsi="Verdana" w:cs="Lucida Grande"/>
        </w:rPr>
      </w:pPr>
    </w:p>
    <w:p w14:paraId="5AE9AB84" w14:textId="77777777" w:rsidR="00A95374" w:rsidRPr="00FC6D92" w:rsidRDefault="00A95374" w:rsidP="00987DFA">
      <w:pPr>
        <w:tabs>
          <w:tab w:val="left" w:pos="4120"/>
        </w:tabs>
        <w:rPr>
          <w:rFonts w:ascii="Verdana" w:hAnsi="Verdana" w:cs="Lucida Grande"/>
        </w:rPr>
      </w:pPr>
    </w:p>
    <w:p w14:paraId="4C793369" w14:textId="77777777" w:rsidR="00DF62BD" w:rsidRDefault="00DF62BD" w:rsidP="00987DFA">
      <w:pPr>
        <w:tabs>
          <w:tab w:val="left" w:pos="4120"/>
        </w:tabs>
        <w:rPr>
          <w:rFonts w:ascii="Verdana" w:hAnsi="Verdana" w:cs="Lucida Grande"/>
          <w:i/>
          <w:sz w:val="26"/>
          <w:szCs w:val="26"/>
        </w:rPr>
      </w:pPr>
    </w:p>
    <w:p w14:paraId="5165BFBE" w14:textId="2F0C9A44" w:rsidR="00A95374" w:rsidRPr="00FC6D92" w:rsidRDefault="00A95374" w:rsidP="00987DFA">
      <w:pPr>
        <w:tabs>
          <w:tab w:val="left" w:pos="4120"/>
        </w:tabs>
        <w:rPr>
          <w:rFonts w:ascii="Verdana" w:hAnsi="Verdana" w:cs="Lucida Grande"/>
          <w:sz w:val="26"/>
          <w:szCs w:val="26"/>
        </w:rPr>
      </w:pPr>
      <w:r w:rsidRPr="00FC6D92">
        <w:rPr>
          <w:rFonts w:ascii="Verdana" w:hAnsi="Verdana" w:cs="Lucida Grande"/>
          <w:i/>
          <w:sz w:val="26"/>
          <w:szCs w:val="26"/>
        </w:rPr>
        <w:lastRenderedPageBreak/>
        <w:t>SECTION THREE – SLOBODA</w:t>
      </w:r>
    </w:p>
    <w:p w14:paraId="24AA00CB" w14:textId="77777777" w:rsidR="00A95374" w:rsidRPr="00FC6D92" w:rsidRDefault="00A95374" w:rsidP="00987DFA">
      <w:pPr>
        <w:tabs>
          <w:tab w:val="left" w:pos="4120"/>
        </w:tabs>
        <w:rPr>
          <w:rFonts w:ascii="Verdana" w:hAnsi="Verdana" w:cs="Lucida Grande"/>
          <w:sz w:val="26"/>
          <w:szCs w:val="26"/>
        </w:rPr>
      </w:pPr>
    </w:p>
    <w:p w14:paraId="1186DC40" w14:textId="7DBC49E7" w:rsidR="00A95374" w:rsidRPr="00FC6D92" w:rsidRDefault="00A95374" w:rsidP="00987DFA">
      <w:pPr>
        <w:tabs>
          <w:tab w:val="left" w:pos="4120"/>
        </w:tabs>
        <w:rPr>
          <w:rFonts w:ascii="Verdana" w:hAnsi="Verdana" w:cs="Lucida Grande"/>
        </w:rPr>
      </w:pPr>
      <w:r w:rsidRPr="00FC6D92">
        <w:rPr>
          <w:rFonts w:ascii="Verdana" w:hAnsi="Verdana" w:cs="Lucida Grande"/>
          <w:b/>
          <w:sz w:val="26"/>
          <w:szCs w:val="26"/>
        </w:rPr>
        <w:t>Lecture 1: Early Life Origins of Health and Disease</w:t>
      </w:r>
    </w:p>
    <w:p w14:paraId="3B6C2E23" w14:textId="77777777" w:rsidR="00A95374" w:rsidRPr="00FC6D92" w:rsidRDefault="00A95374" w:rsidP="00987DFA">
      <w:pPr>
        <w:tabs>
          <w:tab w:val="left" w:pos="4120"/>
        </w:tabs>
        <w:rPr>
          <w:rFonts w:ascii="Verdana" w:hAnsi="Verdana" w:cs="Lucida Grande"/>
        </w:rPr>
      </w:pPr>
    </w:p>
    <w:p w14:paraId="4848D5AC" w14:textId="760D3300" w:rsidR="00517503" w:rsidRPr="00FC6D92" w:rsidRDefault="00517503" w:rsidP="00987DFA">
      <w:pPr>
        <w:tabs>
          <w:tab w:val="left" w:pos="4120"/>
        </w:tabs>
        <w:rPr>
          <w:rFonts w:ascii="Verdana" w:hAnsi="Verdana" w:cs="Lucida Grande"/>
        </w:rPr>
      </w:pPr>
      <w:r w:rsidRPr="00FC6D92">
        <w:rPr>
          <w:rFonts w:ascii="Verdana" w:hAnsi="Verdana" w:cs="Lucida Grande"/>
          <w:b/>
        </w:rPr>
        <w:t>What Determines Our Health Potential?</w:t>
      </w:r>
      <w:r w:rsidRPr="00FC6D92">
        <w:rPr>
          <w:rFonts w:ascii="Verdana" w:hAnsi="Verdana" w:cs="Lucida Grande"/>
        </w:rPr>
        <w:t xml:space="preserve"> Early life events, food, and activity all contribute to disease risks, in addition to our genetics.</w:t>
      </w:r>
    </w:p>
    <w:p w14:paraId="3377A854" w14:textId="77777777" w:rsidR="00517503" w:rsidRPr="00FC6D92" w:rsidRDefault="00517503" w:rsidP="00987DFA">
      <w:pPr>
        <w:tabs>
          <w:tab w:val="left" w:pos="4120"/>
        </w:tabs>
        <w:rPr>
          <w:rFonts w:ascii="Verdana" w:hAnsi="Verdana" w:cs="Lucida Grande"/>
        </w:rPr>
      </w:pPr>
    </w:p>
    <w:p w14:paraId="5093F827" w14:textId="43556BB5" w:rsidR="00517503" w:rsidRPr="00FC6D92" w:rsidRDefault="00517503" w:rsidP="00987DFA">
      <w:pPr>
        <w:tabs>
          <w:tab w:val="left" w:pos="4120"/>
        </w:tabs>
        <w:rPr>
          <w:rFonts w:ascii="Verdana" w:hAnsi="Verdana" w:cs="Lucida Grande"/>
        </w:rPr>
      </w:pPr>
      <w:r w:rsidRPr="00FC6D92">
        <w:rPr>
          <w:rFonts w:ascii="Verdana" w:hAnsi="Verdana" w:cs="Lucida Grande"/>
          <w:b/>
        </w:rPr>
        <w:t>David Barker</w:t>
      </w:r>
    </w:p>
    <w:p w14:paraId="3F11D0F3" w14:textId="2FA1FEA4" w:rsidR="00517503" w:rsidRPr="00FC6D92" w:rsidRDefault="00F474C1" w:rsidP="00987DFA">
      <w:pPr>
        <w:tabs>
          <w:tab w:val="left" w:pos="4120"/>
        </w:tabs>
        <w:rPr>
          <w:rFonts w:ascii="Verdana" w:hAnsi="Verdana" w:cs="Lucida Grande"/>
        </w:rPr>
      </w:pPr>
      <w:r w:rsidRPr="00FC6D92">
        <w:rPr>
          <w:rFonts w:ascii="Verdana" w:hAnsi="Verdana" w:cs="Lucida Grande"/>
          <w:u w:val="single"/>
        </w:rPr>
        <w:t xml:space="preserve">Barker </w:t>
      </w:r>
      <w:r w:rsidR="00517503" w:rsidRPr="00FC6D92">
        <w:rPr>
          <w:rFonts w:ascii="Verdana" w:hAnsi="Verdana" w:cs="Lucida Grande"/>
          <w:u w:val="single"/>
        </w:rPr>
        <w:t>Hypothesis:</w:t>
      </w:r>
      <w:r w:rsidR="00517503" w:rsidRPr="00FC6D92">
        <w:rPr>
          <w:rFonts w:ascii="Verdana" w:hAnsi="Verdana" w:cs="Lucida Grande"/>
        </w:rPr>
        <w:t xml:space="preserve"> Adverse conditions</w:t>
      </w:r>
      <w:r w:rsidRPr="00FC6D92">
        <w:rPr>
          <w:rFonts w:ascii="Verdana" w:hAnsi="Verdana" w:cs="Lucida Grande"/>
        </w:rPr>
        <w:t>/influences</w:t>
      </w:r>
      <w:r w:rsidRPr="00FC6D92">
        <w:rPr>
          <w:rFonts w:ascii="Verdana" w:hAnsi="Verdana" w:cs="Lucida Grande"/>
          <w:i/>
        </w:rPr>
        <w:t xml:space="preserve"> </w:t>
      </w:r>
      <w:r w:rsidRPr="00FC6D92">
        <w:rPr>
          <w:rFonts w:ascii="Verdana" w:hAnsi="Verdana" w:cs="Lucida Grande"/>
        </w:rPr>
        <w:t xml:space="preserve">early in development (particularly </w:t>
      </w:r>
      <w:r w:rsidRPr="00FC6D92">
        <w:rPr>
          <w:rFonts w:ascii="Verdana" w:hAnsi="Verdana" w:cs="Lucida Grande"/>
          <w:i/>
        </w:rPr>
        <w:t>in utero</w:t>
      </w:r>
      <w:r w:rsidRPr="00FC6D92">
        <w:rPr>
          <w:rFonts w:ascii="Verdana" w:hAnsi="Verdana" w:cs="Lucida Grande"/>
        </w:rPr>
        <w:t>) can result in permanent changes in physiology and metabolism, resulting in increased disease risk in adulthood.</w:t>
      </w:r>
    </w:p>
    <w:p w14:paraId="57A3D5FF" w14:textId="77777777" w:rsidR="00517503" w:rsidRPr="00FC6D92" w:rsidRDefault="00517503" w:rsidP="00987DFA">
      <w:pPr>
        <w:tabs>
          <w:tab w:val="left" w:pos="4120"/>
        </w:tabs>
        <w:rPr>
          <w:rFonts w:ascii="Verdana" w:hAnsi="Verdana" w:cs="Lucida Grande"/>
        </w:rPr>
      </w:pPr>
    </w:p>
    <w:p w14:paraId="52E481DE" w14:textId="0BEDB16E" w:rsidR="00517503" w:rsidRPr="00FC6D92" w:rsidRDefault="00517503" w:rsidP="00987DFA">
      <w:pPr>
        <w:tabs>
          <w:tab w:val="left" w:pos="4120"/>
        </w:tabs>
        <w:rPr>
          <w:rFonts w:ascii="Verdana" w:hAnsi="Verdana" w:cs="Lucida Grande"/>
        </w:rPr>
      </w:pPr>
      <w:r w:rsidRPr="00FC6D92">
        <w:rPr>
          <w:rFonts w:ascii="Verdana" w:hAnsi="Verdana" w:cs="Lucida Grande"/>
          <w:u w:val="single"/>
        </w:rPr>
        <w:t>Ethel Margaret Burnside:</w:t>
      </w:r>
      <w:r w:rsidRPr="00FC6D92">
        <w:rPr>
          <w:rFonts w:ascii="Verdana" w:hAnsi="Verdana" w:cs="Lucida Grande"/>
        </w:rPr>
        <w:t xml:space="preserve"> Hertfordshire, UK, early 1900s: a collection of records of birth weight and living conditions during infancy was kept because </w:t>
      </w:r>
      <w:proofErr w:type="gramStart"/>
      <w:r w:rsidRPr="00FC6D92">
        <w:rPr>
          <w:rFonts w:ascii="Verdana" w:hAnsi="Verdana" w:cs="Lucida Grande"/>
        </w:rPr>
        <w:t>of</w:t>
      </w:r>
      <w:proofErr w:type="gramEnd"/>
      <w:r w:rsidRPr="00FC6D92">
        <w:rPr>
          <w:rFonts w:ascii="Verdana" w:hAnsi="Verdana" w:cs="Lucida Grande"/>
        </w:rPr>
        <w:t xml:space="preserve"> Ethel Margaret Burnside, the UK’s first Chief Health Inspector and Lady Inspector of Midwives.  She set up trained nurses to attend women in childbirth and advise mothers on how to keep their infants healthy after birth.  </w:t>
      </w:r>
      <w:r w:rsidR="0081713F" w:rsidRPr="00FC6D92">
        <w:rPr>
          <w:rFonts w:ascii="Verdana" w:hAnsi="Verdana" w:cs="Lucida Grande"/>
        </w:rPr>
        <w:t>She also ensured that the activities of her nurses were recorded.  These records enabled tracing of 16,000 men and women born in Hertfordshire between 1911-1930.</w:t>
      </w:r>
    </w:p>
    <w:p w14:paraId="0299A35E" w14:textId="6F20F04D" w:rsidR="0081713F" w:rsidRPr="00FC6D92" w:rsidRDefault="0081713F" w:rsidP="002D0A5B">
      <w:pPr>
        <w:pStyle w:val="ListParagraph"/>
        <w:numPr>
          <w:ilvl w:val="0"/>
          <w:numId w:val="97"/>
        </w:numPr>
        <w:tabs>
          <w:tab w:val="left" w:pos="4120"/>
        </w:tabs>
        <w:rPr>
          <w:rFonts w:ascii="Verdana" w:hAnsi="Verdana" w:cs="Lucida Grande"/>
        </w:rPr>
      </w:pPr>
      <w:r w:rsidRPr="00FC6D92">
        <w:rPr>
          <w:rFonts w:ascii="Verdana" w:hAnsi="Verdana" w:cs="Lucida Grande"/>
          <w:i/>
        </w:rPr>
        <w:t>Significance:</w:t>
      </w:r>
      <w:r w:rsidRPr="00FC6D92">
        <w:rPr>
          <w:rFonts w:ascii="Verdana" w:hAnsi="Verdana" w:cs="Lucida Grande"/>
        </w:rPr>
        <w:t xml:space="preserve"> These records allowed later study of the participants, to determine how early life events affected disease later in life.</w:t>
      </w:r>
    </w:p>
    <w:p w14:paraId="37EF1496" w14:textId="2DF6D574" w:rsidR="0081713F" w:rsidRPr="00FC6D92" w:rsidRDefault="0081713F" w:rsidP="0081713F">
      <w:pPr>
        <w:tabs>
          <w:tab w:val="left" w:pos="4120"/>
        </w:tabs>
        <w:rPr>
          <w:rFonts w:ascii="Verdana" w:hAnsi="Verdana" w:cs="Lucida Grande"/>
        </w:rPr>
      </w:pPr>
    </w:p>
    <w:p w14:paraId="45B9B8EF" w14:textId="74B2AF38" w:rsidR="0081713F" w:rsidRPr="00FC6D92" w:rsidRDefault="0081713F" w:rsidP="0081713F">
      <w:pPr>
        <w:tabs>
          <w:tab w:val="left" w:pos="4120"/>
        </w:tabs>
        <w:rPr>
          <w:rFonts w:ascii="Verdana" w:hAnsi="Verdana" w:cs="Lucida Grande"/>
        </w:rPr>
      </w:pPr>
      <w:r w:rsidRPr="00FC6D92">
        <w:rPr>
          <w:rFonts w:ascii="Verdana" w:hAnsi="Verdana" w:cs="Lucida Grande"/>
          <w:u w:val="single"/>
        </w:rPr>
        <w:t>Early Studies in Programming Health &amp; Disease Risk:</w:t>
      </w:r>
      <w:r w:rsidRPr="00FC6D92">
        <w:rPr>
          <w:rFonts w:ascii="Verdana" w:hAnsi="Verdana" w:cs="Lucida Grande"/>
        </w:rPr>
        <w:t xml:space="preserve"> </w:t>
      </w:r>
      <w:r w:rsidR="000F3C33" w:rsidRPr="00FC6D92">
        <w:rPr>
          <w:rFonts w:ascii="Verdana" w:hAnsi="Verdana" w:cs="Lucida Grande"/>
        </w:rPr>
        <w:t>A strong geographical relation was found between coronary heart disease mortality rates in 1968-1978 and infant mortality in 1921-1925</w:t>
      </w:r>
      <w:r w:rsidR="00F474C1" w:rsidRPr="00FC6D92">
        <w:rPr>
          <w:rFonts w:ascii="Verdana" w:hAnsi="Verdana" w:cs="Lucida Grande"/>
        </w:rPr>
        <w:t xml:space="preserve"> (so regions with high infant mortality also, years later, experienced high mortality rates from CVD)</w:t>
      </w:r>
      <w:r w:rsidR="000F3C33" w:rsidRPr="00FC6D92">
        <w:rPr>
          <w:rFonts w:ascii="Verdana" w:hAnsi="Verdana" w:cs="Lucida Grande"/>
        </w:rPr>
        <w:t>.  Bronchitis, stomach cancer, and rheumatic heart disease were also related to infant mortality.</w:t>
      </w:r>
    </w:p>
    <w:p w14:paraId="3D719268" w14:textId="2865C75D" w:rsidR="000F3C33" w:rsidRPr="00FC6D92" w:rsidRDefault="00F474C1" w:rsidP="002D0A5B">
      <w:pPr>
        <w:pStyle w:val="ListParagraph"/>
        <w:numPr>
          <w:ilvl w:val="0"/>
          <w:numId w:val="97"/>
        </w:numPr>
        <w:tabs>
          <w:tab w:val="left" w:pos="4120"/>
        </w:tabs>
        <w:rPr>
          <w:rFonts w:ascii="Verdana" w:hAnsi="Verdana" w:cs="Lucida Grande"/>
        </w:rPr>
      </w:pPr>
      <w:r w:rsidRPr="00FC6D92">
        <w:rPr>
          <w:rFonts w:ascii="Verdana" w:hAnsi="Verdana" w:cs="Lucida Grande"/>
          <w:i/>
        </w:rPr>
        <w:t>Diabetes</w:t>
      </w:r>
      <w:r w:rsidR="000F3C33" w:rsidRPr="00FC6D92">
        <w:rPr>
          <w:rFonts w:ascii="Verdana" w:hAnsi="Verdana" w:cs="Lucida Grande"/>
          <w:i/>
        </w:rPr>
        <w:t>:</w:t>
      </w:r>
      <w:r w:rsidR="000F3C33" w:rsidRPr="00FC6D92">
        <w:rPr>
          <w:rFonts w:ascii="Verdana" w:hAnsi="Verdana" w:cs="Lucida Grande"/>
        </w:rPr>
        <w:t xml:space="preserve"> See figure below. In over 800 men aged 64, there was an inverse relationship between birth weight and T2D in adult men.  At low birth weight the risk is high, it decreases as weight increases, and then increases again above 9.5 lbs (reverse Nike swoosh).</w:t>
      </w:r>
    </w:p>
    <w:p w14:paraId="639E160C" w14:textId="06EA9695" w:rsidR="00F474C1" w:rsidRPr="00FC6D92" w:rsidRDefault="00F474C1" w:rsidP="002D0A5B">
      <w:pPr>
        <w:pStyle w:val="ListParagraph"/>
        <w:numPr>
          <w:ilvl w:val="0"/>
          <w:numId w:val="97"/>
        </w:numPr>
        <w:tabs>
          <w:tab w:val="left" w:pos="4120"/>
        </w:tabs>
        <w:rPr>
          <w:rFonts w:ascii="Verdana" w:hAnsi="Verdana" w:cs="Lucida Grande"/>
        </w:rPr>
      </w:pPr>
      <w:r w:rsidRPr="00FC6D92">
        <w:rPr>
          <w:rFonts w:ascii="Verdana" w:hAnsi="Verdana" w:cs="Lucida Grande"/>
          <w:i/>
        </w:rPr>
        <w:t>Other Findings:</w:t>
      </w:r>
      <w:r w:rsidRPr="00FC6D92">
        <w:rPr>
          <w:rFonts w:ascii="Verdana" w:hAnsi="Verdana" w:cs="Lucida Grande"/>
        </w:rPr>
        <w:t xml:space="preserve"> Low birth weight is associated with (in offspring):</w:t>
      </w:r>
    </w:p>
    <w:p w14:paraId="74C6BA6B" w14:textId="275A23A3" w:rsidR="00F474C1" w:rsidRPr="00FC6D92" w:rsidRDefault="005A60A5" w:rsidP="002D0A5B">
      <w:pPr>
        <w:pStyle w:val="ListParagraph"/>
        <w:numPr>
          <w:ilvl w:val="1"/>
          <w:numId w:val="97"/>
        </w:numPr>
        <w:tabs>
          <w:tab w:val="left" w:pos="4120"/>
        </w:tabs>
        <w:rPr>
          <w:rFonts w:ascii="Verdana" w:hAnsi="Verdana" w:cs="Lucida Grande"/>
        </w:rPr>
      </w:pPr>
      <w:r w:rsidRPr="00FC6D92">
        <w:rPr>
          <w:rFonts w:ascii="Verdana" w:hAnsi="Verdana" w:cs="Lucida Grande"/>
          <w:noProof/>
          <w:u w:val="single"/>
        </w:rPr>
        <w:drawing>
          <wp:anchor distT="0" distB="0" distL="114300" distR="114300" simplePos="0" relativeHeight="251667456" behindDoc="0" locked="0" layoutInCell="1" allowOverlap="1" wp14:anchorId="672633E0" wp14:editId="56ECBE06">
            <wp:simplePos x="0" y="0"/>
            <wp:positionH relativeFrom="column">
              <wp:posOffset>4229100</wp:posOffset>
            </wp:positionH>
            <wp:positionV relativeFrom="paragraph">
              <wp:posOffset>-342900</wp:posOffset>
            </wp:positionV>
            <wp:extent cx="2273935" cy="2400300"/>
            <wp:effectExtent l="0" t="0" r="12065" b="12700"/>
            <wp:wrapTight wrapText="bothSides">
              <wp:wrapPolygon edited="0">
                <wp:start x="0" y="0"/>
                <wp:lineTo x="0" y="21486"/>
                <wp:lineTo x="21473" y="21486"/>
                <wp:lineTo x="21473" y="0"/>
                <wp:lineTo x="0" y="0"/>
              </wp:wrapPolygon>
            </wp:wrapTight>
            <wp:docPr id="9" name="Picture 9" descr="Macintosh HD:Users:Shannon:Desktop:Screen Shot 2015-04-10 at 5.48.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hannon:Desktop:Screen Shot 2015-04-10 at 5.48.34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73935"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74C1" w:rsidRPr="00FC6D92">
        <w:rPr>
          <w:rFonts w:ascii="Verdana" w:hAnsi="Verdana" w:cs="Lucida Grande"/>
        </w:rPr>
        <w:t>Increased risk of glucose intolerance</w:t>
      </w:r>
    </w:p>
    <w:p w14:paraId="709F8168" w14:textId="7BFACDE7" w:rsidR="00F474C1" w:rsidRPr="00FC6D92" w:rsidRDefault="00F474C1" w:rsidP="002D0A5B">
      <w:pPr>
        <w:pStyle w:val="ListParagraph"/>
        <w:numPr>
          <w:ilvl w:val="1"/>
          <w:numId w:val="97"/>
        </w:numPr>
        <w:tabs>
          <w:tab w:val="left" w:pos="4120"/>
        </w:tabs>
        <w:rPr>
          <w:rFonts w:ascii="Verdana" w:hAnsi="Verdana" w:cs="Lucida Grande"/>
        </w:rPr>
      </w:pPr>
      <w:r w:rsidRPr="00FC6D92">
        <w:rPr>
          <w:rFonts w:ascii="Verdana" w:hAnsi="Verdana" w:cs="Lucida Grande"/>
        </w:rPr>
        <w:t>Insulin resistance</w:t>
      </w:r>
    </w:p>
    <w:p w14:paraId="1EF5B8D9" w14:textId="21BC7726" w:rsidR="00F474C1" w:rsidRPr="00FC6D92" w:rsidRDefault="00F474C1" w:rsidP="002D0A5B">
      <w:pPr>
        <w:pStyle w:val="ListParagraph"/>
        <w:numPr>
          <w:ilvl w:val="1"/>
          <w:numId w:val="97"/>
        </w:numPr>
        <w:tabs>
          <w:tab w:val="left" w:pos="4120"/>
        </w:tabs>
        <w:rPr>
          <w:rFonts w:ascii="Verdana" w:hAnsi="Verdana" w:cs="Lucida Grande"/>
        </w:rPr>
      </w:pPr>
      <w:r w:rsidRPr="00FC6D92">
        <w:rPr>
          <w:rFonts w:ascii="Verdana" w:hAnsi="Verdana" w:cs="Lucida Grande"/>
        </w:rPr>
        <w:t>Hypertension</w:t>
      </w:r>
    </w:p>
    <w:p w14:paraId="338F765C" w14:textId="171FAA3E" w:rsidR="00F474C1" w:rsidRPr="00FC6D92" w:rsidRDefault="00F474C1" w:rsidP="002D0A5B">
      <w:pPr>
        <w:pStyle w:val="ListParagraph"/>
        <w:numPr>
          <w:ilvl w:val="1"/>
          <w:numId w:val="97"/>
        </w:numPr>
        <w:tabs>
          <w:tab w:val="left" w:pos="4120"/>
        </w:tabs>
        <w:rPr>
          <w:rFonts w:ascii="Verdana" w:hAnsi="Verdana" w:cs="Lucida Grande"/>
        </w:rPr>
      </w:pPr>
      <w:r w:rsidRPr="00FC6D92">
        <w:rPr>
          <w:rFonts w:ascii="Verdana" w:hAnsi="Verdana" w:cs="Lucida Grande"/>
        </w:rPr>
        <w:t>Obesity</w:t>
      </w:r>
    </w:p>
    <w:p w14:paraId="5633AA78" w14:textId="164A3896" w:rsidR="00F474C1" w:rsidRPr="00FC6D92" w:rsidRDefault="00F474C1" w:rsidP="002D0A5B">
      <w:pPr>
        <w:pStyle w:val="ListParagraph"/>
        <w:numPr>
          <w:ilvl w:val="1"/>
          <w:numId w:val="97"/>
        </w:numPr>
        <w:tabs>
          <w:tab w:val="left" w:pos="4120"/>
        </w:tabs>
        <w:rPr>
          <w:rFonts w:ascii="Verdana" w:hAnsi="Verdana" w:cs="Lucida Grande"/>
        </w:rPr>
      </w:pPr>
      <w:r w:rsidRPr="00FC6D92">
        <w:rPr>
          <w:rFonts w:ascii="Verdana" w:hAnsi="Verdana" w:cs="Lucida Grande"/>
        </w:rPr>
        <w:t>Early puberty</w:t>
      </w:r>
    </w:p>
    <w:p w14:paraId="34D2CE89" w14:textId="441FC2F0" w:rsidR="00F474C1" w:rsidRPr="00FC6D92" w:rsidRDefault="00F474C1" w:rsidP="002D0A5B">
      <w:pPr>
        <w:pStyle w:val="ListParagraph"/>
        <w:numPr>
          <w:ilvl w:val="1"/>
          <w:numId w:val="97"/>
        </w:numPr>
        <w:tabs>
          <w:tab w:val="left" w:pos="4120"/>
        </w:tabs>
        <w:rPr>
          <w:rFonts w:ascii="Verdana" w:hAnsi="Verdana" w:cs="Lucida Grande"/>
        </w:rPr>
      </w:pPr>
      <w:r w:rsidRPr="00FC6D92">
        <w:rPr>
          <w:rFonts w:ascii="Verdana" w:hAnsi="Verdana" w:cs="Lucida Grande"/>
        </w:rPr>
        <w:t>Anxiety/Increased stress responses</w:t>
      </w:r>
    </w:p>
    <w:p w14:paraId="38698BAA" w14:textId="3D02492C" w:rsidR="00F474C1" w:rsidRPr="00FC6D92" w:rsidRDefault="00F474C1" w:rsidP="002D0A5B">
      <w:pPr>
        <w:pStyle w:val="ListParagraph"/>
        <w:numPr>
          <w:ilvl w:val="1"/>
          <w:numId w:val="97"/>
        </w:numPr>
        <w:tabs>
          <w:tab w:val="left" w:pos="4120"/>
        </w:tabs>
        <w:rPr>
          <w:rFonts w:ascii="Verdana" w:hAnsi="Verdana" w:cs="Lucida Grande"/>
        </w:rPr>
      </w:pPr>
      <w:r w:rsidRPr="00FC6D92">
        <w:rPr>
          <w:rFonts w:ascii="Verdana" w:hAnsi="Verdana" w:cs="Lucida Grande"/>
        </w:rPr>
        <w:t>Osteoporosis (bone</w:t>
      </w:r>
      <w:r w:rsidR="00AE35EA" w:rsidRPr="00FC6D92">
        <w:rPr>
          <w:rFonts w:ascii="Verdana" w:hAnsi="Verdana" w:cs="Lucida Grande"/>
        </w:rPr>
        <w:t xml:space="preserve"> mass &amp;</w:t>
      </w:r>
      <w:r w:rsidRPr="00FC6D92">
        <w:rPr>
          <w:rFonts w:ascii="Verdana" w:hAnsi="Verdana" w:cs="Lucida Grande"/>
        </w:rPr>
        <w:t xml:space="preserve"> density)</w:t>
      </w:r>
    </w:p>
    <w:p w14:paraId="11864449" w14:textId="16216637" w:rsidR="00F474C1" w:rsidRPr="00FC6D92" w:rsidRDefault="00F474C1" w:rsidP="002D0A5B">
      <w:pPr>
        <w:pStyle w:val="ListParagraph"/>
        <w:numPr>
          <w:ilvl w:val="1"/>
          <w:numId w:val="97"/>
        </w:numPr>
        <w:tabs>
          <w:tab w:val="left" w:pos="4120"/>
        </w:tabs>
        <w:rPr>
          <w:rFonts w:ascii="Verdana" w:hAnsi="Verdana" w:cs="Lucida Grande"/>
        </w:rPr>
      </w:pPr>
      <w:r w:rsidRPr="00FC6D92">
        <w:rPr>
          <w:rFonts w:ascii="Verdana" w:hAnsi="Verdana" w:cs="Lucida Grande"/>
        </w:rPr>
        <w:t xml:space="preserve">Cancer </w:t>
      </w:r>
    </w:p>
    <w:p w14:paraId="77C59A8D" w14:textId="77777777" w:rsidR="000F3C33" w:rsidRPr="00FC6D92" w:rsidRDefault="000F3C33" w:rsidP="000F3C33">
      <w:pPr>
        <w:tabs>
          <w:tab w:val="left" w:pos="4120"/>
        </w:tabs>
        <w:rPr>
          <w:rFonts w:ascii="Verdana" w:hAnsi="Verdana" w:cs="Lucida Grande"/>
        </w:rPr>
      </w:pPr>
    </w:p>
    <w:p w14:paraId="02CFAC72" w14:textId="5FBA062F" w:rsidR="005A60A5" w:rsidRPr="00FC6D92" w:rsidRDefault="005A60A5" w:rsidP="000F3C33">
      <w:pPr>
        <w:tabs>
          <w:tab w:val="left" w:pos="4120"/>
        </w:tabs>
        <w:rPr>
          <w:rFonts w:ascii="Verdana" w:hAnsi="Verdana" w:cs="Lucida Grande"/>
        </w:rPr>
      </w:pPr>
      <w:r w:rsidRPr="00FC6D92">
        <w:rPr>
          <w:rFonts w:ascii="Verdana" w:hAnsi="Verdana" w:cs="Lucida Grande"/>
          <w:noProof/>
        </w:rPr>
        <w:drawing>
          <wp:anchor distT="0" distB="0" distL="114300" distR="114300" simplePos="0" relativeHeight="251668480" behindDoc="0" locked="0" layoutInCell="1" allowOverlap="1" wp14:anchorId="5FDC8FF2" wp14:editId="1E548346">
            <wp:simplePos x="0" y="0"/>
            <wp:positionH relativeFrom="column">
              <wp:posOffset>4343400</wp:posOffset>
            </wp:positionH>
            <wp:positionV relativeFrom="paragraph">
              <wp:posOffset>319405</wp:posOffset>
            </wp:positionV>
            <wp:extent cx="2063750" cy="2667000"/>
            <wp:effectExtent l="0" t="0" r="0" b="0"/>
            <wp:wrapTight wrapText="bothSides">
              <wp:wrapPolygon edited="0">
                <wp:start x="0" y="0"/>
                <wp:lineTo x="0" y="21394"/>
                <wp:lineTo x="21268" y="21394"/>
                <wp:lineTo x="21268" y="0"/>
                <wp:lineTo x="0" y="0"/>
              </wp:wrapPolygon>
            </wp:wrapTight>
            <wp:docPr id="10" name="Picture 10" descr="Macintosh HD:Users:Shannon:Desktop:Screen Shot 2015-04-10 at 6.08.1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hannon:Desktop:Screen Shot 2015-04-10 at 6.08.13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63750" cy="2667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6D92">
        <w:rPr>
          <w:rFonts w:ascii="Verdana" w:hAnsi="Verdana" w:cs="Lucida Grande"/>
          <w:u w:val="single"/>
        </w:rPr>
        <w:t>Programming:</w:t>
      </w:r>
      <w:r w:rsidRPr="00FC6D92">
        <w:rPr>
          <w:rFonts w:ascii="Verdana" w:hAnsi="Verdana" w:cs="Lucida Grande"/>
        </w:rPr>
        <w:t xml:space="preserve"> Programming occurs when an early stimulus or insult, operating at a critical or sensitive period of development, causes a permanent or long-term change in the structure or function of the organism.</w:t>
      </w:r>
    </w:p>
    <w:p w14:paraId="684A70A8" w14:textId="77777777" w:rsidR="000F3C33" w:rsidRPr="00FC6D92" w:rsidRDefault="000F3C33" w:rsidP="000F3C33">
      <w:pPr>
        <w:tabs>
          <w:tab w:val="left" w:pos="4120"/>
        </w:tabs>
        <w:rPr>
          <w:rFonts w:ascii="Verdana" w:hAnsi="Verdana" w:cs="Lucida Grande"/>
        </w:rPr>
      </w:pPr>
    </w:p>
    <w:p w14:paraId="665F56C0" w14:textId="18060F8F" w:rsidR="00553646" w:rsidRPr="00FC6D92" w:rsidRDefault="00553646" w:rsidP="000F3C33">
      <w:pPr>
        <w:tabs>
          <w:tab w:val="left" w:pos="4120"/>
        </w:tabs>
        <w:rPr>
          <w:rFonts w:ascii="Verdana" w:hAnsi="Verdana" w:cs="Lucida Grande"/>
        </w:rPr>
      </w:pPr>
      <w:r w:rsidRPr="00FC6D92">
        <w:rPr>
          <w:rFonts w:ascii="Verdana" w:hAnsi="Verdana" w:cs="Lucida Grande"/>
          <w:b/>
        </w:rPr>
        <w:t>Other Studies:</w:t>
      </w:r>
    </w:p>
    <w:p w14:paraId="728FF710" w14:textId="77777777" w:rsidR="00553646" w:rsidRPr="00FC6D92" w:rsidRDefault="00553646" w:rsidP="000F3C33">
      <w:pPr>
        <w:tabs>
          <w:tab w:val="left" w:pos="4120"/>
        </w:tabs>
        <w:rPr>
          <w:rFonts w:ascii="Verdana" w:hAnsi="Verdana" w:cs="Lucida Grande"/>
        </w:rPr>
      </w:pPr>
    </w:p>
    <w:p w14:paraId="10296224" w14:textId="4A7C6F74" w:rsidR="005A60A5" w:rsidRPr="00FC6D92" w:rsidRDefault="005A60A5" w:rsidP="000F3C33">
      <w:pPr>
        <w:tabs>
          <w:tab w:val="left" w:pos="4120"/>
        </w:tabs>
        <w:rPr>
          <w:rFonts w:ascii="Verdana" w:hAnsi="Verdana" w:cs="Lucida Grande"/>
        </w:rPr>
      </w:pPr>
      <w:proofErr w:type="gramStart"/>
      <w:r w:rsidRPr="00FC6D92">
        <w:rPr>
          <w:rFonts w:ascii="Verdana" w:hAnsi="Verdana" w:cs="Lucida Grande"/>
          <w:u w:val="single"/>
        </w:rPr>
        <w:t>American Nurse Study:</w:t>
      </w:r>
      <w:r w:rsidRPr="00FC6D92">
        <w:rPr>
          <w:rFonts w:ascii="Verdana" w:hAnsi="Verdana" w:cs="Lucida Grande"/>
        </w:rPr>
        <w:t xml:space="preserve"> Over 70,000 participants (all female nurses).</w:t>
      </w:r>
      <w:proofErr w:type="gramEnd"/>
    </w:p>
    <w:p w14:paraId="0AD0C243" w14:textId="1EA6B03C" w:rsidR="000F3C33" w:rsidRPr="00FC6D92" w:rsidRDefault="005A60A5" w:rsidP="002D0A5B">
      <w:pPr>
        <w:pStyle w:val="ListParagraph"/>
        <w:numPr>
          <w:ilvl w:val="0"/>
          <w:numId w:val="102"/>
        </w:numPr>
        <w:tabs>
          <w:tab w:val="left" w:pos="4120"/>
        </w:tabs>
        <w:rPr>
          <w:rFonts w:ascii="Verdana" w:hAnsi="Verdana" w:cs="Lucida Grande"/>
        </w:rPr>
      </w:pPr>
      <w:r w:rsidRPr="00FC6D92">
        <w:rPr>
          <w:rFonts w:ascii="Verdana" w:hAnsi="Verdana" w:cs="Lucida Grande"/>
        </w:rPr>
        <w:t>Birth weight and mortality from CVD are inversely associated in adult women.</w:t>
      </w:r>
    </w:p>
    <w:p w14:paraId="21394958" w14:textId="451035C2" w:rsidR="005A60A5" w:rsidRPr="00FC6D92" w:rsidRDefault="005A60A5" w:rsidP="002D0A5B">
      <w:pPr>
        <w:pStyle w:val="ListParagraph"/>
        <w:numPr>
          <w:ilvl w:val="0"/>
          <w:numId w:val="102"/>
        </w:numPr>
        <w:tabs>
          <w:tab w:val="left" w:pos="4120"/>
        </w:tabs>
        <w:rPr>
          <w:rFonts w:ascii="Verdana" w:hAnsi="Verdana" w:cs="Lucida Grande"/>
        </w:rPr>
      </w:pPr>
      <w:r w:rsidRPr="00FC6D92">
        <w:rPr>
          <w:rFonts w:ascii="Verdana" w:hAnsi="Verdana" w:cs="Lucida Grande"/>
        </w:rPr>
        <w:t>Birth weight and risk of non-fatal CVD and stroke are inversely associated in adult women</w:t>
      </w:r>
    </w:p>
    <w:p w14:paraId="5760FFF7" w14:textId="3F488238" w:rsidR="005A60A5" w:rsidRPr="00FC6D92" w:rsidRDefault="005A60A5" w:rsidP="002D0A5B">
      <w:pPr>
        <w:pStyle w:val="ListParagraph"/>
        <w:numPr>
          <w:ilvl w:val="0"/>
          <w:numId w:val="102"/>
        </w:numPr>
        <w:tabs>
          <w:tab w:val="left" w:pos="4120"/>
        </w:tabs>
        <w:rPr>
          <w:rFonts w:ascii="Verdana" w:hAnsi="Verdana" w:cs="Lucida Grande"/>
        </w:rPr>
      </w:pPr>
      <w:proofErr w:type="gramStart"/>
      <w:r w:rsidRPr="00FC6D92">
        <w:rPr>
          <w:rFonts w:ascii="Verdana" w:hAnsi="Verdana" w:cs="Lucida Grande"/>
        </w:rPr>
        <w:t>Associations are not weakened by controlling for childhood socioeconomic group or adjusting for adult lifestyle</w:t>
      </w:r>
      <w:proofErr w:type="gramEnd"/>
      <w:r w:rsidRPr="00FC6D92">
        <w:rPr>
          <w:rFonts w:ascii="Verdana" w:hAnsi="Verdana" w:cs="Lucida Grande"/>
        </w:rPr>
        <w:t>.</w:t>
      </w:r>
    </w:p>
    <w:p w14:paraId="2B3CD6D1" w14:textId="77777777" w:rsidR="005A60A5" w:rsidRPr="00FC6D92" w:rsidRDefault="005A60A5" w:rsidP="005A60A5">
      <w:pPr>
        <w:tabs>
          <w:tab w:val="left" w:pos="4120"/>
        </w:tabs>
        <w:rPr>
          <w:rFonts w:ascii="Verdana" w:hAnsi="Verdana" w:cs="Lucida Grande"/>
        </w:rPr>
      </w:pPr>
    </w:p>
    <w:p w14:paraId="4CFCB14A" w14:textId="0379B4FD" w:rsidR="005A60A5" w:rsidRPr="00FC6D92" w:rsidRDefault="00D8367E" w:rsidP="005A60A5">
      <w:pPr>
        <w:tabs>
          <w:tab w:val="left" w:pos="4120"/>
        </w:tabs>
        <w:rPr>
          <w:rFonts w:ascii="Verdana" w:hAnsi="Verdana" w:cs="Lucida Grande"/>
        </w:rPr>
      </w:pPr>
      <w:r w:rsidRPr="00FC6D92">
        <w:rPr>
          <w:rFonts w:ascii="Verdana" w:hAnsi="Verdana" w:cs="Lucida Grande"/>
          <w:u w:val="single"/>
        </w:rPr>
        <w:t>Early Growth and Abdominal Fatness in Adult Life:</w:t>
      </w:r>
      <w:r w:rsidRPr="00FC6D92">
        <w:rPr>
          <w:rFonts w:ascii="Verdana" w:hAnsi="Verdana" w:cs="Lucida Grande"/>
        </w:rPr>
        <w:t xml:space="preserve"> Follow-up of 845 men born in East Hertfordshire and 239 men born in Preston.  Waist to hip ratio was inversely related to birth weight, and trends were independent of adult height, alcohol consumption, smoking, social class, and age.</w:t>
      </w:r>
    </w:p>
    <w:p w14:paraId="5342C8DD" w14:textId="77777777" w:rsidR="006866CF" w:rsidRPr="00FC6D92" w:rsidRDefault="006866CF" w:rsidP="005A60A5">
      <w:pPr>
        <w:tabs>
          <w:tab w:val="left" w:pos="4120"/>
        </w:tabs>
        <w:rPr>
          <w:rFonts w:ascii="Verdana" w:hAnsi="Verdana" w:cs="Lucida Grande"/>
        </w:rPr>
      </w:pPr>
    </w:p>
    <w:p w14:paraId="4420BA93" w14:textId="2FE9F49B" w:rsidR="006866CF" w:rsidRPr="00FC6D92" w:rsidRDefault="006866CF" w:rsidP="005A60A5">
      <w:pPr>
        <w:tabs>
          <w:tab w:val="left" w:pos="4120"/>
        </w:tabs>
        <w:rPr>
          <w:rFonts w:ascii="Verdana" w:hAnsi="Verdana" w:cs="Lucida Grande"/>
        </w:rPr>
      </w:pPr>
      <w:r w:rsidRPr="00FC6D92">
        <w:rPr>
          <w:rFonts w:ascii="Verdana" w:hAnsi="Verdana" w:cs="Lucida Grande"/>
          <w:u w:val="single"/>
        </w:rPr>
        <w:t>Birth Weight, Gestational Age, Fetal Growth and Childhood Asthma Hospitalization:</w:t>
      </w:r>
      <w:r w:rsidRPr="00FC6D92">
        <w:rPr>
          <w:rFonts w:ascii="Verdana" w:hAnsi="Verdana" w:cs="Lucida Grande"/>
        </w:rPr>
        <w:t xml:space="preserve"> Risk for asthma hospitalization consistently increased with lower birth weight and shorter gestational age.</w:t>
      </w:r>
    </w:p>
    <w:p w14:paraId="32A4A1E3" w14:textId="6D723B13" w:rsidR="006866CF" w:rsidRPr="00FC6D92" w:rsidRDefault="00307299" w:rsidP="002D0A5B">
      <w:pPr>
        <w:pStyle w:val="ListParagraph"/>
        <w:numPr>
          <w:ilvl w:val="0"/>
          <w:numId w:val="103"/>
        </w:numPr>
        <w:tabs>
          <w:tab w:val="left" w:pos="4120"/>
        </w:tabs>
        <w:rPr>
          <w:rFonts w:ascii="Verdana" w:hAnsi="Verdana" w:cs="Lucida Grande"/>
        </w:rPr>
      </w:pPr>
      <w:r w:rsidRPr="00FC6D92">
        <w:rPr>
          <w:rFonts w:ascii="Verdana" w:hAnsi="Verdana" w:cs="Lucida Grande"/>
        </w:rPr>
        <w:t>1000g decrease in birth weight corresponded to a RR</w:t>
      </w:r>
      <w:r w:rsidR="00CB0C03" w:rsidRPr="00FC6D92">
        <w:rPr>
          <w:rFonts w:ascii="Verdana" w:hAnsi="Verdana" w:cs="Lucida Grande"/>
        </w:rPr>
        <w:t xml:space="preserve"> (relative risk)</w:t>
      </w:r>
      <w:r w:rsidRPr="00FC6D92">
        <w:rPr>
          <w:rFonts w:ascii="Verdana" w:hAnsi="Verdana" w:cs="Lucida Grande"/>
        </w:rPr>
        <w:t xml:space="preserve"> of 1.17</w:t>
      </w:r>
      <w:r w:rsidR="00CB0C03" w:rsidRPr="00FC6D92">
        <w:rPr>
          <w:rFonts w:ascii="Verdana" w:hAnsi="Verdana" w:cs="Lucida Grande"/>
        </w:rPr>
        <w:t xml:space="preserve"> (increased likelihood of being hospitalized with childhood asthma)</w:t>
      </w:r>
    </w:p>
    <w:p w14:paraId="2213D31D" w14:textId="4A6C7F9B" w:rsidR="00307299" w:rsidRPr="00FC6D92" w:rsidRDefault="00307299" w:rsidP="002D0A5B">
      <w:pPr>
        <w:pStyle w:val="ListParagraph"/>
        <w:numPr>
          <w:ilvl w:val="0"/>
          <w:numId w:val="103"/>
        </w:numPr>
        <w:tabs>
          <w:tab w:val="left" w:pos="4120"/>
        </w:tabs>
        <w:rPr>
          <w:rFonts w:ascii="Verdana" w:hAnsi="Verdana" w:cs="Lucida Grande"/>
        </w:rPr>
      </w:pPr>
      <w:r w:rsidRPr="00FC6D92">
        <w:rPr>
          <w:rFonts w:ascii="Verdana" w:hAnsi="Verdana" w:cs="Lucida Grande"/>
        </w:rPr>
        <w:t>Small for gestational age (SGA) was associated with an increased risk of asthma hospitalization in term but not preterm born children.</w:t>
      </w:r>
    </w:p>
    <w:p w14:paraId="3F6832F4" w14:textId="5B389409" w:rsidR="00307299" w:rsidRPr="00FC6D92" w:rsidRDefault="00307299" w:rsidP="002D0A5B">
      <w:pPr>
        <w:pStyle w:val="ListParagraph"/>
        <w:numPr>
          <w:ilvl w:val="0"/>
          <w:numId w:val="103"/>
        </w:numPr>
        <w:tabs>
          <w:tab w:val="left" w:pos="4120"/>
        </w:tabs>
        <w:rPr>
          <w:rFonts w:ascii="Verdana" w:hAnsi="Verdana" w:cs="Lucida Grande"/>
        </w:rPr>
      </w:pPr>
      <w:r w:rsidRPr="00FC6D92">
        <w:rPr>
          <w:rFonts w:ascii="Verdana" w:hAnsi="Verdana" w:cs="Lucida Grande"/>
        </w:rPr>
        <w:t>Conclusion: Fetal growth and gestational age may play a direct or indirect causal role in the development of childhood asthma.</w:t>
      </w:r>
    </w:p>
    <w:p w14:paraId="41B40D38" w14:textId="77777777" w:rsidR="00A55551" w:rsidRDefault="00A55551" w:rsidP="00553646">
      <w:pPr>
        <w:tabs>
          <w:tab w:val="left" w:pos="4120"/>
        </w:tabs>
        <w:rPr>
          <w:rFonts w:ascii="Verdana" w:hAnsi="Verdana" w:cs="Lucida Grande"/>
        </w:rPr>
      </w:pPr>
    </w:p>
    <w:tbl>
      <w:tblPr>
        <w:tblStyle w:val="TableGrid"/>
        <w:tblW w:w="10031" w:type="dxa"/>
        <w:jc w:val="center"/>
        <w:tblLook w:val="04A0" w:firstRow="1" w:lastRow="0" w:firstColumn="1" w:lastColumn="0" w:noHBand="0" w:noVBand="1"/>
      </w:tblPr>
      <w:tblGrid>
        <w:gridCol w:w="2093"/>
        <w:gridCol w:w="2268"/>
        <w:gridCol w:w="5670"/>
      </w:tblGrid>
      <w:tr w:rsidR="00CE3D03" w14:paraId="5BEBA4D8" w14:textId="77777777" w:rsidTr="00CE3D03">
        <w:trPr>
          <w:jc w:val="center"/>
        </w:trPr>
        <w:tc>
          <w:tcPr>
            <w:tcW w:w="2093" w:type="dxa"/>
          </w:tcPr>
          <w:p w14:paraId="4E32AF98" w14:textId="0689DF79" w:rsidR="00A55551" w:rsidRPr="00A55551" w:rsidRDefault="00A55551" w:rsidP="00A55551">
            <w:pPr>
              <w:tabs>
                <w:tab w:val="left" w:pos="4120"/>
              </w:tabs>
              <w:jc w:val="center"/>
              <w:rPr>
                <w:rFonts w:ascii="Verdana" w:hAnsi="Verdana" w:cs="Lucida Grande"/>
                <w:b/>
              </w:rPr>
            </w:pPr>
            <w:r>
              <w:rPr>
                <w:rFonts w:ascii="Verdana" w:hAnsi="Verdana" w:cs="Lucida Grande"/>
                <w:b/>
              </w:rPr>
              <w:t>STUDY</w:t>
            </w:r>
          </w:p>
        </w:tc>
        <w:tc>
          <w:tcPr>
            <w:tcW w:w="2268" w:type="dxa"/>
          </w:tcPr>
          <w:p w14:paraId="098740F3" w14:textId="724EE0D2" w:rsidR="00A55551" w:rsidRPr="00A55551" w:rsidRDefault="00A55551" w:rsidP="00A55551">
            <w:pPr>
              <w:tabs>
                <w:tab w:val="left" w:pos="4120"/>
              </w:tabs>
              <w:jc w:val="center"/>
              <w:rPr>
                <w:rFonts w:ascii="Verdana" w:hAnsi="Verdana" w:cs="Lucida Grande"/>
                <w:b/>
              </w:rPr>
            </w:pPr>
            <w:r>
              <w:rPr>
                <w:rFonts w:ascii="Verdana" w:hAnsi="Verdana" w:cs="Lucida Grande"/>
                <w:b/>
              </w:rPr>
              <w:t>PARTICIPANTS</w:t>
            </w:r>
          </w:p>
        </w:tc>
        <w:tc>
          <w:tcPr>
            <w:tcW w:w="5670" w:type="dxa"/>
          </w:tcPr>
          <w:p w14:paraId="24D35EE1" w14:textId="5713DD83" w:rsidR="00A55551" w:rsidRPr="00A55551" w:rsidRDefault="00A55551" w:rsidP="00A55551">
            <w:pPr>
              <w:tabs>
                <w:tab w:val="left" w:pos="4120"/>
              </w:tabs>
              <w:jc w:val="center"/>
              <w:rPr>
                <w:rFonts w:ascii="Verdana" w:hAnsi="Verdana" w:cs="Lucida Grande"/>
                <w:b/>
              </w:rPr>
            </w:pPr>
            <w:r>
              <w:rPr>
                <w:rFonts w:ascii="Verdana" w:hAnsi="Verdana" w:cs="Lucida Grande"/>
                <w:b/>
              </w:rPr>
              <w:t>FINDINGS</w:t>
            </w:r>
          </w:p>
        </w:tc>
      </w:tr>
      <w:tr w:rsidR="00CE3D03" w14:paraId="26124826" w14:textId="77777777" w:rsidTr="00CE3D03">
        <w:trPr>
          <w:jc w:val="center"/>
        </w:trPr>
        <w:tc>
          <w:tcPr>
            <w:tcW w:w="2093" w:type="dxa"/>
          </w:tcPr>
          <w:p w14:paraId="7A1FDAC4" w14:textId="1513BDB2" w:rsidR="00A55551" w:rsidRDefault="00A55551" w:rsidP="00553646">
            <w:pPr>
              <w:tabs>
                <w:tab w:val="left" w:pos="4120"/>
              </w:tabs>
              <w:rPr>
                <w:rFonts w:ascii="Verdana" w:hAnsi="Verdana" w:cs="Lucida Grande"/>
              </w:rPr>
            </w:pPr>
            <w:r>
              <w:rPr>
                <w:rFonts w:ascii="Verdana" w:hAnsi="Verdana" w:cs="Lucida Grande"/>
              </w:rPr>
              <w:t>Barker’s Study</w:t>
            </w:r>
          </w:p>
        </w:tc>
        <w:tc>
          <w:tcPr>
            <w:tcW w:w="2268" w:type="dxa"/>
          </w:tcPr>
          <w:p w14:paraId="45681964" w14:textId="77777777" w:rsidR="00A55551" w:rsidRDefault="00A55551" w:rsidP="00CF212A">
            <w:pPr>
              <w:tabs>
                <w:tab w:val="left" w:pos="4120"/>
              </w:tabs>
              <w:rPr>
                <w:rFonts w:ascii="Verdana" w:hAnsi="Verdana" w:cs="Lucida Grande"/>
                <w:sz w:val="22"/>
                <w:szCs w:val="22"/>
              </w:rPr>
            </w:pPr>
            <w:r w:rsidRPr="00CF212A">
              <w:rPr>
                <w:rFonts w:ascii="Verdana" w:hAnsi="Verdana" w:cs="Lucida Grande"/>
                <w:sz w:val="22"/>
                <w:szCs w:val="22"/>
              </w:rPr>
              <w:t>Ethel Margaret Burnside’s record</w:t>
            </w:r>
            <w:r w:rsidR="00CF212A">
              <w:rPr>
                <w:rFonts w:ascii="Verdana" w:hAnsi="Verdana" w:cs="Lucida Grande"/>
                <w:sz w:val="22"/>
                <w:szCs w:val="22"/>
              </w:rPr>
              <w:t>ed patients</w:t>
            </w:r>
          </w:p>
          <w:p w14:paraId="45A2FC53" w14:textId="77777777" w:rsidR="00CF212A" w:rsidRDefault="00CF212A" w:rsidP="00CF212A">
            <w:pPr>
              <w:tabs>
                <w:tab w:val="left" w:pos="4120"/>
              </w:tabs>
              <w:rPr>
                <w:rFonts w:ascii="Verdana" w:hAnsi="Verdana" w:cs="Lucida Grande"/>
                <w:sz w:val="22"/>
                <w:szCs w:val="22"/>
              </w:rPr>
            </w:pPr>
          </w:p>
          <w:p w14:paraId="33188B6A" w14:textId="18B6E4AE" w:rsidR="00CF212A" w:rsidRPr="00CF212A" w:rsidRDefault="00CF212A" w:rsidP="00CF212A">
            <w:pPr>
              <w:tabs>
                <w:tab w:val="left" w:pos="4120"/>
              </w:tabs>
              <w:rPr>
                <w:rFonts w:ascii="Verdana" w:hAnsi="Verdana" w:cs="Lucida Grande"/>
                <w:sz w:val="22"/>
                <w:szCs w:val="22"/>
              </w:rPr>
            </w:pPr>
            <w:r>
              <w:rPr>
                <w:rFonts w:ascii="Verdana" w:hAnsi="Verdana" w:cs="Lucida Grande"/>
                <w:sz w:val="22"/>
                <w:szCs w:val="22"/>
              </w:rPr>
              <w:t>800 men from Hertfordshire, UK</w:t>
            </w:r>
          </w:p>
        </w:tc>
        <w:tc>
          <w:tcPr>
            <w:tcW w:w="5670" w:type="dxa"/>
          </w:tcPr>
          <w:p w14:paraId="12057771" w14:textId="4E7DA678" w:rsidR="00A55551" w:rsidRPr="00CF212A" w:rsidRDefault="00CF212A" w:rsidP="00CF212A">
            <w:pPr>
              <w:tabs>
                <w:tab w:val="left" w:pos="4120"/>
              </w:tabs>
              <w:rPr>
                <w:rFonts w:ascii="Verdana" w:hAnsi="Verdana" w:cs="Lucida Grande"/>
                <w:sz w:val="22"/>
                <w:szCs w:val="22"/>
              </w:rPr>
            </w:pPr>
            <w:r>
              <w:rPr>
                <w:rFonts w:ascii="Verdana" w:hAnsi="Verdana" w:cs="Lucida Grande"/>
                <w:sz w:val="22"/>
                <w:szCs w:val="22"/>
              </w:rPr>
              <w:t xml:space="preserve">Strong geographic relation </w:t>
            </w:r>
            <w:r w:rsidRPr="00CF212A">
              <w:rPr>
                <w:rFonts w:ascii="Verdana" w:hAnsi="Verdana" w:cs="Lucida Grande"/>
                <w:sz w:val="22"/>
                <w:szCs w:val="22"/>
              </w:rPr>
              <w:t>found between coronary heart disease</w:t>
            </w:r>
            <w:r>
              <w:rPr>
                <w:rFonts w:ascii="Verdana" w:hAnsi="Verdana" w:cs="Lucida Grande"/>
                <w:sz w:val="22"/>
                <w:szCs w:val="22"/>
              </w:rPr>
              <w:t xml:space="preserve"> mortality</w:t>
            </w:r>
            <w:r w:rsidRPr="00CF212A">
              <w:rPr>
                <w:rFonts w:ascii="Verdana" w:hAnsi="Verdana" w:cs="Lucida Grande"/>
                <w:sz w:val="22"/>
                <w:szCs w:val="22"/>
              </w:rPr>
              <w:t xml:space="preserve"> in 1968-1978 and infant mortality in 1921-1925.</w:t>
            </w:r>
          </w:p>
          <w:p w14:paraId="76C3E23E" w14:textId="77777777" w:rsidR="00CF212A" w:rsidRPr="00CF212A" w:rsidRDefault="00CF212A" w:rsidP="00CF212A">
            <w:pPr>
              <w:tabs>
                <w:tab w:val="left" w:pos="4120"/>
              </w:tabs>
              <w:rPr>
                <w:rFonts w:ascii="Verdana" w:hAnsi="Verdana" w:cs="Lucida Grande"/>
                <w:sz w:val="22"/>
                <w:szCs w:val="22"/>
              </w:rPr>
            </w:pPr>
          </w:p>
          <w:p w14:paraId="53CB6D91" w14:textId="77777777" w:rsidR="00CF212A" w:rsidRDefault="00CF212A" w:rsidP="00CF212A">
            <w:pPr>
              <w:tabs>
                <w:tab w:val="left" w:pos="4120"/>
              </w:tabs>
              <w:rPr>
                <w:rFonts w:ascii="Verdana" w:hAnsi="Verdana" w:cs="Lucida Grande"/>
                <w:sz w:val="22"/>
                <w:szCs w:val="22"/>
              </w:rPr>
            </w:pPr>
            <w:r>
              <w:rPr>
                <w:rFonts w:ascii="Verdana" w:hAnsi="Verdana" w:cs="Lucida Grande"/>
                <w:sz w:val="22"/>
                <w:szCs w:val="22"/>
              </w:rPr>
              <w:t>Low birth weight inversely associated with diabetes risk.  Low birth weight assoc. with:</w:t>
            </w:r>
          </w:p>
          <w:p w14:paraId="4FA91EE0" w14:textId="3E3D5797" w:rsidR="00CF212A" w:rsidRPr="00CF212A" w:rsidRDefault="00CF212A" w:rsidP="00CF212A">
            <w:pPr>
              <w:tabs>
                <w:tab w:val="left" w:pos="4120"/>
              </w:tabs>
              <w:rPr>
                <w:rFonts w:ascii="Verdana" w:hAnsi="Verdana" w:cs="Lucida Grande"/>
                <w:sz w:val="22"/>
                <w:szCs w:val="22"/>
              </w:rPr>
            </w:pPr>
            <w:r>
              <w:rPr>
                <w:rFonts w:ascii="Verdana" w:hAnsi="Verdana" w:cs="Lucida Grande"/>
                <w:sz w:val="22"/>
                <w:szCs w:val="22"/>
              </w:rPr>
              <w:t>Glucose intolerance, insulin resistance, obesity, early onset puberty, cancer, hypertension, anxiety/increased stress response, osteoporosis (bone mass &amp; p)</w:t>
            </w:r>
          </w:p>
        </w:tc>
      </w:tr>
      <w:tr w:rsidR="00CE3D03" w14:paraId="5C4FF1F3" w14:textId="77777777" w:rsidTr="00CE3D03">
        <w:trPr>
          <w:jc w:val="center"/>
        </w:trPr>
        <w:tc>
          <w:tcPr>
            <w:tcW w:w="2093" w:type="dxa"/>
          </w:tcPr>
          <w:p w14:paraId="2666AC4D" w14:textId="45CA29E0" w:rsidR="00A55551" w:rsidRDefault="00A55551" w:rsidP="00553646">
            <w:pPr>
              <w:tabs>
                <w:tab w:val="left" w:pos="4120"/>
              </w:tabs>
              <w:rPr>
                <w:rFonts w:ascii="Verdana" w:hAnsi="Verdana" w:cs="Lucida Grande"/>
              </w:rPr>
            </w:pPr>
            <w:r>
              <w:rPr>
                <w:rFonts w:ascii="Verdana" w:hAnsi="Verdana" w:cs="Lucida Grande"/>
              </w:rPr>
              <w:t xml:space="preserve">American </w:t>
            </w:r>
            <w:r>
              <w:rPr>
                <w:rFonts w:ascii="Verdana" w:hAnsi="Verdana" w:cs="Lucida Grande"/>
              </w:rPr>
              <w:lastRenderedPageBreak/>
              <w:t>Nurse Study</w:t>
            </w:r>
          </w:p>
        </w:tc>
        <w:tc>
          <w:tcPr>
            <w:tcW w:w="2268" w:type="dxa"/>
          </w:tcPr>
          <w:p w14:paraId="4BECDF49" w14:textId="6042CBEE" w:rsidR="00A55551" w:rsidRPr="00CF212A" w:rsidRDefault="00CF212A" w:rsidP="00553646">
            <w:pPr>
              <w:tabs>
                <w:tab w:val="left" w:pos="4120"/>
              </w:tabs>
              <w:rPr>
                <w:rFonts w:ascii="Verdana" w:hAnsi="Verdana" w:cs="Lucida Grande"/>
                <w:sz w:val="22"/>
                <w:szCs w:val="22"/>
              </w:rPr>
            </w:pPr>
            <w:r w:rsidRPr="00CF212A">
              <w:rPr>
                <w:rFonts w:ascii="Verdana" w:hAnsi="Verdana" w:cs="Lucida Grande"/>
                <w:sz w:val="22"/>
                <w:szCs w:val="22"/>
              </w:rPr>
              <w:lastRenderedPageBreak/>
              <w:t>Over 70,00</w:t>
            </w:r>
            <w:r>
              <w:rPr>
                <w:rFonts w:ascii="Verdana" w:hAnsi="Verdana" w:cs="Lucida Grande"/>
                <w:sz w:val="22"/>
                <w:szCs w:val="22"/>
              </w:rPr>
              <w:t xml:space="preserve">0 </w:t>
            </w:r>
            <w:r>
              <w:rPr>
                <w:rFonts w:ascii="Verdana" w:hAnsi="Verdana" w:cs="Lucida Grande"/>
                <w:sz w:val="22"/>
                <w:szCs w:val="22"/>
              </w:rPr>
              <w:lastRenderedPageBreak/>
              <w:t>female nurses</w:t>
            </w:r>
          </w:p>
        </w:tc>
        <w:tc>
          <w:tcPr>
            <w:tcW w:w="5670" w:type="dxa"/>
          </w:tcPr>
          <w:p w14:paraId="593EE123" w14:textId="73FB2485" w:rsidR="00A55551" w:rsidRPr="00CF212A" w:rsidRDefault="00CF212A" w:rsidP="00553646">
            <w:pPr>
              <w:tabs>
                <w:tab w:val="left" w:pos="4120"/>
              </w:tabs>
              <w:rPr>
                <w:rFonts w:ascii="Verdana" w:hAnsi="Verdana" w:cs="Lucida Grande"/>
                <w:sz w:val="22"/>
                <w:szCs w:val="22"/>
              </w:rPr>
            </w:pPr>
            <w:r>
              <w:rPr>
                <w:rFonts w:ascii="Verdana" w:hAnsi="Verdana" w:cs="Lucida Grande"/>
                <w:sz w:val="22"/>
                <w:szCs w:val="22"/>
              </w:rPr>
              <w:lastRenderedPageBreak/>
              <w:t xml:space="preserve">Low birth weight was inversely associated with </w:t>
            </w:r>
            <w:r>
              <w:rPr>
                <w:rFonts w:ascii="Verdana" w:hAnsi="Verdana" w:cs="Lucida Grande"/>
                <w:sz w:val="22"/>
                <w:szCs w:val="22"/>
              </w:rPr>
              <w:lastRenderedPageBreak/>
              <w:t>mortality from CVD, and with risk of non-fatal CVD.  Associations not weakened by controls for adult lifestyle or childhood socioeconomic group.</w:t>
            </w:r>
          </w:p>
        </w:tc>
      </w:tr>
      <w:tr w:rsidR="00CE3D03" w14:paraId="354CB97B" w14:textId="77777777" w:rsidTr="00CE3D03">
        <w:trPr>
          <w:jc w:val="center"/>
        </w:trPr>
        <w:tc>
          <w:tcPr>
            <w:tcW w:w="2093" w:type="dxa"/>
          </w:tcPr>
          <w:p w14:paraId="0201E93F" w14:textId="755A5CB5" w:rsidR="00A55551" w:rsidRDefault="00A55551" w:rsidP="00553646">
            <w:pPr>
              <w:tabs>
                <w:tab w:val="left" w:pos="4120"/>
              </w:tabs>
              <w:rPr>
                <w:rFonts w:ascii="Verdana" w:hAnsi="Verdana" w:cs="Lucida Grande"/>
              </w:rPr>
            </w:pPr>
            <w:r>
              <w:rPr>
                <w:rFonts w:ascii="Verdana" w:hAnsi="Verdana" w:cs="Lucida Grande"/>
              </w:rPr>
              <w:lastRenderedPageBreak/>
              <w:t>Abdominal Fatness Study</w:t>
            </w:r>
          </w:p>
        </w:tc>
        <w:tc>
          <w:tcPr>
            <w:tcW w:w="2268" w:type="dxa"/>
          </w:tcPr>
          <w:p w14:paraId="1E5DD3EE" w14:textId="04B4EF1E" w:rsidR="00A55551" w:rsidRPr="00CF212A" w:rsidRDefault="00CF212A" w:rsidP="00553646">
            <w:pPr>
              <w:tabs>
                <w:tab w:val="left" w:pos="4120"/>
              </w:tabs>
              <w:rPr>
                <w:rFonts w:ascii="Verdana" w:hAnsi="Verdana" w:cs="Lucida Grande"/>
                <w:sz w:val="22"/>
                <w:szCs w:val="22"/>
              </w:rPr>
            </w:pPr>
            <w:r>
              <w:rPr>
                <w:rFonts w:ascii="Verdana" w:hAnsi="Verdana" w:cs="Lucida Grande"/>
                <w:sz w:val="22"/>
                <w:szCs w:val="22"/>
              </w:rPr>
              <w:t>845 men born in Hertfordshire and 239 born in Preston</w:t>
            </w:r>
          </w:p>
        </w:tc>
        <w:tc>
          <w:tcPr>
            <w:tcW w:w="5670" w:type="dxa"/>
          </w:tcPr>
          <w:p w14:paraId="1098143A" w14:textId="51180BAE" w:rsidR="00A55551" w:rsidRPr="00CF212A" w:rsidRDefault="00CF212A" w:rsidP="00553646">
            <w:pPr>
              <w:tabs>
                <w:tab w:val="left" w:pos="4120"/>
              </w:tabs>
              <w:rPr>
                <w:rFonts w:ascii="Verdana" w:hAnsi="Verdana" w:cs="Lucida Grande"/>
                <w:sz w:val="22"/>
                <w:szCs w:val="22"/>
              </w:rPr>
            </w:pPr>
            <w:r>
              <w:rPr>
                <w:rFonts w:ascii="Verdana" w:hAnsi="Verdana" w:cs="Lucida Grande"/>
                <w:sz w:val="22"/>
                <w:szCs w:val="22"/>
              </w:rPr>
              <w:t>Hip to waist ratio was inversely associated with birth weight.  Trends were independent of adult height, social class, age, or lifestyle (smoking, alcohol consumption).</w:t>
            </w:r>
          </w:p>
        </w:tc>
      </w:tr>
      <w:tr w:rsidR="00CE3D03" w14:paraId="4D385E63" w14:textId="77777777" w:rsidTr="00CE3D03">
        <w:trPr>
          <w:jc w:val="center"/>
        </w:trPr>
        <w:tc>
          <w:tcPr>
            <w:tcW w:w="2093" w:type="dxa"/>
          </w:tcPr>
          <w:p w14:paraId="5B74774D" w14:textId="6C6DBA0A" w:rsidR="00A55551" w:rsidRDefault="00A55551" w:rsidP="00553646">
            <w:pPr>
              <w:tabs>
                <w:tab w:val="left" w:pos="4120"/>
              </w:tabs>
              <w:rPr>
                <w:rFonts w:ascii="Verdana" w:hAnsi="Verdana" w:cs="Lucida Grande"/>
              </w:rPr>
            </w:pPr>
            <w:r>
              <w:rPr>
                <w:rFonts w:ascii="Verdana" w:hAnsi="Verdana" w:cs="Lucida Grande"/>
              </w:rPr>
              <w:t>Asthma Hospitalization Study</w:t>
            </w:r>
          </w:p>
        </w:tc>
        <w:tc>
          <w:tcPr>
            <w:tcW w:w="2268" w:type="dxa"/>
          </w:tcPr>
          <w:p w14:paraId="1E11BA17" w14:textId="77777777" w:rsidR="00A55551" w:rsidRPr="00CF212A" w:rsidRDefault="00A55551" w:rsidP="00553646">
            <w:pPr>
              <w:tabs>
                <w:tab w:val="left" w:pos="4120"/>
              </w:tabs>
              <w:rPr>
                <w:rFonts w:ascii="Verdana" w:hAnsi="Verdana" w:cs="Lucida Grande"/>
                <w:sz w:val="22"/>
                <w:szCs w:val="22"/>
              </w:rPr>
            </w:pPr>
          </w:p>
        </w:tc>
        <w:tc>
          <w:tcPr>
            <w:tcW w:w="5670" w:type="dxa"/>
          </w:tcPr>
          <w:p w14:paraId="291CB429" w14:textId="0A8F8065" w:rsidR="004758CA" w:rsidRPr="00CF212A" w:rsidRDefault="00A53734" w:rsidP="00553646">
            <w:pPr>
              <w:tabs>
                <w:tab w:val="left" w:pos="4120"/>
              </w:tabs>
              <w:rPr>
                <w:rFonts w:ascii="Verdana" w:hAnsi="Verdana" w:cs="Lucida Grande"/>
                <w:sz w:val="22"/>
                <w:szCs w:val="22"/>
              </w:rPr>
            </w:pPr>
            <w:r>
              <w:rPr>
                <w:rFonts w:ascii="Verdana" w:hAnsi="Verdana" w:cs="Lucida Grande"/>
                <w:sz w:val="22"/>
                <w:szCs w:val="22"/>
              </w:rPr>
              <w:t xml:space="preserve">Risk for asthma hospitalization as a child was consistently increased with lower birth weight and gestational age; these may play an indirect or direct causal role </w:t>
            </w:r>
            <w:r w:rsidR="004758CA">
              <w:rPr>
                <w:rFonts w:ascii="Verdana" w:hAnsi="Verdana" w:cs="Lucida Grande"/>
                <w:sz w:val="22"/>
                <w:szCs w:val="22"/>
              </w:rPr>
              <w:t>in the development of childhood asthma.</w:t>
            </w:r>
            <w:r w:rsidR="00CE3D03">
              <w:rPr>
                <w:rFonts w:ascii="Verdana" w:hAnsi="Verdana" w:cs="Lucida Grande"/>
                <w:sz w:val="22"/>
                <w:szCs w:val="22"/>
              </w:rPr>
              <w:t xml:space="preserve"> </w:t>
            </w:r>
            <w:r w:rsidR="004758CA">
              <w:rPr>
                <w:rFonts w:ascii="Verdana" w:hAnsi="Verdana" w:cs="Lucida Grande"/>
                <w:sz w:val="22"/>
                <w:szCs w:val="22"/>
              </w:rPr>
              <w:t>1000g dec</w:t>
            </w:r>
            <w:r w:rsidR="00CE3D03">
              <w:rPr>
                <w:rFonts w:ascii="Verdana" w:hAnsi="Verdana" w:cs="Lucida Grande"/>
                <w:sz w:val="22"/>
                <w:szCs w:val="22"/>
              </w:rPr>
              <w:t>rease in BW assoc. with RR 1.17</w:t>
            </w:r>
            <w:proofErr w:type="gramStart"/>
            <w:r w:rsidR="00CE3D03">
              <w:rPr>
                <w:rFonts w:ascii="Verdana" w:hAnsi="Verdana" w:cs="Lucida Grande"/>
                <w:sz w:val="22"/>
                <w:szCs w:val="22"/>
              </w:rPr>
              <w:t>;</w:t>
            </w:r>
            <w:proofErr w:type="gramEnd"/>
            <w:r w:rsidR="00CE3D03">
              <w:rPr>
                <w:rFonts w:ascii="Verdana" w:hAnsi="Verdana" w:cs="Lucida Grande"/>
                <w:sz w:val="22"/>
                <w:szCs w:val="22"/>
              </w:rPr>
              <w:t xml:space="preserve"> </w:t>
            </w:r>
            <w:r w:rsidR="004758CA">
              <w:rPr>
                <w:rFonts w:ascii="Verdana" w:hAnsi="Verdana" w:cs="Lucida Grande"/>
                <w:sz w:val="22"/>
                <w:szCs w:val="22"/>
              </w:rPr>
              <w:t>SGA assoc. with increased risk of asthma hospitalizat</w:t>
            </w:r>
            <w:r w:rsidR="00871232">
              <w:rPr>
                <w:rFonts w:ascii="Verdana" w:hAnsi="Verdana" w:cs="Lucida Grande"/>
                <w:sz w:val="22"/>
                <w:szCs w:val="22"/>
              </w:rPr>
              <w:t>ion in term but not preterm.</w:t>
            </w:r>
          </w:p>
        </w:tc>
      </w:tr>
    </w:tbl>
    <w:p w14:paraId="62B9437B" w14:textId="77777777" w:rsidR="00A55551" w:rsidRDefault="00A55551" w:rsidP="00553646">
      <w:pPr>
        <w:tabs>
          <w:tab w:val="left" w:pos="4120"/>
        </w:tabs>
        <w:rPr>
          <w:rFonts w:ascii="Verdana" w:hAnsi="Verdana" w:cs="Lucida Grande"/>
        </w:rPr>
      </w:pPr>
    </w:p>
    <w:p w14:paraId="6B47CB9C" w14:textId="24940BDE" w:rsidR="00553646" w:rsidRPr="00FC6D92" w:rsidRDefault="00FE1AB3" w:rsidP="00553646">
      <w:pPr>
        <w:tabs>
          <w:tab w:val="left" w:pos="4120"/>
        </w:tabs>
        <w:rPr>
          <w:rFonts w:ascii="Verdana" w:hAnsi="Verdana" w:cs="Lucida Grande"/>
        </w:rPr>
      </w:pPr>
      <w:r w:rsidRPr="00FC6D92">
        <w:rPr>
          <w:rFonts w:ascii="Verdana" w:hAnsi="Verdana" w:cs="Lucida Grande"/>
          <w:noProof/>
        </w:rPr>
        <w:drawing>
          <wp:anchor distT="0" distB="0" distL="114300" distR="114300" simplePos="0" relativeHeight="251669504" behindDoc="0" locked="0" layoutInCell="1" allowOverlap="1" wp14:anchorId="30468385" wp14:editId="454B3267">
            <wp:simplePos x="0" y="0"/>
            <wp:positionH relativeFrom="column">
              <wp:posOffset>3657600</wp:posOffset>
            </wp:positionH>
            <wp:positionV relativeFrom="paragraph">
              <wp:posOffset>0</wp:posOffset>
            </wp:positionV>
            <wp:extent cx="2628900" cy="2218690"/>
            <wp:effectExtent l="0" t="0" r="12700" b="0"/>
            <wp:wrapTight wrapText="bothSides">
              <wp:wrapPolygon edited="0">
                <wp:start x="0" y="0"/>
                <wp:lineTo x="0" y="21266"/>
                <wp:lineTo x="21496" y="21266"/>
                <wp:lineTo x="21496" y="0"/>
                <wp:lineTo x="0" y="0"/>
              </wp:wrapPolygon>
            </wp:wrapTight>
            <wp:docPr id="11" name="Picture 11" descr="Macintosh HD:Users:Shannon:Desktop:Screen Shot 2015-04-10 at 6.22.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hannon:Desktop:Screen Shot 2015-04-10 at 6.22.41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28900" cy="22186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B2A862" w14:textId="096741A7" w:rsidR="00553646" w:rsidRPr="00FC6D92" w:rsidRDefault="00553646" w:rsidP="00553646">
      <w:pPr>
        <w:tabs>
          <w:tab w:val="left" w:pos="4120"/>
        </w:tabs>
        <w:rPr>
          <w:rFonts w:ascii="Verdana" w:hAnsi="Verdana" w:cs="Lucida Grande"/>
        </w:rPr>
      </w:pPr>
      <w:r w:rsidRPr="00FC6D92">
        <w:rPr>
          <w:rFonts w:ascii="Verdana" w:hAnsi="Verdana" w:cs="Lucida Grande"/>
          <w:b/>
        </w:rPr>
        <w:t>Low Birth Weight:</w:t>
      </w:r>
      <w:r w:rsidRPr="00FC6D92">
        <w:rPr>
          <w:rFonts w:ascii="Verdana" w:hAnsi="Verdana" w:cs="Lucida Grande"/>
        </w:rPr>
        <w:t xml:space="preserve"> Birth weight is a marker of the prenatal environment.  Low birth weight might indicate a poor or inadequate early life environment.  However, Bloomfield et al. (2006) found that birth weight is a poor indicator of growth </w:t>
      </w:r>
      <w:r w:rsidRPr="00FC6D92">
        <w:rPr>
          <w:rFonts w:ascii="Verdana" w:hAnsi="Verdana" w:cs="Lucida Grande"/>
          <w:i/>
        </w:rPr>
        <w:t>pattern</w:t>
      </w:r>
      <w:r w:rsidRPr="00FC6D92">
        <w:rPr>
          <w:rFonts w:ascii="Verdana" w:hAnsi="Verdana" w:cs="Lucida Grande"/>
        </w:rPr>
        <w:t xml:space="preserve"> and </w:t>
      </w:r>
      <w:r w:rsidRPr="00FC6D92">
        <w:rPr>
          <w:rFonts w:ascii="Verdana" w:hAnsi="Verdana" w:cs="Lucida Grande"/>
          <w:i/>
        </w:rPr>
        <w:t>critical windows</w:t>
      </w:r>
      <w:r w:rsidR="00FE1AB3" w:rsidRPr="00FC6D92">
        <w:rPr>
          <w:rFonts w:ascii="Verdana" w:hAnsi="Verdana" w:cs="Lucida Grande"/>
        </w:rPr>
        <w:t>: different fetal growth trajectories can result in similar birth weights.</w:t>
      </w:r>
    </w:p>
    <w:p w14:paraId="49F13440" w14:textId="6A2B59B3" w:rsidR="00FE1AB3" w:rsidRPr="00FC6D92" w:rsidRDefault="00FE1AB3" w:rsidP="002D0A5B">
      <w:pPr>
        <w:pStyle w:val="ListParagraph"/>
        <w:numPr>
          <w:ilvl w:val="0"/>
          <w:numId w:val="104"/>
        </w:numPr>
        <w:tabs>
          <w:tab w:val="left" w:pos="4120"/>
        </w:tabs>
        <w:rPr>
          <w:rFonts w:ascii="Verdana" w:hAnsi="Verdana" w:cs="Lucida Grande"/>
        </w:rPr>
      </w:pPr>
      <w:r w:rsidRPr="00FC6D92">
        <w:rPr>
          <w:rFonts w:ascii="Verdana" w:hAnsi="Verdana" w:cs="Lucida Grande"/>
        </w:rPr>
        <w:t>What could be causing this?</w:t>
      </w:r>
    </w:p>
    <w:p w14:paraId="2CC3AF5D" w14:textId="1C1D1CD8" w:rsidR="00FE1AB3" w:rsidRPr="00FC6D92" w:rsidRDefault="00FE1AB3" w:rsidP="002D0A5B">
      <w:pPr>
        <w:pStyle w:val="ListParagraph"/>
        <w:numPr>
          <w:ilvl w:val="0"/>
          <w:numId w:val="104"/>
        </w:numPr>
        <w:tabs>
          <w:tab w:val="left" w:pos="4120"/>
        </w:tabs>
        <w:rPr>
          <w:rFonts w:ascii="Verdana" w:hAnsi="Verdana" w:cs="Lucida Grande"/>
        </w:rPr>
      </w:pPr>
      <w:r w:rsidRPr="00FC6D92">
        <w:rPr>
          <w:rFonts w:ascii="Verdana" w:hAnsi="Verdana" w:cs="Lucida Grande"/>
        </w:rPr>
        <w:t>What about nutrition?</w:t>
      </w:r>
    </w:p>
    <w:p w14:paraId="611EDD09" w14:textId="77777777" w:rsidR="00FE1AB3" w:rsidRPr="00FC6D92" w:rsidRDefault="00FE1AB3" w:rsidP="00553646">
      <w:pPr>
        <w:tabs>
          <w:tab w:val="left" w:pos="4120"/>
        </w:tabs>
        <w:rPr>
          <w:rFonts w:ascii="Verdana" w:hAnsi="Verdana" w:cs="Lucida Grande"/>
        </w:rPr>
      </w:pPr>
    </w:p>
    <w:p w14:paraId="52DED983" w14:textId="7CFAAB24" w:rsidR="00FE1AB3" w:rsidRPr="00FC6D92" w:rsidRDefault="00FE1AB3" w:rsidP="00553646">
      <w:pPr>
        <w:tabs>
          <w:tab w:val="left" w:pos="4120"/>
        </w:tabs>
        <w:rPr>
          <w:rFonts w:ascii="Verdana" w:hAnsi="Verdana" w:cs="Lucida Grande"/>
        </w:rPr>
      </w:pPr>
      <w:r w:rsidRPr="00FC6D92">
        <w:rPr>
          <w:rFonts w:ascii="Verdana" w:hAnsi="Verdana" w:cs="Lucida Grande"/>
          <w:b/>
        </w:rPr>
        <w:t>Dutch Hunger Winter:</w:t>
      </w:r>
      <w:r w:rsidRPr="00FC6D92">
        <w:rPr>
          <w:rFonts w:ascii="Verdana" w:hAnsi="Verdana" w:cs="Lucida Grande"/>
        </w:rPr>
        <w:t xml:space="preserve"> During the winter of 1944-1945, people consumed only 400-800 calories per day.  22,000 people were affected by famine and cold, among which were pregnant women.</w:t>
      </w:r>
      <w:r w:rsidR="00EF60AC" w:rsidRPr="00FC6D92">
        <w:rPr>
          <w:rFonts w:ascii="Verdana" w:hAnsi="Verdana" w:cs="Lucida Grande"/>
        </w:rPr>
        <w:t xml:space="preserve">  Studies of the Dutch Hunger Winter provide </w:t>
      </w:r>
      <w:r w:rsidR="00433A0D" w:rsidRPr="00FC6D92">
        <w:rPr>
          <w:rFonts w:ascii="Verdana" w:hAnsi="Verdana" w:cs="Lucida Grande"/>
        </w:rPr>
        <w:t xml:space="preserve">early </w:t>
      </w:r>
      <w:r w:rsidR="00EF60AC" w:rsidRPr="00FC6D92">
        <w:rPr>
          <w:rFonts w:ascii="Verdana" w:hAnsi="Verdana" w:cs="Lucida Grande"/>
        </w:rPr>
        <w:t>research on fetal programming, spec</w:t>
      </w:r>
      <w:r w:rsidR="00433A0D" w:rsidRPr="00FC6D92">
        <w:rPr>
          <w:rFonts w:ascii="Verdana" w:hAnsi="Verdana" w:cs="Lucida Grande"/>
        </w:rPr>
        <w:t>.</w:t>
      </w:r>
      <w:r w:rsidR="00EF60AC" w:rsidRPr="00FC6D92">
        <w:rPr>
          <w:rFonts w:ascii="Verdana" w:hAnsi="Verdana" w:cs="Lucida Grande"/>
        </w:rPr>
        <w:t xml:space="preserve"> </w:t>
      </w:r>
      <w:proofErr w:type="gramStart"/>
      <w:r w:rsidR="00EF60AC" w:rsidRPr="00FC6D92">
        <w:rPr>
          <w:rFonts w:ascii="Verdana" w:hAnsi="Verdana" w:cs="Lucida Grande"/>
        </w:rPr>
        <w:t>undernutrition</w:t>
      </w:r>
      <w:proofErr w:type="gramEnd"/>
      <w:r w:rsidR="00EF60AC" w:rsidRPr="00FC6D92">
        <w:rPr>
          <w:rFonts w:ascii="Verdana" w:hAnsi="Verdana" w:cs="Lucida Grande"/>
        </w:rPr>
        <w:t>.</w:t>
      </w:r>
    </w:p>
    <w:p w14:paraId="3CD762D2" w14:textId="77777777" w:rsidR="00A609EF" w:rsidRPr="00FC6D92" w:rsidRDefault="00A609EF" w:rsidP="00553646">
      <w:pPr>
        <w:tabs>
          <w:tab w:val="left" w:pos="4120"/>
        </w:tabs>
        <w:rPr>
          <w:rFonts w:ascii="Verdana" w:hAnsi="Verdana" w:cs="Lucida Grande"/>
        </w:rPr>
      </w:pPr>
    </w:p>
    <w:p w14:paraId="2DF6D919" w14:textId="583DCE84" w:rsidR="00A609EF" w:rsidRPr="00FC6D92" w:rsidRDefault="00A609EF" w:rsidP="00553646">
      <w:pPr>
        <w:tabs>
          <w:tab w:val="left" w:pos="4120"/>
        </w:tabs>
        <w:rPr>
          <w:rFonts w:ascii="Verdana" w:hAnsi="Verdana" w:cs="Lucida Grande"/>
        </w:rPr>
      </w:pPr>
      <w:r w:rsidRPr="00FC6D92">
        <w:rPr>
          <w:rFonts w:ascii="Verdana" w:hAnsi="Verdana" w:cs="Lucida Grande"/>
          <w:u w:val="single"/>
        </w:rPr>
        <w:t>Exposure:</w:t>
      </w:r>
      <w:r w:rsidRPr="00FC6D92">
        <w:rPr>
          <w:rFonts w:ascii="Verdana" w:hAnsi="Verdana" w:cs="Lucida Grande"/>
        </w:rPr>
        <w:t xml:space="preserve"> </w:t>
      </w:r>
      <w:r w:rsidR="00691A8D" w:rsidRPr="00FC6D92">
        <w:rPr>
          <w:rFonts w:ascii="Verdana" w:hAnsi="Verdana" w:cs="Lucida Grande"/>
        </w:rPr>
        <w:t>Some women were exposed during late, mid, or early pregnancy, depending on their time of conception.</w:t>
      </w:r>
    </w:p>
    <w:p w14:paraId="07CD62FA" w14:textId="77777777" w:rsidR="00D95301" w:rsidRPr="00FC6D92" w:rsidRDefault="00D95301" w:rsidP="00553646">
      <w:pPr>
        <w:tabs>
          <w:tab w:val="left" w:pos="4120"/>
        </w:tabs>
        <w:rPr>
          <w:rFonts w:ascii="Verdana" w:hAnsi="Verdana" w:cs="Lucida Grande"/>
        </w:rPr>
      </w:pPr>
    </w:p>
    <w:p w14:paraId="6D5AD2C1" w14:textId="5AE6BE04" w:rsidR="00D95301" w:rsidRPr="00FC6D92" w:rsidRDefault="00D95301" w:rsidP="00553646">
      <w:pPr>
        <w:tabs>
          <w:tab w:val="left" w:pos="4120"/>
        </w:tabs>
        <w:rPr>
          <w:rFonts w:ascii="Verdana" w:hAnsi="Verdana" w:cs="Lucida Grande"/>
        </w:rPr>
      </w:pPr>
      <w:r w:rsidRPr="00FC6D92">
        <w:rPr>
          <w:rFonts w:ascii="Verdana" w:hAnsi="Verdana" w:cs="Lucida Grande"/>
          <w:u w:val="single"/>
        </w:rPr>
        <w:t>Results:</w:t>
      </w:r>
      <w:r w:rsidRPr="00FC6D92">
        <w:rPr>
          <w:rFonts w:ascii="Verdana" w:hAnsi="Verdana" w:cs="Lucida Grande"/>
        </w:rPr>
        <w:t xml:space="preserve"> Depending on the timing of exposure</w:t>
      </w:r>
      <w:r w:rsidR="00E02B6D" w:rsidRPr="00FC6D92">
        <w:rPr>
          <w:rFonts w:ascii="Verdana" w:hAnsi="Verdana" w:cs="Lucida Grande"/>
        </w:rPr>
        <w:t>, offspring had different adverse health developments.</w:t>
      </w:r>
    </w:p>
    <w:p w14:paraId="686A8E6C" w14:textId="77777777" w:rsidR="00E02B6D" w:rsidRPr="00FC6D92" w:rsidRDefault="00E02B6D" w:rsidP="00553646">
      <w:pPr>
        <w:tabs>
          <w:tab w:val="left" w:pos="4120"/>
        </w:tabs>
        <w:rPr>
          <w:rFonts w:ascii="Verdana" w:hAnsi="Verdana" w:cs="Lucida Grande"/>
        </w:rPr>
      </w:pPr>
    </w:p>
    <w:tbl>
      <w:tblPr>
        <w:tblStyle w:val="LightShading"/>
        <w:tblW w:w="0" w:type="auto"/>
        <w:tblLook w:val="04A0" w:firstRow="1" w:lastRow="0" w:firstColumn="1" w:lastColumn="0" w:noHBand="0" w:noVBand="1"/>
      </w:tblPr>
      <w:tblGrid>
        <w:gridCol w:w="1668"/>
        <w:gridCol w:w="7908"/>
      </w:tblGrid>
      <w:tr w:rsidR="00D85053" w:rsidRPr="00FC6D92" w14:paraId="2066270E" w14:textId="77777777" w:rsidTr="00D850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tcPr>
          <w:p w14:paraId="003D6C35" w14:textId="761E32D3" w:rsidR="00953537" w:rsidRPr="00FC6D92" w:rsidRDefault="00953537" w:rsidP="00D85053">
            <w:pPr>
              <w:tabs>
                <w:tab w:val="left" w:pos="4120"/>
              </w:tabs>
              <w:jc w:val="center"/>
              <w:rPr>
                <w:rFonts w:ascii="Verdana" w:hAnsi="Verdana" w:cs="Lucida Grande"/>
                <w:b w:val="0"/>
                <w:i/>
              </w:rPr>
            </w:pPr>
            <w:r w:rsidRPr="00FC6D92">
              <w:rPr>
                <w:rFonts w:ascii="Verdana" w:hAnsi="Verdana" w:cs="Lucida Grande"/>
                <w:b w:val="0"/>
                <w:i/>
              </w:rPr>
              <w:t>Timing</w:t>
            </w:r>
          </w:p>
        </w:tc>
        <w:tc>
          <w:tcPr>
            <w:tcW w:w="7908" w:type="dxa"/>
          </w:tcPr>
          <w:p w14:paraId="4F6CEA52" w14:textId="3A882AA3" w:rsidR="00953537" w:rsidRPr="00FC6D92" w:rsidRDefault="00953537" w:rsidP="00953537">
            <w:pPr>
              <w:tabs>
                <w:tab w:val="left" w:pos="4120"/>
              </w:tabs>
              <w:jc w:val="center"/>
              <w:cnfStyle w:val="100000000000" w:firstRow="1" w:lastRow="0" w:firstColumn="0" w:lastColumn="0" w:oddVBand="0" w:evenVBand="0" w:oddHBand="0" w:evenHBand="0" w:firstRowFirstColumn="0" w:firstRowLastColumn="0" w:lastRowFirstColumn="0" w:lastRowLastColumn="0"/>
              <w:rPr>
                <w:rFonts w:ascii="Verdana" w:hAnsi="Verdana" w:cs="Lucida Grande"/>
                <w:b w:val="0"/>
                <w:i/>
              </w:rPr>
            </w:pPr>
            <w:r w:rsidRPr="00FC6D92">
              <w:rPr>
                <w:rFonts w:ascii="Verdana" w:hAnsi="Verdana" w:cs="Lucida Grande"/>
                <w:b w:val="0"/>
                <w:i/>
              </w:rPr>
              <w:t>Effect(s)</w:t>
            </w:r>
          </w:p>
        </w:tc>
      </w:tr>
      <w:tr w:rsidR="00D85053" w:rsidRPr="00FC6D92" w14:paraId="48BE1E9B" w14:textId="77777777" w:rsidTr="00D850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shd w:val="clear" w:color="auto" w:fill="auto"/>
          </w:tcPr>
          <w:p w14:paraId="09F50F18" w14:textId="421DCBB4" w:rsidR="00953537" w:rsidRPr="00FC6D92" w:rsidRDefault="00D85053" w:rsidP="00D85053">
            <w:pPr>
              <w:tabs>
                <w:tab w:val="left" w:pos="4120"/>
              </w:tabs>
              <w:jc w:val="center"/>
              <w:rPr>
                <w:rFonts w:ascii="Verdana" w:hAnsi="Verdana" w:cs="Lucida Grande"/>
              </w:rPr>
            </w:pPr>
            <w:r w:rsidRPr="00FC6D92">
              <w:rPr>
                <w:rFonts w:ascii="Verdana" w:hAnsi="Verdana" w:cs="Lucida Grande"/>
              </w:rPr>
              <w:t>Any Stage</w:t>
            </w:r>
          </w:p>
        </w:tc>
        <w:tc>
          <w:tcPr>
            <w:tcW w:w="7908" w:type="dxa"/>
            <w:shd w:val="clear" w:color="auto" w:fill="auto"/>
          </w:tcPr>
          <w:p w14:paraId="1950B861" w14:textId="7F90B765" w:rsidR="00953537" w:rsidRPr="00FC6D92" w:rsidRDefault="00D85053" w:rsidP="00553646">
            <w:pPr>
              <w:tabs>
                <w:tab w:val="left" w:pos="4120"/>
              </w:tabs>
              <w:cnfStyle w:val="000000100000" w:firstRow="0" w:lastRow="0" w:firstColumn="0" w:lastColumn="0" w:oddVBand="0" w:evenVBand="0" w:oddHBand="1" w:evenHBand="0" w:firstRowFirstColumn="0" w:firstRowLastColumn="0" w:lastRowFirstColumn="0" w:lastRowLastColumn="0"/>
              <w:rPr>
                <w:rFonts w:ascii="Verdana" w:hAnsi="Verdana" w:cs="Lucida Grande"/>
              </w:rPr>
            </w:pPr>
            <w:r w:rsidRPr="00FC6D92">
              <w:rPr>
                <w:rFonts w:ascii="Verdana" w:hAnsi="Verdana" w:cs="Lucida Grande"/>
              </w:rPr>
              <w:t>Glucose intolerance</w:t>
            </w:r>
          </w:p>
        </w:tc>
      </w:tr>
      <w:tr w:rsidR="00D85053" w:rsidRPr="00FC6D92" w14:paraId="1C40F5F1" w14:textId="77777777" w:rsidTr="00D85053">
        <w:tc>
          <w:tcPr>
            <w:cnfStyle w:val="001000000000" w:firstRow="0" w:lastRow="0" w:firstColumn="1" w:lastColumn="0" w:oddVBand="0" w:evenVBand="0" w:oddHBand="0" w:evenHBand="0" w:firstRowFirstColumn="0" w:firstRowLastColumn="0" w:lastRowFirstColumn="0" w:lastRowLastColumn="0"/>
            <w:tcW w:w="1668" w:type="dxa"/>
            <w:shd w:val="clear" w:color="auto" w:fill="auto"/>
          </w:tcPr>
          <w:p w14:paraId="40A8F115" w14:textId="6DD88983" w:rsidR="00953537" w:rsidRPr="00FC6D92" w:rsidRDefault="00D85053" w:rsidP="00D85053">
            <w:pPr>
              <w:tabs>
                <w:tab w:val="left" w:pos="4120"/>
              </w:tabs>
              <w:jc w:val="center"/>
              <w:rPr>
                <w:rFonts w:ascii="Verdana" w:hAnsi="Verdana" w:cs="Lucida Grande"/>
              </w:rPr>
            </w:pPr>
            <w:r w:rsidRPr="00FC6D92">
              <w:rPr>
                <w:rFonts w:ascii="Verdana" w:hAnsi="Verdana" w:cs="Lucida Grande"/>
              </w:rPr>
              <w:t>Early</w:t>
            </w:r>
          </w:p>
        </w:tc>
        <w:tc>
          <w:tcPr>
            <w:tcW w:w="7908" w:type="dxa"/>
            <w:shd w:val="clear" w:color="auto" w:fill="auto"/>
          </w:tcPr>
          <w:p w14:paraId="2C358520" w14:textId="36959E4D" w:rsidR="00953537" w:rsidRPr="00FC6D92" w:rsidRDefault="003A58FA" w:rsidP="00874A3D">
            <w:pPr>
              <w:tabs>
                <w:tab w:val="left" w:pos="4120"/>
              </w:tabs>
              <w:cnfStyle w:val="000000000000" w:firstRow="0" w:lastRow="0" w:firstColumn="0" w:lastColumn="0" w:oddVBand="0" w:evenVBand="0" w:oddHBand="0" w:evenHBand="0" w:firstRowFirstColumn="0" w:firstRowLastColumn="0" w:lastRowFirstColumn="0" w:lastRowLastColumn="0"/>
              <w:rPr>
                <w:rFonts w:ascii="Verdana" w:hAnsi="Verdana" w:cs="Lucida Grande"/>
              </w:rPr>
            </w:pPr>
            <w:r w:rsidRPr="00FC6D92">
              <w:rPr>
                <w:rFonts w:ascii="Verdana" w:hAnsi="Verdana" w:cs="Lucida Grande"/>
              </w:rPr>
              <w:t xml:space="preserve">Normal birth weight.  </w:t>
            </w:r>
            <w:r w:rsidR="00B60382" w:rsidRPr="00FC6D92">
              <w:rPr>
                <w:rFonts w:ascii="Verdana" w:hAnsi="Verdana" w:cs="Lucida Grande"/>
              </w:rPr>
              <w:t>Coronary heart disease, Atherogenic lipid profile, Disturbed blood coagulation, Increased stress responsiveness, Obesity, I</w:t>
            </w:r>
            <w:r w:rsidR="00874A3D">
              <w:rPr>
                <w:rFonts w:ascii="Verdana" w:hAnsi="Verdana" w:cs="Lucida Grande"/>
              </w:rPr>
              <w:t>ncreased rates of breast cancer</w:t>
            </w:r>
          </w:p>
        </w:tc>
      </w:tr>
      <w:tr w:rsidR="00D85053" w:rsidRPr="00FC6D92" w14:paraId="44FDD282" w14:textId="77777777" w:rsidTr="00D850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68" w:type="dxa"/>
            <w:shd w:val="clear" w:color="auto" w:fill="auto"/>
          </w:tcPr>
          <w:p w14:paraId="0327E5D0" w14:textId="1A4902F0" w:rsidR="00953537" w:rsidRPr="00FC6D92" w:rsidRDefault="00B60382" w:rsidP="00D85053">
            <w:pPr>
              <w:tabs>
                <w:tab w:val="left" w:pos="4120"/>
              </w:tabs>
              <w:jc w:val="center"/>
              <w:rPr>
                <w:rFonts w:ascii="Verdana" w:hAnsi="Verdana" w:cs="Lucida Grande"/>
              </w:rPr>
            </w:pPr>
            <w:r w:rsidRPr="00FC6D92">
              <w:rPr>
                <w:rFonts w:ascii="Verdana" w:hAnsi="Verdana" w:cs="Lucida Grande"/>
              </w:rPr>
              <w:t>Mid</w:t>
            </w:r>
            <w:r w:rsidR="00E55BDB">
              <w:rPr>
                <w:rFonts w:ascii="Verdana" w:hAnsi="Verdana" w:cs="Lucida Grande"/>
              </w:rPr>
              <w:t>/Late</w:t>
            </w:r>
          </w:p>
        </w:tc>
        <w:tc>
          <w:tcPr>
            <w:tcW w:w="7908" w:type="dxa"/>
            <w:shd w:val="clear" w:color="auto" w:fill="auto"/>
          </w:tcPr>
          <w:p w14:paraId="2CA80613" w14:textId="6414E251" w:rsidR="00953537" w:rsidRPr="00FC6D92" w:rsidRDefault="003A58FA" w:rsidP="00553646">
            <w:pPr>
              <w:tabs>
                <w:tab w:val="left" w:pos="4120"/>
              </w:tabs>
              <w:cnfStyle w:val="000000100000" w:firstRow="0" w:lastRow="0" w:firstColumn="0" w:lastColumn="0" w:oddVBand="0" w:evenVBand="0" w:oddHBand="1" w:evenHBand="0" w:firstRowFirstColumn="0" w:firstRowLastColumn="0" w:lastRowFirstColumn="0" w:lastRowLastColumn="0"/>
              <w:rPr>
                <w:rFonts w:ascii="Verdana" w:hAnsi="Verdana" w:cs="Lucida Grande"/>
              </w:rPr>
            </w:pPr>
            <w:r w:rsidRPr="00FC6D92">
              <w:rPr>
                <w:rFonts w:ascii="Verdana" w:hAnsi="Verdana" w:cs="Lucida Grande"/>
              </w:rPr>
              <w:t xml:space="preserve">Low birth weight.  Microalbuminemia, </w:t>
            </w:r>
            <w:r w:rsidR="00B60382" w:rsidRPr="00FC6D92">
              <w:rPr>
                <w:rFonts w:ascii="Verdana" w:hAnsi="Verdana" w:cs="Lucida Grande"/>
              </w:rPr>
              <w:t>Obstructive airways disease</w:t>
            </w:r>
          </w:p>
        </w:tc>
      </w:tr>
    </w:tbl>
    <w:p w14:paraId="61149829" w14:textId="77777777" w:rsidR="00E02B6D" w:rsidRPr="00FC6D92" w:rsidRDefault="00E02B6D" w:rsidP="00553646">
      <w:pPr>
        <w:tabs>
          <w:tab w:val="left" w:pos="4120"/>
        </w:tabs>
        <w:rPr>
          <w:rFonts w:ascii="Verdana" w:hAnsi="Verdana" w:cs="Lucida Grande"/>
        </w:rPr>
      </w:pPr>
    </w:p>
    <w:p w14:paraId="0D78BB7C" w14:textId="0DAC3D60" w:rsidR="00D95301" w:rsidRPr="00FC6D92" w:rsidRDefault="003A58FA" w:rsidP="00783674">
      <w:pPr>
        <w:tabs>
          <w:tab w:val="left" w:pos="4120"/>
        </w:tabs>
        <w:rPr>
          <w:rFonts w:ascii="Verdana" w:hAnsi="Verdana" w:cs="Lucida Grande"/>
        </w:rPr>
      </w:pPr>
      <w:r w:rsidRPr="00FC6D92">
        <w:rPr>
          <w:rFonts w:ascii="Verdana" w:hAnsi="Verdana" w:cs="Lucida Grande"/>
        </w:rPr>
        <w:t>How do these subtle changes result in long-term health compromise?  How do developmental &amp; postnatal environments interact to influence disease risk (diabetes, heart disease, obesity), or the adult phenotype in general?</w:t>
      </w:r>
    </w:p>
    <w:p w14:paraId="2E96CB1A" w14:textId="636AE2B9" w:rsidR="003A58FA" w:rsidRPr="00FC6D92" w:rsidRDefault="003A58FA" w:rsidP="002D0A5B">
      <w:pPr>
        <w:pStyle w:val="ListParagraph"/>
        <w:numPr>
          <w:ilvl w:val="0"/>
          <w:numId w:val="105"/>
        </w:numPr>
        <w:tabs>
          <w:tab w:val="left" w:pos="4120"/>
        </w:tabs>
        <w:rPr>
          <w:rFonts w:ascii="Verdana" w:hAnsi="Verdana" w:cs="Lucida Grande"/>
        </w:rPr>
      </w:pPr>
      <w:r w:rsidRPr="00FC6D92">
        <w:rPr>
          <w:rFonts w:ascii="Verdana" w:hAnsi="Verdana" w:cs="Lucida Grande"/>
        </w:rPr>
        <w:t>These need not be pathological events but rather subtle changes in the early life environment.</w:t>
      </w:r>
    </w:p>
    <w:p w14:paraId="57461CC4" w14:textId="77777777" w:rsidR="00EA1741" w:rsidRPr="00FC6D92" w:rsidRDefault="00EA1741" w:rsidP="00EA1741">
      <w:pPr>
        <w:tabs>
          <w:tab w:val="left" w:pos="4120"/>
        </w:tabs>
        <w:rPr>
          <w:rFonts w:ascii="Verdana" w:hAnsi="Verdana" w:cs="Lucida Grande"/>
        </w:rPr>
      </w:pPr>
    </w:p>
    <w:p w14:paraId="2566CE68" w14:textId="226A7A51" w:rsidR="00EA1741" w:rsidRPr="00FC6D92" w:rsidRDefault="00EA1741" w:rsidP="00EA1741">
      <w:pPr>
        <w:tabs>
          <w:tab w:val="left" w:pos="4120"/>
        </w:tabs>
        <w:rPr>
          <w:rFonts w:ascii="Verdana" w:hAnsi="Verdana" w:cs="Lucida Grande"/>
        </w:rPr>
      </w:pPr>
      <w:r w:rsidRPr="00FC6D92">
        <w:rPr>
          <w:rFonts w:ascii="Verdana" w:hAnsi="Verdana" w:cs="Lucida Grande"/>
          <w:b/>
        </w:rPr>
        <w:t>Fetal Fortune Telling:</w:t>
      </w:r>
      <w:r w:rsidRPr="00FC6D92">
        <w:rPr>
          <w:rFonts w:ascii="Verdana" w:hAnsi="Verdana" w:cs="Lucida Grande"/>
        </w:rPr>
        <w:t xml:space="preserve"> Hypothesis that much of adult chronic disease can be explained by a series of predictive adaptive responses made by the fetus during intrauterine life.  By these responses, which are triggered by changes in the intrauterine environment, the fetus attempts to change aspects of its growth and development in a way that may favour postnatal survival.</w:t>
      </w:r>
    </w:p>
    <w:p w14:paraId="69E330FE" w14:textId="77777777" w:rsidR="00EA1741" w:rsidRPr="00FC6D92" w:rsidRDefault="00EA1741" w:rsidP="00EA1741">
      <w:pPr>
        <w:tabs>
          <w:tab w:val="left" w:pos="4120"/>
        </w:tabs>
        <w:rPr>
          <w:rFonts w:ascii="Verdana" w:hAnsi="Verdana" w:cs="Lucida Grande"/>
        </w:rPr>
      </w:pPr>
    </w:p>
    <w:p w14:paraId="4BDB699F" w14:textId="2A36F096" w:rsidR="00EA1741" w:rsidRPr="00FC6D92" w:rsidRDefault="00EA1741" w:rsidP="00EA1741">
      <w:pPr>
        <w:tabs>
          <w:tab w:val="left" w:pos="4120"/>
        </w:tabs>
        <w:rPr>
          <w:rFonts w:ascii="Verdana" w:hAnsi="Verdana" w:cs="Lucida Grande"/>
        </w:rPr>
      </w:pPr>
      <w:r w:rsidRPr="00FC6D92">
        <w:rPr>
          <w:rFonts w:ascii="Verdana" w:hAnsi="Verdana" w:cs="Lucida Grande"/>
          <w:u w:val="single"/>
        </w:rPr>
        <w:t>Predictive Adaptive Responses:</w:t>
      </w:r>
      <w:r w:rsidR="0049333A" w:rsidRPr="00FC6D92">
        <w:rPr>
          <w:rFonts w:ascii="Verdana" w:hAnsi="Verdana" w:cs="Lucida Grande"/>
        </w:rPr>
        <w:t xml:space="preserve"> the processes by which the environmental interactions in early development lead to change sin the physiological and physical phenotype of the developing individual not for immediate survival advantage but in expectation of future advantage in a particular predicted adult environment.</w:t>
      </w:r>
    </w:p>
    <w:p w14:paraId="4E285603" w14:textId="77777777" w:rsidR="00EA1741" w:rsidRPr="00FC6D92" w:rsidRDefault="00EA1741" w:rsidP="00EA1741">
      <w:pPr>
        <w:tabs>
          <w:tab w:val="left" w:pos="4120"/>
        </w:tabs>
        <w:rPr>
          <w:rFonts w:ascii="Verdana" w:hAnsi="Verdana" w:cs="Lucida Grande"/>
        </w:rPr>
      </w:pPr>
    </w:p>
    <w:p w14:paraId="7C788023" w14:textId="65B22D6B" w:rsidR="00EA1741" w:rsidRPr="00FC6D92" w:rsidRDefault="00EA1741" w:rsidP="00EA1741">
      <w:pPr>
        <w:tabs>
          <w:tab w:val="left" w:pos="4120"/>
        </w:tabs>
        <w:rPr>
          <w:rFonts w:ascii="Verdana" w:hAnsi="Verdana" w:cs="Lucida Grande"/>
        </w:rPr>
      </w:pPr>
      <w:r w:rsidRPr="00FC6D92">
        <w:rPr>
          <w:rFonts w:ascii="Verdana" w:hAnsi="Verdana" w:cs="Lucida Grande"/>
          <w:i/>
        </w:rPr>
        <w:t>The Prediction:</w:t>
      </w:r>
      <w:r w:rsidRPr="00FC6D92">
        <w:rPr>
          <w:rFonts w:ascii="Verdana" w:hAnsi="Verdana" w:cs="Lucida Grande"/>
        </w:rPr>
        <w:t xml:space="preserve"> The developing fetus receives “cues” or information in the form of hormones, nutrients or oxygen to let it know what sort of postnatal environment it will be born into.</w:t>
      </w:r>
    </w:p>
    <w:p w14:paraId="75A8BEF1" w14:textId="77777777" w:rsidR="00EA1741" w:rsidRPr="00FC6D92" w:rsidRDefault="00EA1741" w:rsidP="00EA1741">
      <w:pPr>
        <w:tabs>
          <w:tab w:val="left" w:pos="4120"/>
        </w:tabs>
        <w:rPr>
          <w:rFonts w:ascii="Verdana" w:hAnsi="Verdana" w:cs="Lucida Grande"/>
        </w:rPr>
      </w:pPr>
    </w:p>
    <w:p w14:paraId="7F854419" w14:textId="4297CA6D" w:rsidR="00EA1741" w:rsidRPr="00FC6D92" w:rsidRDefault="00EA1741" w:rsidP="00EA1741">
      <w:pPr>
        <w:tabs>
          <w:tab w:val="left" w:pos="4120"/>
        </w:tabs>
        <w:rPr>
          <w:rFonts w:ascii="Verdana" w:hAnsi="Verdana" w:cs="Lucida Grande"/>
        </w:rPr>
      </w:pPr>
      <w:r w:rsidRPr="00FC6D92">
        <w:rPr>
          <w:rFonts w:ascii="Verdana" w:hAnsi="Verdana" w:cs="Lucida Grande"/>
          <w:i/>
        </w:rPr>
        <w:t>The Adaptation:</w:t>
      </w:r>
      <w:r w:rsidRPr="00FC6D92">
        <w:rPr>
          <w:rFonts w:ascii="Verdana" w:hAnsi="Verdana" w:cs="Lucida Grande"/>
        </w:rPr>
        <w:t xml:space="preserve"> The developing fetus will then use these cues to adapt its development to better its chances of survival after birth.</w:t>
      </w:r>
    </w:p>
    <w:p w14:paraId="2A548E9F" w14:textId="77777777" w:rsidR="00750377" w:rsidRPr="00FC6D92" w:rsidRDefault="00750377" w:rsidP="00EA1741">
      <w:pPr>
        <w:tabs>
          <w:tab w:val="left" w:pos="4120"/>
        </w:tabs>
        <w:rPr>
          <w:rFonts w:ascii="Verdana" w:hAnsi="Verdana" w:cs="Lucida Grande"/>
        </w:rPr>
      </w:pPr>
    </w:p>
    <w:p w14:paraId="08F0257C" w14:textId="3FB1E0C0" w:rsidR="00750377" w:rsidRPr="00FC6D92" w:rsidRDefault="00750377" w:rsidP="00EA1741">
      <w:pPr>
        <w:tabs>
          <w:tab w:val="left" w:pos="4120"/>
        </w:tabs>
        <w:rPr>
          <w:rFonts w:ascii="Verdana" w:hAnsi="Verdana" w:cs="Lucida Grande"/>
        </w:rPr>
      </w:pPr>
      <w:r w:rsidRPr="00FC6D92">
        <w:rPr>
          <w:rFonts w:ascii="Verdana" w:hAnsi="Verdana" w:cs="Lucida Grande"/>
          <w:u w:val="single"/>
        </w:rPr>
        <w:t>Meadow Vole:</w:t>
      </w:r>
      <w:r w:rsidRPr="00FC6D92">
        <w:rPr>
          <w:rFonts w:ascii="Verdana" w:hAnsi="Verdana" w:cs="Lucida Grande"/>
        </w:rPr>
        <w:t xml:space="preserve"> </w:t>
      </w:r>
      <w:r w:rsidR="00CC55F4" w:rsidRPr="00FC6D92">
        <w:rPr>
          <w:rFonts w:ascii="Verdana" w:hAnsi="Verdana" w:cs="Lucida Grande"/>
        </w:rPr>
        <w:t>If born in the spring (warm weather), it has a thin coat.  If born in autumn (cold weather) it has a thick coat.</w:t>
      </w:r>
      <w:r w:rsidR="00C7134C" w:rsidRPr="00FC6D92">
        <w:rPr>
          <w:rFonts w:ascii="Verdana" w:hAnsi="Verdana" w:cs="Lucida Grande"/>
        </w:rPr>
        <w:t xml:space="preserve">  The mother’s melatonin is the maternal cue for fur in meadow voles.  Based on the signaling from the mother to the fetus, the fetus can then make a prediction about its postnatal environment, and then adapt to that environment to i</w:t>
      </w:r>
      <w:r w:rsidR="00B05B27" w:rsidRPr="00FC6D92">
        <w:rPr>
          <w:rFonts w:ascii="Verdana" w:hAnsi="Verdana" w:cs="Lucida Grande"/>
        </w:rPr>
        <w:t>ncrease its chances of survival (Note: melatonin influences prolactin secretion</w:t>
      </w:r>
      <w:r w:rsidR="00A304F2" w:rsidRPr="00FC6D92">
        <w:rPr>
          <w:rFonts w:ascii="Verdana" w:hAnsi="Verdana" w:cs="Lucida Grande"/>
        </w:rPr>
        <w:t xml:space="preserve"> </w:t>
      </w:r>
      <w:r w:rsidR="00A304F2" w:rsidRPr="00FC6D92">
        <w:rPr>
          <w:rFonts w:ascii="Verdana" w:hAnsi="Verdana" w:cs="Lucida Grande"/>
        </w:rPr>
        <w:sym w:font="Wingdings" w:char="F0E0"/>
      </w:r>
      <w:r w:rsidR="00A304F2" w:rsidRPr="00FC6D92">
        <w:rPr>
          <w:rFonts w:ascii="Verdana" w:hAnsi="Verdana" w:cs="Lucida Grande"/>
        </w:rPr>
        <w:t xml:space="preserve"> high = less fur</w:t>
      </w:r>
      <w:r w:rsidR="00B05B27" w:rsidRPr="00FC6D92">
        <w:rPr>
          <w:rFonts w:ascii="Verdana" w:hAnsi="Verdana" w:cs="Lucida Grande"/>
        </w:rPr>
        <w:t>).</w:t>
      </w:r>
    </w:p>
    <w:p w14:paraId="6AB3392C" w14:textId="77777777" w:rsidR="000432AE" w:rsidRPr="00FC6D92" w:rsidRDefault="000432AE" w:rsidP="00EA1741">
      <w:pPr>
        <w:tabs>
          <w:tab w:val="left" w:pos="4120"/>
        </w:tabs>
        <w:rPr>
          <w:rFonts w:ascii="Verdana" w:hAnsi="Verdana" w:cs="Lucida Grande"/>
        </w:rPr>
      </w:pPr>
    </w:p>
    <w:p w14:paraId="78A54790" w14:textId="0D147FD7" w:rsidR="000432AE" w:rsidRPr="00FC6D92" w:rsidRDefault="000432AE" w:rsidP="00EA1741">
      <w:pPr>
        <w:tabs>
          <w:tab w:val="left" w:pos="4120"/>
        </w:tabs>
        <w:rPr>
          <w:rFonts w:ascii="Verdana" w:hAnsi="Verdana" w:cs="Lucida Grande"/>
        </w:rPr>
      </w:pPr>
      <w:proofErr w:type="gramStart"/>
      <w:r w:rsidRPr="00FC6D92">
        <w:rPr>
          <w:rFonts w:ascii="Verdana" w:hAnsi="Verdana" w:cs="Lucida Grande"/>
          <w:u w:val="single"/>
        </w:rPr>
        <w:t>Cases of Mismatch:</w:t>
      </w:r>
      <w:r w:rsidRPr="00FC6D92">
        <w:rPr>
          <w:rFonts w:ascii="Verdana" w:hAnsi="Verdana" w:cs="Lucida Grande"/>
        </w:rPr>
        <w:t xml:space="preserve"> Between the prenatal and postnatal environment.</w:t>
      </w:r>
      <w:proofErr w:type="gramEnd"/>
      <w:r w:rsidRPr="00FC6D92">
        <w:rPr>
          <w:rFonts w:ascii="Verdana" w:hAnsi="Verdana" w:cs="Lucida Grande"/>
        </w:rPr>
        <w:t xml:space="preserve">  Human beings are increasingly mismatched with their environment, especially the modern artificial environment that technology has created.  The impact of this mismatch is the explosion of diabetes, heart disease, early onset puberty, changes in stress responsiveness, and obesity.</w:t>
      </w:r>
    </w:p>
    <w:p w14:paraId="6235BA76" w14:textId="77777777" w:rsidR="00994CE1" w:rsidRPr="00FC6D92" w:rsidRDefault="00994CE1" w:rsidP="00EA1741">
      <w:pPr>
        <w:tabs>
          <w:tab w:val="left" w:pos="4120"/>
        </w:tabs>
        <w:rPr>
          <w:rFonts w:ascii="Verdana" w:hAnsi="Verdana" w:cs="Lucida Grande"/>
        </w:rPr>
      </w:pPr>
    </w:p>
    <w:p w14:paraId="423F2A4B" w14:textId="2566EC38" w:rsidR="00994CE1" w:rsidRPr="00FC6D92" w:rsidRDefault="00994CE1" w:rsidP="00EA1741">
      <w:pPr>
        <w:tabs>
          <w:tab w:val="left" w:pos="4120"/>
        </w:tabs>
        <w:rPr>
          <w:rFonts w:ascii="Verdana" w:hAnsi="Verdana" w:cs="Lucida Grande"/>
          <w:b/>
          <w:sz w:val="26"/>
          <w:szCs w:val="26"/>
        </w:rPr>
      </w:pPr>
      <w:r w:rsidRPr="00FC6D92">
        <w:rPr>
          <w:rFonts w:ascii="Verdana" w:hAnsi="Verdana" w:cs="Lucida Grande"/>
          <w:b/>
          <w:sz w:val="26"/>
          <w:szCs w:val="26"/>
        </w:rPr>
        <w:t>Lecture 2: Early Life Metabolic Regulation I</w:t>
      </w:r>
    </w:p>
    <w:p w14:paraId="2D39BB6B" w14:textId="77777777" w:rsidR="00F538A4" w:rsidRPr="00FC6D92" w:rsidRDefault="00F538A4" w:rsidP="00EA1741">
      <w:pPr>
        <w:tabs>
          <w:tab w:val="left" w:pos="4120"/>
        </w:tabs>
        <w:rPr>
          <w:rFonts w:ascii="Verdana" w:hAnsi="Verdana" w:cs="Lucida Grande"/>
        </w:rPr>
      </w:pPr>
    </w:p>
    <w:p w14:paraId="1AD7C400" w14:textId="06CE5F26" w:rsidR="00F538A4" w:rsidRPr="00FC6D92" w:rsidRDefault="00F538A4" w:rsidP="00EA1741">
      <w:pPr>
        <w:tabs>
          <w:tab w:val="left" w:pos="4120"/>
        </w:tabs>
        <w:rPr>
          <w:rFonts w:ascii="Verdana" w:hAnsi="Verdana" w:cs="Lucida Grande"/>
        </w:rPr>
      </w:pPr>
      <w:r w:rsidRPr="00FC6D92">
        <w:rPr>
          <w:rFonts w:ascii="Verdana" w:hAnsi="Verdana" w:cs="Lucida Grande"/>
          <w:b/>
        </w:rPr>
        <w:t>Pregnancy:</w:t>
      </w:r>
      <w:r w:rsidRPr="00FC6D92">
        <w:rPr>
          <w:rFonts w:ascii="Verdana" w:hAnsi="Verdana" w:cs="Lucida Grande"/>
        </w:rPr>
        <w:t xml:space="preserve"> During pregnancy there are metabolic, cardiovascular, endocrine, musculoskeletal and neurological changes.  The endocrine changes can influence </w:t>
      </w:r>
      <w:r w:rsidR="00994CE1" w:rsidRPr="00FC6D92">
        <w:rPr>
          <w:rFonts w:ascii="Verdana" w:hAnsi="Verdana" w:cs="Lucida Grande"/>
        </w:rPr>
        <w:t xml:space="preserve">/mediate the </w:t>
      </w:r>
      <w:r w:rsidRPr="00FC6D92">
        <w:rPr>
          <w:rFonts w:ascii="Verdana" w:hAnsi="Verdana" w:cs="Lucida Grande"/>
        </w:rPr>
        <w:t>metabolic ones.</w:t>
      </w:r>
    </w:p>
    <w:p w14:paraId="3624E463" w14:textId="77777777" w:rsidR="00994CE1" w:rsidRPr="00FC6D92" w:rsidRDefault="00994CE1" w:rsidP="00EA1741">
      <w:pPr>
        <w:tabs>
          <w:tab w:val="left" w:pos="4120"/>
        </w:tabs>
        <w:rPr>
          <w:rFonts w:ascii="Verdana" w:hAnsi="Verdana" w:cs="Lucida Grande"/>
        </w:rPr>
      </w:pPr>
    </w:p>
    <w:p w14:paraId="405A6A8E" w14:textId="4E617981" w:rsidR="00994CE1" w:rsidRPr="00FC6D92" w:rsidRDefault="00994CE1" w:rsidP="00EA1741">
      <w:pPr>
        <w:tabs>
          <w:tab w:val="left" w:pos="4120"/>
        </w:tabs>
        <w:rPr>
          <w:rFonts w:ascii="Verdana" w:hAnsi="Verdana" w:cs="Lucida Grande"/>
        </w:rPr>
      </w:pPr>
      <w:r w:rsidRPr="00FC6D92">
        <w:rPr>
          <w:rFonts w:ascii="Verdana" w:hAnsi="Verdana" w:cs="Lucida Grande"/>
          <w:u w:val="single"/>
        </w:rPr>
        <w:t>Overview:</w:t>
      </w:r>
      <w:r w:rsidRPr="00FC6D92">
        <w:rPr>
          <w:rFonts w:ascii="Verdana" w:hAnsi="Verdana" w:cs="Lucida Grande"/>
        </w:rPr>
        <w:t xml:space="preserve"> The norm is 38-40 weeks after the first day of the last menstrual period (~266-280 days).  </w:t>
      </w:r>
      <w:r w:rsidR="002D0A5B" w:rsidRPr="00FC6D92">
        <w:rPr>
          <w:rFonts w:ascii="Verdana" w:hAnsi="Verdana" w:cs="Lucida Grande"/>
        </w:rPr>
        <w:t>Most changes are progressive and are attributed to changes in hormonal responses.  Different things happen at different times in pregnancy: there are critical developmental windows for the mother and the fetus.  Depending on when there’s a significant change in the environment, you might get different outcomes (ex. Dutch hunger winter).</w:t>
      </w:r>
    </w:p>
    <w:p w14:paraId="0C7F19B4" w14:textId="2E9D6990" w:rsidR="002D0A5B" w:rsidRPr="00FC6D92" w:rsidRDefault="002D0A5B" w:rsidP="002D0A5B">
      <w:pPr>
        <w:pStyle w:val="ListParagraph"/>
        <w:numPr>
          <w:ilvl w:val="0"/>
          <w:numId w:val="105"/>
        </w:numPr>
        <w:tabs>
          <w:tab w:val="left" w:pos="4120"/>
        </w:tabs>
        <w:rPr>
          <w:rFonts w:ascii="Verdana" w:hAnsi="Verdana" w:cs="Lucida Grande"/>
        </w:rPr>
      </w:pPr>
      <w:r w:rsidRPr="00FC6D92">
        <w:rPr>
          <w:rFonts w:ascii="Verdana" w:hAnsi="Verdana" w:cs="Lucida Grande"/>
          <w:i/>
        </w:rPr>
        <w:t>First Trimester:</w:t>
      </w:r>
      <w:r w:rsidRPr="00FC6D92">
        <w:rPr>
          <w:rFonts w:ascii="Verdana" w:hAnsi="Verdana" w:cs="Lucida Grande"/>
        </w:rPr>
        <w:t xml:space="preserve"> First sign of pregnancy is cessation of menses.  By 8-10 weeks can hear fetal heartbeat.</w:t>
      </w:r>
    </w:p>
    <w:p w14:paraId="64766F6C" w14:textId="370B531D" w:rsidR="002D0A5B" w:rsidRPr="00FC6D92" w:rsidRDefault="002D0A5B" w:rsidP="002D0A5B">
      <w:pPr>
        <w:pStyle w:val="ListParagraph"/>
        <w:numPr>
          <w:ilvl w:val="0"/>
          <w:numId w:val="105"/>
        </w:numPr>
        <w:tabs>
          <w:tab w:val="left" w:pos="4120"/>
        </w:tabs>
        <w:rPr>
          <w:rFonts w:ascii="Verdana" w:hAnsi="Verdana" w:cs="Lucida Grande"/>
        </w:rPr>
      </w:pPr>
      <w:r w:rsidRPr="00FC6D92">
        <w:rPr>
          <w:rFonts w:ascii="Verdana" w:hAnsi="Verdana" w:cs="Lucida Grande"/>
          <w:i/>
        </w:rPr>
        <w:t>Second Trimester:</w:t>
      </w:r>
      <w:r w:rsidRPr="00FC6D92">
        <w:rPr>
          <w:rFonts w:ascii="Verdana" w:hAnsi="Verdana" w:cs="Lucida Grande"/>
        </w:rPr>
        <w:t xml:space="preserve"> Characterized by increased fetal growth, increased estrogen production, and protein and carbohydrates </w:t>
      </w:r>
      <w:proofErr w:type="gramStart"/>
      <w:r w:rsidRPr="00FC6D92">
        <w:rPr>
          <w:rFonts w:ascii="Verdana" w:hAnsi="Verdana" w:cs="Lucida Grande"/>
        </w:rPr>
        <w:t>needs</w:t>
      </w:r>
      <w:proofErr w:type="gramEnd"/>
      <w:r w:rsidRPr="00FC6D92">
        <w:rPr>
          <w:rFonts w:ascii="Verdana" w:hAnsi="Verdana" w:cs="Lucida Grande"/>
        </w:rPr>
        <w:t xml:space="preserve"> increase**.</w:t>
      </w:r>
    </w:p>
    <w:p w14:paraId="48804478" w14:textId="5AD4F7EE" w:rsidR="002D0A5B" w:rsidRPr="00FC6D92" w:rsidRDefault="002D0A5B" w:rsidP="002D0A5B">
      <w:pPr>
        <w:pStyle w:val="ListParagraph"/>
        <w:numPr>
          <w:ilvl w:val="0"/>
          <w:numId w:val="105"/>
        </w:numPr>
        <w:tabs>
          <w:tab w:val="left" w:pos="4120"/>
        </w:tabs>
        <w:rPr>
          <w:rFonts w:ascii="Verdana" w:hAnsi="Verdana" w:cs="Lucida Grande"/>
        </w:rPr>
      </w:pPr>
      <w:r w:rsidRPr="00FC6D92">
        <w:rPr>
          <w:rFonts w:ascii="Verdana" w:hAnsi="Verdana" w:cs="Lucida Grande"/>
          <w:i/>
        </w:rPr>
        <w:t>Third Trimester:</w:t>
      </w:r>
      <w:r w:rsidRPr="00FC6D92">
        <w:rPr>
          <w:rFonts w:ascii="Verdana" w:hAnsi="Verdana" w:cs="Lucida Grande"/>
        </w:rPr>
        <w:t xml:space="preserve"> Significant </w:t>
      </w:r>
      <w:proofErr w:type="gramStart"/>
      <w:r w:rsidRPr="00FC6D92">
        <w:rPr>
          <w:rFonts w:ascii="Verdana" w:hAnsi="Verdana" w:cs="Lucida Grande"/>
        </w:rPr>
        <w:t>increase in fetal size, fetal movements are</w:t>
      </w:r>
      <w:proofErr w:type="gramEnd"/>
      <w:r w:rsidRPr="00FC6D92">
        <w:rPr>
          <w:rFonts w:ascii="Verdana" w:hAnsi="Verdana" w:cs="Lucida Grande"/>
        </w:rPr>
        <w:t xml:space="preserve"> visible, uterine contractions.  Greatest metabolic demand.</w:t>
      </w:r>
    </w:p>
    <w:p w14:paraId="218C20F8" w14:textId="77777777" w:rsidR="00AD648C" w:rsidRDefault="00AD648C" w:rsidP="002D0A5B">
      <w:pPr>
        <w:tabs>
          <w:tab w:val="left" w:pos="4120"/>
        </w:tabs>
        <w:rPr>
          <w:rFonts w:ascii="Verdana" w:hAnsi="Verdana" w:cs="Lucida Grande"/>
          <w:u w:val="single"/>
        </w:rPr>
      </w:pPr>
    </w:p>
    <w:p w14:paraId="522B1BC3" w14:textId="635455A2" w:rsidR="002D0A5B" w:rsidRPr="00FC6D92" w:rsidRDefault="002D0A5B" w:rsidP="002D0A5B">
      <w:pPr>
        <w:tabs>
          <w:tab w:val="left" w:pos="4120"/>
        </w:tabs>
        <w:rPr>
          <w:rFonts w:ascii="Verdana" w:hAnsi="Verdana" w:cs="Lucida Grande"/>
        </w:rPr>
      </w:pPr>
      <w:r w:rsidRPr="00FC6D92">
        <w:rPr>
          <w:rFonts w:ascii="Verdana" w:hAnsi="Verdana" w:cs="Lucida Grande"/>
          <w:u w:val="single"/>
        </w:rPr>
        <w:t>Metabolic Changes:</w:t>
      </w:r>
      <w:r w:rsidRPr="00FC6D92">
        <w:rPr>
          <w:rFonts w:ascii="Verdana" w:hAnsi="Verdana" w:cs="Lucida Grande"/>
        </w:rPr>
        <w:t xml:space="preserve"> are required to:</w:t>
      </w:r>
    </w:p>
    <w:p w14:paraId="12AF1F66" w14:textId="6C24AF5B" w:rsidR="002D0A5B" w:rsidRPr="00FC6D92" w:rsidRDefault="002D0A5B" w:rsidP="002D0A5B">
      <w:pPr>
        <w:pStyle w:val="ListParagraph"/>
        <w:numPr>
          <w:ilvl w:val="0"/>
          <w:numId w:val="106"/>
        </w:numPr>
        <w:tabs>
          <w:tab w:val="left" w:pos="4120"/>
        </w:tabs>
        <w:rPr>
          <w:rFonts w:ascii="Verdana" w:hAnsi="Verdana" w:cs="Lucida Grande"/>
        </w:rPr>
      </w:pPr>
      <w:r w:rsidRPr="00FC6D92">
        <w:rPr>
          <w:rFonts w:ascii="Verdana" w:hAnsi="Verdana" w:cs="Lucida Grande"/>
        </w:rPr>
        <w:t>Ensure adequate growth and development of the fetus.</w:t>
      </w:r>
    </w:p>
    <w:p w14:paraId="1568AF95" w14:textId="778BF35C" w:rsidR="002D0A5B" w:rsidRPr="00FC6D92" w:rsidRDefault="002D0A5B" w:rsidP="002D0A5B">
      <w:pPr>
        <w:pStyle w:val="ListParagraph"/>
        <w:numPr>
          <w:ilvl w:val="0"/>
          <w:numId w:val="106"/>
        </w:numPr>
        <w:tabs>
          <w:tab w:val="left" w:pos="4120"/>
        </w:tabs>
        <w:rPr>
          <w:rFonts w:ascii="Verdana" w:hAnsi="Verdana" w:cs="Lucida Grande"/>
        </w:rPr>
      </w:pPr>
      <w:r w:rsidRPr="00FC6D92">
        <w:rPr>
          <w:rFonts w:ascii="Verdana" w:hAnsi="Verdana" w:cs="Lucida Grande"/>
        </w:rPr>
        <w:t>Provide the fetus with adequate energy and substrates needed for the transition to extra-uterine life.</w:t>
      </w:r>
    </w:p>
    <w:p w14:paraId="4F0400AA" w14:textId="53DC341D" w:rsidR="002D0A5B" w:rsidRPr="00FC6D92" w:rsidRDefault="002D0A5B" w:rsidP="002D0A5B">
      <w:pPr>
        <w:pStyle w:val="ListParagraph"/>
        <w:numPr>
          <w:ilvl w:val="0"/>
          <w:numId w:val="106"/>
        </w:numPr>
        <w:tabs>
          <w:tab w:val="left" w:pos="4120"/>
        </w:tabs>
        <w:rPr>
          <w:rFonts w:ascii="Verdana" w:hAnsi="Verdana" w:cs="Lucida Grande"/>
        </w:rPr>
      </w:pPr>
      <w:r w:rsidRPr="00FC6D92">
        <w:rPr>
          <w:rFonts w:ascii="Verdana" w:hAnsi="Verdana" w:cs="Lucida Grande"/>
        </w:rPr>
        <w:t>Meet the mother’s needs of increased metabolic demand from pregnancy (ex. from carrying around the fetus and tissues).</w:t>
      </w:r>
    </w:p>
    <w:p w14:paraId="7C634CC8" w14:textId="3306BE72" w:rsidR="002D0A5B" w:rsidRPr="00FC6D92" w:rsidRDefault="002D0A5B" w:rsidP="002D0A5B">
      <w:pPr>
        <w:pStyle w:val="ListParagraph"/>
        <w:numPr>
          <w:ilvl w:val="0"/>
          <w:numId w:val="106"/>
        </w:numPr>
        <w:tabs>
          <w:tab w:val="left" w:pos="4120"/>
        </w:tabs>
        <w:rPr>
          <w:rFonts w:ascii="Verdana" w:hAnsi="Verdana" w:cs="Lucida Grande"/>
        </w:rPr>
      </w:pPr>
      <w:r w:rsidRPr="00FC6D92">
        <w:rPr>
          <w:rFonts w:ascii="Verdana" w:hAnsi="Verdana" w:cs="Lucida Grande"/>
        </w:rPr>
        <w:t>Provide energy and substrate stores for labour and lactation (breast milk is hugely energy demanding).</w:t>
      </w:r>
    </w:p>
    <w:p w14:paraId="41C80F7B" w14:textId="77777777" w:rsidR="002D0A5B" w:rsidRPr="00FC6D92" w:rsidRDefault="002D0A5B" w:rsidP="002D0A5B">
      <w:pPr>
        <w:tabs>
          <w:tab w:val="left" w:pos="4120"/>
        </w:tabs>
        <w:rPr>
          <w:rFonts w:ascii="Verdana" w:hAnsi="Verdana" w:cs="Lucida Grande"/>
        </w:rPr>
      </w:pPr>
    </w:p>
    <w:p w14:paraId="24BF4A63" w14:textId="39C65D93" w:rsidR="002D0A5B" w:rsidRPr="00FC6D92" w:rsidRDefault="002D0A5B" w:rsidP="002D0A5B">
      <w:pPr>
        <w:tabs>
          <w:tab w:val="left" w:pos="4120"/>
        </w:tabs>
        <w:rPr>
          <w:rFonts w:ascii="Verdana" w:hAnsi="Verdana" w:cs="Lucida Grande"/>
        </w:rPr>
      </w:pPr>
      <w:r w:rsidRPr="00FC6D92">
        <w:rPr>
          <w:rFonts w:ascii="Verdana" w:hAnsi="Verdana" w:cs="Lucida Grande"/>
          <w:i/>
        </w:rPr>
        <w:t>Balance:</w:t>
      </w:r>
      <w:r w:rsidRPr="00FC6D92">
        <w:rPr>
          <w:rFonts w:ascii="Verdana" w:hAnsi="Verdana" w:cs="Lucida Grande"/>
        </w:rPr>
        <w:t xml:space="preserve"> Has to be a balance between what the mother needs and the baby needs, so that you can always have homeostasis, but they are in conflict. How does the mother prepare for the high metabolic demand at the end of pregnancy?</w:t>
      </w:r>
    </w:p>
    <w:p w14:paraId="61833198" w14:textId="6639489B" w:rsidR="004D520F" w:rsidRPr="00FC6D92" w:rsidRDefault="004D520F" w:rsidP="004D520F">
      <w:pPr>
        <w:pStyle w:val="ListParagraph"/>
        <w:numPr>
          <w:ilvl w:val="0"/>
          <w:numId w:val="107"/>
        </w:numPr>
        <w:tabs>
          <w:tab w:val="left" w:pos="4120"/>
        </w:tabs>
        <w:rPr>
          <w:rFonts w:ascii="Verdana" w:hAnsi="Verdana" w:cs="Lucida Grande"/>
        </w:rPr>
      </w:pPr>
      <w:r w:rsidRPr="00FC6D92">
        <w:rPr>
          <w:rFonts w:ascii="Verdana" w:hAnsi="Verdana" w:cs="Lucida Grande"/>
        </w:rPr>
        <w:t xml:space="preserve">Pregnancy involves a coordinated series of metabolic </w:t>
      </w:r>
      <w:proofErr w:type="gramStart"/>
      <w:r w:rsidRPr="00FC6D92">
        <w:rPr>
          <w:rFonts w:ascii="Verdana" w:hAnsi="Verdana" w:cs="Lucida Grande"/>
        </w:rPr>
        <w:t>adjustments which</w:t>
      </w:r>
      <w:proofErr w:type="gramEnd"/>
      <w:r w:rsidRPr="00FC6D92">
        <w:rPr>
          <w:rFonts w:ascii="Verdana" w:hAnsi="Verdana" w:cs="Lucida Grande"/>
        </w:rPr>
        <w:t xml:space="preserve"> act to preserve maternal homeostasis while providing for fetal growth and development.</w:t>
      </w:r>
    </w:p>
    <w:p w14:paraId="300FB902" w14:textId="77777777" w:rsidR="004D520F" w:rsidRPr="00FC6D92" w:rsidRDefault="004D520F" w:rsidP="004D520F">
      <w:pPr>
        <w:tabs>
          <w:tab w:val="left" w:pos="4120"/>
        </w:tabs>
        <w:rPr>
          <w:rFonts w:ascii="Verdana" w:hAnsi="Verdana" w:cs="Lucida Grande"/>
        </w:rPr>
      </w:pPr>
    </w:p>
    <w:p w14:paraId="1E8C5E67" w14:textId="7BFAA2BF" w:rsidR="004D520F" w:rsidRPr="00FC6D92" w:rsidRDefault="004D520F" w:rsidP="004D520F">
      <w:pPr>
        <w:tabs>
          <w:tab w:val="left" w:pos="4120"/>
        </w:tabs>
        <w:rPr>
          <w:rFonts w:ascii="Verdana" w:hAnsi="Verdana" w:cs="Lucida Grande"/>
        </w:rPr>
      </w:pPr>
      <w:r w:rsidRPr="00FC6D92">
        <w:rPr>
          <w:rFonts w:ascii="Verdana" w:hAnsi="Verdana" w:cs="Lucida Grande"/>
          <w:b/>
        </w:rPr>
        <w:t>Metabolic Changes in Early Pregnancy:</w:t>
      </w:r>
      <w:r w:rsidRPr="00FC6D92">
        <w:rPr>
          <w:rFonts w:ascii="Verdana" w:hAnsi="Verdana" w:cs="Lucida Grande"/>
        </w:rPr>
        <w:t xml:space="preserve"> Anabolic state</w:t>
      </w:r>
      <w:r w:rsidR="00F84AD8" w:rsidRPr="00FC6D92">
        <w:rPr>
          <w:rFonts w:ascii="Verdana" w:hAnsi="Verdana" w:cs="Lucida Grande"/>
        </w:rPr>
        <w:t xml:space="preserve"> (maternal).  Appetite increased, activity </w:t>
      </w:r>
      <w:r w:rsidRPr="00FC6D92">
        <w:rPr>
          <w:rFonts w:ascii="Verdana" w:hAnsi="Verdana" w:cs="Lucida Grande"/>
        </w:rPr>
        <w:t xml:space="preserve">decreased.  ~3.5kg of adipose tissue is deposited, 900g of new </w:t>
      </w:r>
      <w:r w:rsidR="00F84AD8" w:rsidRPr="00FC6D92">
        <w:rPr>
          <w:rFonts w:ascii="Verdana" w:hAnsi="Verdana" w:cs="Lucida Grande"/>
        </w:rPr>
        <w:t>protein (later goes to baby).  ~</w:t>
      </w:r>
      <w:r w:rsidRPr="00FC6D92">
        <w:rPr>
          <w:rFonts w:ascii="Verdana" w:hAnsi="Verdana" w:cs="Lucida Grande"/>
        </w:rPr>
        <w:t>10% of fetal growth occurs.</w:t>
      </w:r>
    </w:p>
    <w:p w14:paraId="0E83691D" w14:textId="77777777" w:rsidR="00351D5F" w:rsidRPr="00FC6D92" w:rsidRDefault="00351D5F" w:rsidP="004D520F">
      <w:pPr>
        <w:tabs>
          <w:tab w:val="left" w:pos="4120"/>
        </w:tabs>
        <w:rPr>
          <w:rFonts w:ascii="Verdana" w:hAnsi="Verdana" w:cs="Lucida Grande"/>
        </w:rPr>
      </w:pPr>
    </w:p>
    <w:p w14:paraId="62644577" w14:textId="35A51151" w:rsidR="00351D5F" w:rsidRPr="00FC6D92" w:rsidRDefault="00351D5F" w:rsidP="004D520F">
      <w:pPr>
        <w:tabs>
          <w:tab w:val="left" w:pos="4120"/>
        </w:tabs>
        <w:rPr>
          <w:rFonts w:ascii="Verdana" w:hAnsi="Verdana" w:cs="Lucida Grande"/>
        </w:rPr>
      </w:pPr>
      <w:r w:rsidRPr="00FC6D92">
        <w:rPr>
          <w:rFonts w:ascii="Verdana" w:hAnsi="Verdana" w:cs="Lucida Grande"/>
          <w:u w:val="single"/>
        </w:rPr>
        <w:t>Carbohydrate Metabolism:</w:t>
      </w:r>
      <w:r w:rsidRPr="00FC6D92">
        <w:rPr>
          <w:rFonts w:ascii="Verdana" w:hAnsi="Verdana" w:cs="Lucida Grande"/>
        </w:rPr>
        <w:t xml:space="preserve"> Glucose is the preferred fuel for the fetus, and it is given a continuous supply, via metabolic changes that promote insu</w:t>
      </w:r>
      <w:r w:rsidR="001D5F7E" w:rsidRPr="00FC6D92">
        <w:rPr>
          <w:rFonts w:ascii="Verdana" w:hAnsi="Verdana" w:cs="Lucida Grande"/>
        </w:rPr>
        <w:t>lin resistance in the mother.  However, e</w:t>
      </w:r>
      <w:r w:rsidRPr="00FC6D92">
        <w:rPr>
          <w:rFonts w:ascii="Verdana" w:hAnsi="Verdana" w:cs="Lucida Grande"/>
        </w:rPr>
        <w:t>strogen and progesterone</w:t>
      </w:r>
      <w:r w:rsidR="00CA0BFD" w:rsidRPr="00FC6D92">
        <w:rPr>
          <w:rFonts w:ascii="Verdana" w:hAnsi="Verdana" w:cs="Lucida Grande"/>
        </w:rPr>
        <w:t xml:space="preserve"> (from ovary at first, then from placenta)</w:t>
      </w:r>
      <w:r w:rsidRPr="00FC6D92">
        <w:rPr>
          <w:rFonts w:ascii="Verdana" w:hAnsi="Verdana" w:cs="Lucida Grande"/>
        </w:rPr>
        <w:t xml:space="preserve"> stimulate increases in insulin production and conversion of </w:t>
      </w:r>
      <w:r w:rsidR="001D5F7E" w:rsidRPr="00FC6D92">
        <w:rPr>
          <w:rFonts w:ascii="Verdana" w:hAnsi="Verdana" w:cs="Lucida Grande"/>
        </w:rPr>
        <w:t xml:space="preserve">glucose into glycogen and fat </w:t>
      </w:r>
      <w:r w:rsidR="001D5F7E" w:rsidRPr="00FC6D92">
        <w:rPr>
          <w:rFonts w:ascii="Verdana" w:hAnsi="Verdana" w:cs="Lucida Grande"/>
        </w:rPr>
        <w:sym w:font="Wingdings" w:char="F0E0"/>
      </w:r>
      <w:r w:rsidR="001D5F7E" w:rsidRPr="00FC6D92">
        <w:rPr>
          <w:rFonts w:ascii="Verdana" w:hAnsi="Verdana" w:cs="Lucida Grande"/>
        </w:rPr>
        <w:t xml:space="preserve"> thus insulin resistance has more to do with decreased glucose uptake at the muscle.</w:t>
      </w:r>
    </w:p>
    <w:p w14:paraId="3F31CDB4" w14:textId="77777777" w:rsidR="001618C4" w:rsidRPr="00FC6D92" w:rsidRDefault="001618C4" w:rsidP="004D520F">
      <w:pPr>
        <w:tabs>
          <w:tab w:val="left" w:pos="4120"/>
        </w:tabs>
        <w:rPr>
          <w:rFonts w:ascii="Verdana" w:hAnsi="Verdana" w:cs="Lucida Grande"/>
        </w:rPr>
      </w:pPr>
    </w:p>
    <w:p w14:paraId="60B61B2F" w14:textId="77777777" w:rsidR="00DF62BD" w:rsidRDefault="00DF62BD" w:rsidP="004D520F">
      <w:pPr>
        <w:tabs>
          <w:tab w:val="left" w:pos="4120"/>
        </w:tabs>
        <w:rPr>
          <w:rFonts w:ascii="Verdana" w:hAnsi="Verdana" w:cs="Lucida Grande"/>
          <w:u w:val="single"/>
        </w:rPr>
      </w:pPr>
    </w:p>
    <w:p w14:paraId="37EA7D59" w14:textId="77777777" w:rsidR="002D5D78" w:rsidRPr="00FC6D92" w:rsidRDefault="001618C4" w:rsidP="004D520F">
      <w:pPr>
        <w:tabs>
          <w:tab w:val="left" w:pos="4120"/>
        </w:tabs>
        <w:rPr>
          <w:rFonts w:ascii="Verdana" w:hAnsi="Verdana" w:cs="Lucida Grande"/>
        </w:rPr>
      </w:pPr>
      <w:bookmarkStart w:id="0" w:name="_GoBack"/>
      <w:bookmarkEnd w:id="0"/>
      <w:r w:rsidRPr="00FC6D92">
        <w:rPr>
          <w:rFonts w:ascii="Verdana" w:hAnsi="Verdana" w:cs="Lucida Grande"/>
          <w:u w:val="single"/>
        </w:rPr>
        <w:lastRenderedPageBreak/>
        <w:t>Fat Metabolism:</w:t>
      </w:r>
      <w:r w:rsidRPr="00FC6D92">
        <w:rPr>
          <w:rFonts w:ascii="Verdana" w:hAnsi="Verdana" w:cs="Lucida Grande"/>
        </w:rPr>
        <w:t xml:space="preserve"> </w:t>
      </w:r>
    </w:p>
    <w:p w14:paraId="226EDFC2" w14:textId="57EC97DF" w:rsidR="002D5D78" w:rsidRPr="00FC6D92" w:rsidRDefault="002D5D78" w:rsidP="002D5D78">
      <w:pPr>
        <w:pStyle w:val="ListParagraph"/>
        <w:numPr>
          <w:ilvl w:val="0"/>
          <w:numId w:val="107"/>
        </w:numPr>
        <w:tabs>
          <w:tab w:val="left" w:pos="4120"/>
        </w:tabs>
        <w:rPr>
          <w:rFonts w:ascii="Verdana" w:hAnsi="Verdana" w:cs="Lucida Grande"/>
        </w:rPr>
      </w:pPr>
      <w:r w:rsidRPr="00FC6D92">
        <w:rPr>
          <w:rFonts w:ascii="Verdana" w:hAnsi="Verdana" w:cs="Lucida Grande"/>
          <w:i/>
        </w:rPr>
        <w:t>Lipogenesis:</w:t>
      </w:r>
      <w:r w:rsidRPr="00FC6D92">
        <w:rPr>
          <w:rFonts w:ascii="Verdana" w:hAnsi="Verdana" w:cs="Lucida Grande"/>
        </w:rPr>
        <w:t xml:space="preserve"> </w:t>
      </w:r>
      <w:r w:rsidR="00641F9C" w:rsidRPr="00FC6D92">
        <w:rPr>
          <w:rFonts w:ascii="Verdana" w:hAnsi="Verdana" w:cs="Lucida Grande"/>
        </w:rPr>
        <w:t>Lipid metabolism favours the accumulation of adipose; lipo-genesis is promoted by a progressive increase in insulin and enhanced</w:t>
      </w:r>
      <w:r w:rsidRPr="00FC6D92">
        <w:rPr>
          <w:rFonts w:ascii="Verdana" w:hAnsi="Verdana" w:cs="Lucida Grande"/>
        </w:rPr>
        <w:t xml:space="preserve"> by prog</w:t>
      </w:r>
      <w:r w:rsidR="00641F9C" w:rsidRPr="00FC6D92">
        <w:rPr>
          <w:rFonts w:ascii="Verdana" w:hAnsi="Verdana" w:cs="Lucida Grande"/>
        </w:rPr>
        <w:t>esterone.</w:t>
      </w:r>
      <w:r w:rsidRPr="00FC6D92">
        <w:rPr>
          <w:rFonts w:ascii="Verdana" w:hAnsi="Verdana" w:cs="Lucida Grande"/>
        </w:rPr>
        <w:t xml:space="preserve">  </w:t>
      </w:r>
    </w:p>
    <w:p w14:paraId="75511C03" w14:textId="37BBEF93" w:rsidR="002D5D78" w:rsidRPr="00FC6D92" w:rsidRDefault="002D5D78" w:rsidP="002D5D78">
      <w:pPr>
        <w:pStyle w:val="ListParagraph"/>
        <w:numPr>
          <w:ilvl w:val="0"/>
          <w:numId w:val="107"/>
        </w:numPr>
        <w:tabs>
          <w:tab w:val="left" w:pos="4120"/>
        </w:tabs>
        <w:rPr>
          <w:rFonts w:ascii="Verdana" w:hAnsi="Verdana" w:cs="Lucida Grande"/>
        </w:rPr>
      </w:pPr>
      <w:r w:rsidRPr="00FC6D92">
        <w:rPr>
          <w:rFonts w:ascii="Verdana" w:hAnsi="Verdana" w:cs="Lucida Grande"/>
          <w:i/>
        </w:rPr>
        <w:t>Ketogenesis:</w:t>
      </w:r>
      <w:r w:rsidRPr="00FC6D92">
        <w:rPr>
          <w:rFonts w:ascii="Verdana" w:hAnsi="Verdana" w:cs="Lucida Grande"/>
        </w:rPr>
        <w:t xml:space="preserve"> Ketogenesis is increased (during maternal fast): ketones are an alternative energy source, especially when glucose is lacking.  If the baby is taking all the glucose, then you need ketones for brain energy.  As a result, beta-oxidation in the mother increases.  </w:t>
      </w:r>
    </w:p>
    <w:p w14:paraId="74AD5AC3" w14:textId="7A7F9124" w:rsidR="001618C4" w:rsidRPr="00FC6D92" w:rsidRDefault="002D5D78" w:rsidP="002D5D78">
      <w:pPr>
        <w:pStyle w:val="ListParagraph"/>
        <w:numPr>
          <w:ilvl w:val="0"/>
          <w:numId w:val="107"/>
        </w:numPr>
        <w:tabs>
          <w:tab w:val="left" w:pos="4120"/>
        </w:tabs>
        <w:rPr>
          <w:rFonts w:ascii="Verdana" w:hAnsi="Verdana" w:cs="Lucida Grande"/>
        </w:rPr>
      </w:pPr>
      <w:r w:rsidRPr="00FC6D92">
        <w:rPr>
          <w:rFonts w:ascii="Verdana" w:hAnsi="Verdana" w:cs="Lucida Grande"/>
          <w:i/>
        </w:rPr>
        <w:t>Adipocyte Hypertrophy:</w:t>
      </w:r>
      <w:r w:rsidRPr="00FC6D92">
        <w:rPr>
          <w:rFonts w:ascii="Verdana" w:hAnsi="Verdana" w:cs="Lucida Grande"/>
        </w:rPr>
        <w:t xml:space="preserve"> However, there is also increased adipose storage.  Glucose uptake is facilitated by increased insulin receptors on adipocytes. As a result, a balance between her forming more adipose tissue and using that adipose as an energy source is formed.  </w:t>
      </w:r>
    </w:p>
    <w:p w14:paraId="457A63C5" w14:textId="77777777" w:rsidR="005B7012" w:rsidRPr="00FC6D92" w:rsidRDefault="005B7012" w:rsidP="005B7012">
      <w:pPr>
        <w:tabs>
          <w:tab w:val="left" w:pos="4120"/>
        </w:tabs>
        <w:rPr>
          <w:rFonts w:ascii="Verdana" w:hAnsi="Verdana" w:cs="Lucida Grande"/>
        </w:rPr>
      </w:pPr>
    </w:p>
    <w:p w14:paraId="50048951" w14:textId="5E4B68B6" w:rsidR="005B7012" w:rsidRPr="00FC6D92" w:rsidRDefault="005B7012" w:rsidP="005B7012">
      <w:pPr>
        <w:tabs>
          <w:tab w:val="left" w:pos="4120"/>
        </w:tabs>
        <w:rPr>
          <w:rFonts w:ascii="Verdana" w:hAnsi="Verdana" w:cs="Lucida Grande"/>
        </w:rPr>
      </w:pPr>
      <w:r w:rsidRPr="00FC6D92">
        <w:rPr>
          <w:rFonts w:ascii="Verdana" w:hAnsi="Verdana" w:cs="Lucida Grande"/>
          <w:u w:val="single"/>
        </w:rPr>
        <w:t>Protein Metabolism:</w:t>
      </w:r>
      <w:r w:rsidRPr="00FC6D92">
        <w:rPr>
          <w:rFonts w:ascii="Verdana" w:hAnsi="Verdana" w:cs="Lucida Grande"/>
        </w:rPr>
        <w:t xml:space="preserve"> No evidence that the mother stores protein early in pregnancy to accommodate late pregnancy demands.  This part is largely dependent upon nutrient intake (i.e. mother needs to eat protein).</w:t>
      </w:r>
    </w:p>
    <w:p w14:paraId="3B921E4D" w14:textId="77777777" w:rsidR="00F84AD8" w:rsidRPr="00FC6D92" w:rsidRDefault="00F84AD8" w:rsidP="005B7012">
      <w:pPr>
        <w:tabs>
          <w:tab w:val="left" w:pos="4120"/>
        </w:tabs>
        <w:rPr>
          <w:rFonts w:ascii="Verdana" w:hAnsi="Verdana" w:cs="Lucida Grande"/>
          <w:b/>
        </w:rPr>
      </w:pPr>
    </w:p>
    <w:p w14:paraId="242EAEA5" w14:textId="16B70384" w:rsidR="004B0E5C" w:rsidRPr="00FC6D92" w:rsidRDefault="004B0E5C" w:rsidP="005B7012">
      <w:pPr>
        <w:tabs>
          <w:tab w:val="left" w:pos="4120"/>
        </w:tabs>
        <w:rPr>
          <w:rFonts w:ascii="Verdana" w:hAnsi="Verdana" w:cs="Lucida Grande"/>
        </w:rPr>
      </w:pPr>
      <w:r w:rsidRPr="00FC6D92">
        <w:rPr>
          <w:rFonts w:ascii="Verdana" w:hAnsi="Verdana" w:cs="Lucida Grande"/>
          <w:b/>
        </w:rPr>
        <w:t>Metabolic Changes in Late Pregnancy:</w:t>
      </w:r>
      <w:r w:rsidR="00F84AD8" w:rsidRPr="00FC6D92">
        <w:rPr>
          <w:rFonts w:ascii="Verdana" w:hAnsi="Verdana" w:cs="Lucida Grande"/>
        </w:rPr>
        <w:t xml:space="preserve"> Catabolic state (maternal).  </w:t>
      </w:r>
      <w:proofErr w:type="gramStart"/>
      <w:r w:rsidR="00F84AD8" w:rsidRPr="00FC6D92">
        <w:rPr>
          <w:rFonts w:ascii="Verdana" w:hAnsi="Verdana" w:cs="Lucida Grande"/>
        </w:rPr>
        <w:t>Insulin resistance progresses, providing nutrients to the fetus (leptin resistance also increases).</w:t>
      </w:r>
      <w:proofErr w:type="gramEnd"/>
      <w:r w:rsidR="00F84AD8" w:rsidRPr="00FC6D92">
        <w:rPr>
          <w:rFonts w:ascii="Verdana" w:hAnsi="Verdana" w:cs="Lucida Grande"/>
        </w:rPr>
        <w:t xml:space="preserve">  Weight gain due to the fetus and growing placenta occurs.  ~90% of fetal growth occurs.</w:t>
      </w:r>
    </w:p>
    <w:p w14:paraId="79AFC409" w14:textId="6A599F2B" w:rsidR="004A6630" w:rsidRPr="00FC6D92" w:rsidRDefault="004A6630" w:rsidP="004A6630">
      <w:pPr>
        <w:pStyle w:val="ListParagraph"/>
        <w:numPr>
          <w:ilvl w:val="0"/>
          <w:numId w:val="110"/>
        </w:numPr>
        <w:tabs>
          <w:tab w:val="left" w:pos="4120"/>
        </w:tabs>
        <w:rPr>
          <w:rFonts w:ascii="Verdana" w:hAnsi="Verdana" w:cs="Lucida Grande"/>
        </w:rPr>
      </w:pPr>
      <w:r w:rsidRPr="00FC6D92">
        <w:rPr>
          <w:rFonts w:ascii="Verdana" w:hAnsi="Verdana" w:cs="Lucida Grande"/>
        </w:rPr>
        <w:t>Metabolic changes in late pregnancy facilitate nutrient transfer.</w:t>
      </w:r>
    </w:p>
    <w:p w14:paraId="640D70D9" w14:textId="77777777" w:rsidR="00F84AD8" w:rsidRPr="00FC6D92" w:rsidRDefault="00F84AD8" w:rsidP="005B7012">
      <w:pPr>
        <w:tabs>
          <w:tab w:val="left" w:pos="4120"/>
        </w:tabs>
        <w:rPr>
          <w:rFonts w:ascii="Verdana" w:hAnsi="Verdana" w:cs="Lucida Grande"/>
        </w:rPr>
      </w:pPr>
    </w:p>
    <w:p w14:paraId="414888DB" w14:textId="19419CDB" w:rsidR="00F84AD8" w:rsidRPr="00FC6D92" w:rsidRDefault="00C70726" w:rsidP="005B7012">
      <w:pPr>
        <w:tabs>
          <w:tab w:val="left" w:pos="4120"/>
        </w:tabs>
        <w:rPr>
          <w:rFonts w:ascii="Verdana" w:hAnsi="Verdana" w:cs="Lucida Grande"/>
        </w:rPr>
      </w:pPr>
      <w:r w:rsidRPr="00FC6D92">
        <w:rPr>
          <w:rFonts w:ascii="Verdana" w:hAnsi="Verdana" w:cs="Lucida Grande"/>
          <w:u w:val="single"/>
        </w:rPr>
        <w:t>Carbohydrate Metabolism:</w:t>
      </w:r>
      <w:r w:rsidRPr="00FC6D92">
        <w:rPr>
          <w:rFonts w:ascii="Verdana" w:hAnsi="Verdana" w:cs="Lucida Grande"/>
        </w:rPr>
        <w:t xml:space="preserve"> </w:t>
      </w:r>
      <w:r w:rsidR="003A57F3" w:rsidRPr="00FC6D92">
        <w:rPr>
          <w:rFonts w:ascii="Verdana" w:hAnsi="Verdana" w:cs="Lucida Grande"/>
        </w:rPr>
        <w:t>Progressive state of insulin resistance (diabetogenic effect of pregnancy).  Decreased glycogenesis (no storing glucose as glycogen in the liver</w:t>
      </w:r>
      <w:proofErr w:type="gramStart"/>
      <w:r w:rsidR="003A57F3" w:rsidRPr="00FC6D92">
        <w:rPr>
          <w:rFonts w:ascii="Verdana" w:hAnsi="Verdana" w:cs="Lucida Grande"/>
        </w:rPr>
        <w:t>)</w:t>
      </w:r>
      <w:r w:rsidR="00F11149" w:rsidRPr="00FC6D92">
        <w:rPr>
          <w:rFonts w:ascii="Verdana" w:hAnsi="Verdana" w:cs="Lucida Grande"/>
        </w:rPr>
        <w:t>,</w:t>
      </w:r>
      <w:proofErr w:type="gramEnd"/>
      <w:r w:rsidR="00F11149" w:rsidRPr="00FC6D92">
        <w:rPr>
          <w:rFonts w:ascii="Verdana" w:hAnsi="Verdana" w:cs="Lucida Grande"/>
        </w:rPr>
        <w:t xml:space="preserve"> decreased maternal utilization of glucose, increased hepatic production of glucose.  Post-feeding blood glucose levels are high, and remain high longer than in non-pregnant women.</w:t>
      </w:r>
    </w:p>
    <w:p w14:paraId="5D54CCCC" w14:textId="77777777" w:rsidR="00F11149" w:rsidRPr="00FC6D92" w:rsidRDefault="00F11149" w:rsidP="005B7012">
      <w:pPr>
        <w:tabs>
          <w:tab w:val="left" w:pos="4120"/>
        </w:tabs>
        <w:rPr>
          <w:rFonts w:ascii="Verdana" w:hAnsi="Verdana" w:cs="Lucida Grande"/>
        </w:rPr>
      </w:pPr>
    </w:p>
    <w:p w14:paraId="052B42DF" w14:textId="67B11929" w:rsidR="00F11149" w:rsidRPr="00FC6D92" w:rsidRDefault="00F11149" w:rsidP="005B7012">
      <w:pPr>
        <w:tabs>
          <w:tab w:val="left" w:pos="4120"/>
        </w:tabs>
        <w:rPr>
          <w:rFonts w:ascii="Verdana" w:hAnsi="Verdana" w:cs="Lucida Grande"/>
        </w:rPr>
      </w:pPr>
      <w:r w:rsidRPr="00FC6D92">
        <w:rPr>
          <w:rFonts w:ascii="Verdana" w:hAnsi="Verdana" w:cs="Lucida Grande"/>
          <w:i/>
        </w:rPr>
        <w:t>Insulin Resistance is driven by:</w:t>
      </w:r>
    </w:p>
    <w:p w14:paraId="101F23EC" w14:textId="289103DE" w:rsidR="00F11149" w:rsidRPr="00FC6D92" w:rsidRDefault="001275A2" w:rsidP="001275A2">
      <w:pPr>
        <w:pStyle w:val="ListParagraph"/>
        <w:numPr>
          <w:ilvl w:val="0"/>
          <w:numId w:val="108"/>
        </w:numPr>
        <w:tabs>
          <w:tab w:val="left" w:pos="4120"/>
        </w:tabs>
        <w:rPr>
          <w:rFonts w:ascii="Verdana" w:hAnsi="Verdana" w:cs="Lucida Grande"/>
        </w:rPr>
      </w:pPr>
      <w:r w:rsidRPr="00FC6D92">
        <w:rPr>
          <w:rFonts w:ascii="Verdana" w:hAnsi="Verdana" w:cs="Lucida Grande"/>
          <w:u w:val="single"/>
        </w:rPr>
        <w:t>Placental Lactogen</w:t>
      </w:r>
      <w:r w:rsidR="0028656D" w:rsidRPr="00FC6D92">
        <w:rPr>
          <w:rFonts w:ascii="Verdana" w:hAnsi="Verdana" w:cs="Lucida Grande"/>
          <w:u w:val="single"/>
        </w:rPr>
        <w:t>:</w:t>
      </w:r>
      <w:r w:rsidR="0028656D" w:rsidRPr="00FC6D92">
        <w:rPr>
          <w:rFonts w:ascii="Verdana" w:hAnsi="Verdana" w:cs="Lucida Grande"/>
        </w:rPr>
        <w:t xml:space="preserve"> D</w:t>
      </w:r>
      <w:r w:rsidRPr="00FC6D92">
        <w:rPr>
          <w:rFonts w:ascii="Verdana" w:hAnsi="Verdana" w:cs="Lucida Grande"/>
        </w:rPr>
        <w:t>iabetogenic, i.e. interferes with expansion of pancreatic reserve.</w:t>
      </w:r>
    </w:p>
    <w:p w14:paraId="6B99CCE7" w14:textId="4AB088E9" w:rsidR="001275A2" w:rsidRPr="00FC6D92" w:rsidRDefault="001275A2" w:rsidP="001275A2">
      <w:pPr>
        <w:pStyle w:val="ListParagraph"/>
        <w:numPr>
          <w:ilvl w:val="0"/>
          <w:numId w:val="108"/>
        </w:numPr>
        <w:tabs>
          <w:tab w:val="left" w:pos="4120"/>
        </w:tabs>
        <w:rPr>
          <w:rFonts w:ascii="Verdana" w:hAnsi="Verdana" w:cs="Lucida Grande"/>
        </w:rPr>
      </w:pPr>
      <w:r w:rsidRPr="00FC6D92">
        <w:rPr>
          <w:rFonts w:ascii="Verdana" w:hAnsi="Verdana" w:cs="Lucida Grande"/>
          <w:u w:val="single"/>
        </w:rPr>
        <w:t>Cortisol</w:t>
      </w:r>
      <w:r w:rsidR="0028656D" w:rsidRPr="00FC6D92">
        <w:rPr>
          <w:rFonts w:ascii="Verdana" w:hAnsi="Verdana" w:cs="Lucida Grande"/>
          <w:u w:val="single"/>
        </w:rPr>
        <w:t>:</w:t>
      </w:r>
      <w:r w:rsidR="0028656D" w:rsidRPr="00FC6D92">
        <w:rPr>
          <w:rFonts w:ascii="Verdana" w:hAnsi="Verdana" w:cs="Lucida Grande"/>
        </w:rPr>
        <w:t xml:space="preserve"> D</w:t>
      </w:r>
      <w:r w:rsidRPr="00FC6D92">
        <w:rPr>
          <w:rFonts w:ascii="Verdana" w:hAnsi="Verdana" w:cs="Lucida Grande"/>
        </w:rPr>
        <w:t>iabetogenic, i.e. interferes with insulin receptor signaling at skeletal muscle.</w:t>
      </w:r>
    </w:p>
    <w:p w14:paraId="29ECBEA3" w14:textId="08F6CE81" w:rsidR="001275A2" w:rsidRPr="00FC6D92" w:rsidRDefault="0063266F" w:rsidP="001275A2">
      <w:pPr>
        <w:pStyle w:val="ListParagraph"/>
        <w:numPr>
          <w:ilvl w:val="0"/>
          <w:numId w:val="108"/>
        </w:numPr>
        <w:tabs>
          <w:tab w:val="left" w:pos="4120"/>
        </w:tabs>
        <w:rPr>
          <w:rFonts w:ascii="Verdana" w:hAnsi="Verdana" w:cs="Lucida Grande"/>
        </w:rPr>
      </w:pPr>
      <w:r w:rsidRPr="00FC6D92">
        <w:rPr>
          <w:rFonts w:ascii="Verdana" w:hAnsi="Verdana" w:cs="Lucida Grande"/>
          <w:u w:val="single"/>
        </w:rPr>
        <w:t>Prog</w:t>
      </w:r>
      <w:r w:rsidR="001275A2" w:rsidRPr="00FC6D92">
        <w:rPr>
          <w:rFonts w:ascii="Verdana" w:hAnsi="Verdana" w:cs="Lucida Grande"/>
          <w:u w:val="single"/>
        </w:rPr>
        <w:t>esterone</w:t>
      </w:r>
      <w:r w:rsidR="0028656D" w:rsidRPr="00FC6D92">
        <w:rPr>
          <w:rFonts w:ascii="Verdana" w:hAnsi="Verdana" w:cs="Lucida Grande"/>
          <w:u w:val="single"/>
        </w:rPr>
        <w:t>:</w:t>
      </w:r>
      <w:r w:rsidR="0028656D" w:rsidRPr="00FC6D92">
        <w:rPr>
          <w:rFonts w:ascii="Verdana" w:hAnsi="Verdana" w:cs="Lucida Grande"/>
        </w:rPr>
        <w:t xml:space="preserve"> D</w:t>
      </w:r>
      <w:r w:rsidR="001275A2" w:rsidRPr="00FC6D92">
        <w:rPr>
          <w:rFonts w:ascii="Verdana" w:hAnsi="Verdana" w:cs="Lucida Grande"/>
        </w:rPr>
        <w:t>iabetogenic, i.e. interferes with expansion of pancreatic reserve.</w:t>
      </w:r>
    </w:p>
    <w:p w14:paraId="44C7FB34" w14:textId="784EAF6E" w:rsidR="00124E36" w:rsidRPr="00FC6D92" w:rsidRDefault="00124E36" w:rsidP="001275A2">
      <w:pPr>
        <w:pStyle w:val="ListParagraph"/>
        <w:numPr>
          <w:ilvl w:val="0"/>
          <w:numId w:val="108"/>
        </w:numPr>
        <w:tabs>
          <w:tab w:val="left" w:pos="4120"/>
        </w:tabs>
        <w:rPr>
          <w:rFonts w:ascii="Verdana" w:hAnsi="Verdana" w:cs="Lucida Grande"/>
        </w:rPr>
      </w:pPr>
      <w:r w:rsidRPr="00FC6D92">
        <w:rPr>
          <w:rFonts w:ascii="Verdana" w:hAnsi="Verdana" w:cs="Lucida Grande"/>
          <w:u w:val="single"/>
        </w:rPr>
        <w:t>Microbiome (?)</w:t>
      </w:r>
      <w:r w:rsidR="0028656D" w:rsidRPr="00FC6D92">
        <w:rPr>
          <w:rFonts w:ascii="Verdana" w:hAnsi="Verdana" w:cs="Lucida Grande"/>
          <w:u w:val="single"/>
        </w:rPr>
        <w:t>:</w:t>
      </w:r>
      <w:r w:rsidR="0028656D" w:rsidRPr="00FC6D92">
        <w:rPr>
          <w:rFonts w:ascii="Verdana" w:hAnsi="Verdana" w:cs="Lucida Grande"/>
        </w:rPr>
        <w:t xml:space="preserve"> A</w:t>
      </w:r>
      <w:r w:rsidRPr="00FC6D92">
        <w:rPr>
          <w:rFonts w:ascii="Verdana" w:hAnsi="Verdana" w:cs="Lucida Grande"/>
        </w:rPr>
        <w:t xml:space="preserve">lters fat storage, energy extraction, potentially insulin signaling.  Don’t know anything about the microbiome in pregnancy, other than </w:t>
      </w:r>
      <w:proofErr w:type="gramStart"/>
      <w:r w:rsidRPr="00FC6D92">
        <w:rPr>
          <w:rFonts w:ascii="Verdana" w:hAnsi="Verdana" w:cs="Lucida Grande"/>
        </w:rPr>
        <w:t>that pregnant women</w:t>
      </w:r>
      <w:proofErr w:type="gramEnd"/>
      <w:r w:rsidRPr="00FC6D92">
        <w:rPr>
          <w:rFonts w:ascii="Verdana" w:hAnsi="Verdana" w:cs="Lucida Grande"/>
        </w:rPr>
        <w:t xml:space="preserve"> have a different microbiome than non-pregnant women.</w:t>
      </w:r>
      <w:r w:rsidR="0028656D" w:rsidRPr="00FC6D92">
        <w:rPr>
          <w:rFonts w:ascii="Verdana" w:hAnsi="Verdana" w:cs="Lucida Grande"/>
        </w:rPr>
        <w:t xml:space="preserve">  Composition changes over the course of pregnancy: 3</w:t>
      </w:r>
      <w:r w:rsidR="0028656D" w:rsidRPr="00FC6D92">
        <w:rPr>
          <w:rFonts w:ascii="Verdana" w:hAnsi="Verdana" w:cs="Lucida Grande"/>
          <w:vertAlign w:val="superscript"/>
        </w:rPr>
        <w:t>rd</w:t>
      </w:r>
      <w:r w:rsidR="0028656D" w:rsidRPr="00FC6D92">
        <w:rPr>
          <w:rFonts w:ascii="Verdana" w:hAnsi="Verdana" w:cs="Lucida Grande"/>
        </w:rPr>
        <w:t xml:space="preserve"> trimester stool is associated with greater inflammation.  The pregnant microbiota may be a key driver in pregnancy-associated changes in maternal metabolism.</w:t>
      </w:r>
    </w:p>
    <w:p w14:paraId="5E4E1484" w14:textId="77777777" w:rsidR="0063266F" w:rsidRPr="00FC6D92" w:rsidRDefault="0063266F" w:rsidP="0063266F">
      <w:pPr>
        <w:tabs>
          <w:tab w:val="left" w:pos="4120"/>
        </w:tabs>
        <w:rPr>
          <w:rFonts w:ascii="Verdana" w:hAnsi="Verdana" w:cs="Lucida Grande"/>
        </w:rPr>
      </w:pPr>
    </w:p>
    <w:p w14:paraId="0AE33C98" w14:textId="50EDD48A" w:rsidR="0063266F" w:rsidRPr="00FC6D92" w:rsidRDefault="0063266F" w:rsidP="0063266F">
      <w:pPr>
        <w:tabs>
          <w:tab w:val="left" w:pos="4120"/>
        </w:tabs>
        <w:rPr>
          <w:rFonts w:ascii="Verdana" w:hAnsi="Verdana" w:cs="Lucida Grande"/>
        </w:rPr>
      </w:pPr>
      <w:r w:rsidRPr="00FC6D92">
        <w:rPr>
          <w:rFonts w:ascii="Verdana" w:hAnsi="Verdana" w:cs="Lucida Grande"/>
          <w:i/>
        </w:rPr>
        <w:lastRenderedPageBreak/>
        <w:t>Gestational Diabetes Mellitus (GDM):</w:t>
      </w:r>
      <w:r w:rsidRPr="00FC6D92">
        <w:rPr>
          <w:rFonts w:ascii="Verdana" w:hAnsi="Verdana" w:cs="Lucida Grande"/>
        </w:rPr>
        <w:t xml:space="preserve"> A condition of carbohydrate intolerance of varying sensitivity that begins or is first recognized during pregnancy.  It is one of the most common complications of pregnancy, occurring in 7-20% of pregnancies, depending on the risk factors (age&gt;35yrs, obesity, history of prior neonatal death, prior cesarean section).</w:t>
      </w:r>
    </w:p>
    <w:p w14:paraId="3786AC33" w14:textId="3070267E" w:rsidR="00F108BC" w:rsidRPr="00FC6D92" w:rsidRDefault="00F108BC" w:rsidP="00F108BC">
      <w:pPr>
        <w:pStyle w:val="ListParagraph"/>
        <w:numPr>
          <w:ilvl w:val="0"/>
          <w:numId w:val="109"/>
        </w:numPr>
        <w:tabs>
          <w:tab w:val="left" w:pos="4120"/>
        </w:tabs>
        <w:rPr>
          <w:rFonts w:ascii="Verdana" w:hAnsi="Verdana" w:cs="Lucida Grande"/>
        </w:rPr>
      </w:pPr>
      <w:r w:rsidRPr="00FC6D92">
        <w:rPr>
          <w:rFonts w:ascii="Verdana" w:hAnsi="Verdana" w:cs="Lucida Grande"/>
        </w:rPr>
        <w:t>Fetus gets 10x more glucose than normal.  It thus expects more glucose post-pregnancy (predictive adaptive response).  Fetus gains a lot of adipose, impairing the mother’s ability to give birth (both placenta and baby grow).  End up with a high C-section rate.</w:t>
      </w:r>
    </w:p>
    <w:p w14:paraId="2955A187" w14:textId="77777777" w:rsidR="000222E7" w:rsidRPr="00FC6D92" w:rsidRDefault="000222E7" w:rsidP="000222E7">
      <w:pPr>
        <w:tabs>
          <w:tab w:val="left" w:pos="4120"/>
        </w:tabs>
        <w:rPr>
          <w:rFonts w:ascii="Verdana" w:hAnsi="Verdana" w:cs="Lucida Grande"/>
        </w:rPr>
      </w:pPr>
    </w:p>
    <w:p w14:paraId="6CA69998" w14:textId="77777777" w:rsidR="00B17EEF" w:rsidRPr="00FC6D92" w:rsidRDefault="000222E7" w:rsidP="000222E7">
      <w:pPr>
        <w:tabs>
          <w:tab w:val="left" w:pos="4120"/>
        </w:tabs>
        <w:rPr>
          <w:rFonts w:ascii="Verdana" w:hAnsi="Verdana" w:cs="Lucida Grande"/>
        </w:rPr>
      </w:pPr>
      <w:r w:rsidRPr="00FC6D92">
        <w:rPr>
          <w:rFonts w:ascii="Verdana" w:hAnsi="Verdana" w:cs="Lucida Grande"/>
          <w:u w:val="single"/>
        </w:rPr>
        <w:t>Fat Metabolism:</w:t>
      </w:r>
      <w:r w:rsidRPr="00FC6D92">
        <w:rPr>
          <w:rFonts w:ascii="Verdana" w:hAnsi="Verdana" w:cs="Lucida Grande"/>
        </w:rPr>
        <w:t xml:space="preserve"> </w:t>
      </w:r>
      <w:r w:rsidR="00D40040" w:rsidRPr="00FC6D92">
        <w:rPr>
          <w:rFonts w:ascii="Verdana" w:hAnsi="Verdana" w:cs="Lucida Grande"/>
        </w:rPr>
        <w:t xml:space="preserve">Increased maternal plasma triglycerides, cholesterol (lipogenic profile that is considered atherogenic).  </w:t>
      </w:r>
      <w:r w:rsidRPr="00FC6D92">
        <w:rPr>
          <w:rFonts w:ascii="Verdana" w:hAnsi="Verdana" w:cs="Lucida Grande"/>
        </w:rPr>
        <w:t>Has to be a balance between lipogenesis and lipolysis</w:t>
      </w:r>
      <w:r w:rsidR="00466CD1" w:rsidRPr="00FC6D92">
        <w:rPr>
          <w:rFonts w:ascii="Verdana" w:hAnsi="Verdana" w:cs="Lucida Grande"/>
        </w:rPr>
        <w:t xml:space="preserve"> (increased oxidation of fatty acids occurs for maternal energy, especially in the fasted state)</w:t>
      </w:r>
      <w:r w:rsidRPr="00FC6D92">
        <w:rPr>
          <w:rFonts w:ascii="Verdana" w:hAnsi="Verdana" w:cs="Lucida Grande"/>
        </w:rPr>
        <w:t>; in late pregnancy the mother uses the fat stores for ketogenesis</w:t>
      </w:r>
      <w:r w:rsidR="00D40040" w:rsidRPr="00FC6D92">
        <w:rPr>
          <w:rFonts w:ascii="Verdana" w:hAnsi="Verdana" w:cs="Lucida Grande"/>
        </w:rPr>
        <w:t xml:space="preserve"> (ketones can cross the placenta, but are used primarily by the mother, so that glucose goes to the fetus)</w:t>
      </w:r>
      <w:r w:rsidRPr="00FC6D92">
        <w:rPr>
          <w:rFonts w:ascii="Verdana" w:hAnsi="Verdana" w:cs="Lucida Grande"/>
        </w:rPr>
        <w:t>.</w:t>
      </w:r>
    </w:p>
    <w:p w14:paraId="373C1D17" w14:textId="77777777" w:rsidR="00B17EEF" w:rsidRPr="00FC6D92" w:rsidRDefault="00B17EEF" w:rsidP="000222E7">
      <w:pPr>
        <w:tabs>
          <w:tab w:val="left" w:pos="4120"/>
        </w:tabs>
        <w:rPr>
          <w:rFonts w:ascii="Verdana" w:hAnsi="Verdana" w:cs="Lucida Grande"/>
        </w:rPr>
      </w:pPr>
    </w:p>
    <w:p w14:paraId="7DBFE74D" w14:textId="1F958F08" w:rsidR="000222E7" w:rsidRPr="00FC6D92" w:rsidRDefault="00B17EEF" w:rsidP="000222E7">
      <w:pPr>
        <w:tabs>
          <w:tab w:val="left" w:pos="4120"/>
        </w:tabs>
        <w:rPr>
          <w:rFonts w:ascii="Verdana" w:hAnsi="Verdana" w:cs="Lucida Grande"/>
        </w:rPr>
      </w:pPr>
      <w:r w:rsidRPr="00FC6D92">
        <w:rPr>
          <w:rFonts w:ascii="Verdana" w:hAnsi="Verdana" w:cs="Lucida Grande"/>
          <w:i/>
        </w:rPr>
        <w:t>Plasma Lipid Concentrations:</w:t>
      </w:r>
      <w:r w:rsidRPr="00FC6D92">
        <w:rPr>
          <w:rFonts w:ascii="Verdana" w:hAnsi="Verdana" w:cs="Lucida Grande"/>
        </w:rPr>
        <w:t xml:space="preserve"> All lipids increase, but triglyceride concentrations in the plasma increase the most.</w:t>
      </w:r>
      <w:r w:rsidR="000222E7" w:rsidRPr="00FC6D92">
        <w:rPr>
          <w:rFonts w:ascii="Verdana" w:hAnsi="Verdana" w:cs="Lucida Grande"/>
        </w:rPr>
        <w:t xml:space="preserve"> </w:t>
      </w:r>
    </w:p>
    <w:p w14:paraId="5CCDFEB5" w14:textId="77777777" w:rsidR="004D4ACA" w:rsidRPr="00FC6D92" w:rsidRDefault="004D4ACA" w:rsidP="000222E7">
      <w:pPr>
        <w:tabs>
          <w:tab w:val="left" w:pos="4120"/>
        </w:tabs>
        <w:rPr>
          <w:rFonts w:ascii="Verdana" w:hAnsi="Verdana" w:cs="Lucida Grande"/>
        </w:rPr>
      </w:pPr>
    </w:p>
    <w:p w14:paraId="65B14D61" w14:textId="36F6CF1A" w:rsidR="004D4ACA" w:rsidRPr="00FC6D92" w:rsidRDefault="004D4ACA" w:rsidP="000222E7">
      <w:pPr>
        <w:tabs>
          <w:tab w:val="left" w:pos="4120"/>
        </w:tabs>
        <w:rPr>
          <w:rFonts w:ascii="Verdana" w:hAnsi="Verdana" w:cs="Lucida Grande"/>
        </w:rPr>
      </w:pPr>
      <w:r w:rsidRPr="00FC6D92">
        <w:rPr>
          <w:rFonts w:ascii="Verdana" w:hAnsi="Verdana" w:cs="Lucida Grande"/>
          <w:u w:val="single"/>
        </w:rPr>
        <w:t>Protein Metabolism:</w:t>
      </w:r>
      <w:r w:rsidRPr="00FC6D92">
        <w:rPr>
          <w:rFonts w:ascii="Verdana" w:hAnsi="Verdana" w:cs="Lucida Grande"/>
        </w:rPr>
        <w:t xml:space="preserve"> Maternal amino acid and protein levels decrease due to placental uptake, insulin levels, and hepatic gluconeogenesis.</w:t>
      </w:r>
    </w:p>
    <w:p w14:paraId="7B5E96B9" w14:textId="77777777" w:rsidR="00F73EAF" w:rsidRPr="00FC6D92" w:rsidRDefault="00F73EAF" w:rsidP="000222E7">
      <w:pPr>
        <w:tabs>
          <w:tab w:val="left" w:pos="4120"/>
        </w:tabs>
        <w:rPr>
          <w:rFonts w:ascii="Verdana" w:hAnsi="Verdana" w:cs="Lucida Grande"/>
        </w:rPr>
      </w:pPr>
    </w:p>
    <w:p w14:paraId="76C92DD1" w14:textId="3B118875" w:rsidR="00F73EAF" w:rsidRPr="00FC6D92" w:rsidRDefault="00F73EAF" w:rsidP="000222E7">
      <w:pPr>
        <w:tabs>
          <w:tab w:val="left" w:pos="4120"/>
        </w:tabs>
        <w:rPr>
          <w:rFonts w:ascii="Verdana" w:hAnsi="Verdana" w:cs="Lucida Grande"/>
        </w:rPr>
      </w:pPr>
      <w:r w:rsidRPr="00FC6D92">
        <w:rPr>
          <w:rFonts w:ascii="Verdana" w:hAnsi="Verdana" w:cs="Lucida Grande"/>
          <w:b/>
        </w:rPr>
        <w:t>Essential Vitamins During Pregnancy:</w:t>
      </w:r>
    </w:p>
    <w:p w14:paraId="437F10C2" w14:textId="346077A4" w:rsidR="00F73EAF" w:rsidRPr="00FC6D92" w:rsidRDefault="00F73EAF" w:rsidP="00F73EAF">
      <w:pPr>
        <w:pStyle w:val="ListParagraph"/>
        <w:numPr>
          <w:ilvl w:val="0"/>
          <w:numId w:val="109"/>
        </w:numPr>
        <w:tabs>
          <w:tab w:val="left" w:pos="4120"/>
        </w:tabs>
        <w:rPr>
          <w:rFonts w:ascii="Verdana" w:hAnsi="Verdana" w:cs="Lucida Grande"/>
        </w:rPr>
      </w:pPr>
      <w:r w:rsidRPr="00FC6D92">
        <w:rPr>
          <w:rFonts w:ascii="Verdana" w:hAnsi="Verdana" w:cs="Lucida Grande"/>
          <w:u w:val="single"/>
        </w:rPr>
        <w:t>Folate:</w:t>
      </w:r>
      <w:r w:rsidRPr="00FC6D92">
        <w:rPr>
          <w:rFonts w:ascii="Verdana" w:hAnsi="Verdana" w:cs="Lucida Grande"/>
        </w:rPr>
        <w:t xml:space="preserve"> Periconceptional intake.  Decreases risk of neural tube defects, reduces risk of heart defects and cleft lip/palate, high homocysteine is associated with placental complications, fetal growth</w:t>
      </w:r>
    </w:p>
    <w:p w14:paraId="73DA9CF3" w14:textId="5B61F04F" w:rsidR="00F73EAF" w:rsidRPr="00FC6D92" w:rsidRDefault="00F73EAF" w:rsidP="00F73EAF">
      <w:pPr>
        <w:pStyle w:val="ListParagraph"/>
        <w:numPr>
          <w:ilvl w:val="0"/>
          <w:numId w:val="109"/>
        </w:numPr>
        <w:tabs>
          <w:tab w:val="left" w:pos="4120"/>
        </w:tabs>
        <w:rPr>
          <w:rFonts w:ascii="Verdana" w:hAnsi="Verdana" w:cs="Lucida Grande"/>
        </w:rPr>
      </w:pPr>
      <w:r w:rsidRPr="00FC6D92">
        <w:rPr>
          <w:rFonts w:ascii="Verdana" w:hAnsi="Verdana" w:cs="Lucida Grande"/>
          <w:u w:val="single"/>
        </w:rPr>
        <w:t>Vit C:</w:t>
      </w:r>
      <w:r w:rsidRPr="00FC6D92">
        <w:rPr>
          <w:rFonts w:ascii="Verdana" w:hAnsi="Verdana" w:cs="Lucida Grande"/>
        </w:rPr>
        <w:t xml:space="preserve"> Tissue formation, iron absorption, connective &amp; vascular tissue</w:t>
      </w:r>
    </w:p>
    <w:p w14:paraId="11997EB1" w14:textId="3B8B3D17" w:rsidR="00F73EAF" w:rsidRPr="00FC6D92" w:rsidRDefault="00F73EAF" w:rsidP="00F73EAF">
      <w:pPr>
        <w:pStyle w:val="ListParagraph"/>
        <w:numPr>
          <w:ilvl w:val="0"/>
          <w:numId w:val="109"/>
        </w:numPr>
        <w:tabs>
          <w:tab w:val="left" w:pos="4120"/>
        </w:tabs>
        <w:rPr>
          <w:rFonts w:ascii="Verdana" w:hAnsi="Verdana" w:cs="Lucida Grande"/>
        </w:rPr>
      </w:pPr>
      <w:r w:rsidRPr="00FC6D92">
        <w:rPr>
          <w:rFonts w:ascii="Verdana" w:hAnsi="Verdana" w:cs="Lucida Grande"/>
          <w:u w:val="single"/>
        </w:rPr>
        <w:t>Vit E:</w:t>
      </w:r>
      <w:r w:rsidRPr="00FC6D92">
        <w:rPr>
          <w:rFonts w:ascii="Verdana" w:hAnsi="Verdana" w:cs="Lucida Grande"/>
        </w:rPr>
        <w:t xml:space="preserve"> Tissue growth, RBC integrity</w:t>
      </w:r>
    </w:p>
    <w:p w14:paraId="12F83497" w14:textId="691A028D" w:rsidR="00F73EAF" w:rsidRPr="00FC6D92" w:rsidRDefault="00F73EAF" w:rsidP="00F73EAF">
      <w:pPr>
        <w:pStyle w:val="ListParagraph"/>
        <w:numPr>
          <w:ilvl w:val="0"/>
          <w:numId w:val="109"/>
        </w:numPr>
        <w:tabs>
          <w:tab w:val="left" w:pos="4120"/>
        </w:tabs>
        <w:rPr>
          <w:rFonts w:ascii="Verdana" w:hAnsi="Verdana" w:cs="Lucida Grande"/>
        </w:rPr>
      </w:pPr>
      <w:r w:rsidRPr="00FC6D92">
        <w:rPr>
          <w:rFonts w:ascii="Verdana" w:hAnsi="Verdana" w:cs="Lucida Grande"/>
          <w:u w:val="single"/>
        </w:rPr>
        <w:t>Vit B12:</w:t>
      </w:r>
      <w:r w:rsidRPr="00FC6D92">
        <w:rPr>
          <w:rFonts w:ascii="Verdana" w:hAnsi="Verdana" w:cs="Lucida Grande"/>
        </w:rPr>
        <w:t xml:space="preserve"> Coenzyme in protein metabolism * nucleic acids</w:t>
      </w:r>
    </w:p>
    <w:p w14:paraId="787144F7" w14:textId="77777777" w:rsidR="002A43D1" w:rsidRPr="00FC6D92" w:rsidRDefault="002A43D1" w:rsidP="002A43D1">
      <w:pPr>
        <w:tabs>
          <w:tab w:val="left" w:pos="4120"/>
        </w:tabs>
        <w:rPr>
          <w:rFonts w:ascii="Verdana" w:hAnsi="Verdana" w:cs="Lucida Grande"/>
        </w:rPr>
      </w:pPr>
    </w:p>
    <w:p w14:paraId="41C50916" w14:textId="6495450A" w:rsidR="002A43D1" w:rsidRPr="00FC6D92" w:rsidRDefault="002A43D1" w:rsidP="002A43D1">
      <w:pPr>
        <w:tabs>
          <w:tab w:val="left" w:pos="4120"/>
        </w:tabs>
        <w:rPr>
          <w:rFonts w:ascii="Verdana" w:hAnsi="Verdana" w:cs="Lucida Grande"/>
          <w:b/>
          <w:sz w:val="26"/>
          <w:szCs w:val="26"/>
        </w:rPr>
      </w:pPr>
      <w:r w:rsidRPr="00FC6D92">
        <w:rPr>
          <w:rFonts w:ascii="Verdana" w:hAnsi="Verdana" w:cs="Lucida Grande"/>
          <w:b/>
          <w:sz w:val="26"/>
          <w:szCs w:val="26"/>
        </w:rPr>
        <w:t>Lecture 3: Fetus</w:t>
      </w:r>
    </w:p>
    <w:p w14:paraId="3EFA575A" w14:textId="77777777" w:rsidR="002A43D1" w:rsidRPr="00FC6D92" w:rsidRDefault="002A43D1" w:rsidP="002A43D1">
      <w:pPr>
        <w:tabs>
          <w:tab w:val="left" w:pos="4120"/>
        </w:tabs>
        <w:rPr>
          <w:rFonts w:ascii="Verdana" w:hAnsi="Verdana" w:cs="Lucida Grande"/>
        </w:rPr>
      </w:pPr>
    </w:p>
    <w:p w14:paraId="24F5E0AD" w14:textId="045F48F3" w:rsidR="002A43D1" w:rsidRPr="00FC6D92" w:rsidRDefault="00AA1706" w:rsidP="002A43D1">
      <w:pPr>
        <w:tabs>
          <w:tab w:val="left" w:pos="4120"/>
        </w:tabs>
        <w:rPr>
          <w:rFonts w:ascii="Verdana" w:hAnsi="Verdana" w:cs="Lucida Grande"/>
        </w:rPr>
      </w:pPr>
      <w:r w:rsidRPr="00FC6D92">
        <w:rPr>
          <w:rFonts w:ascii="Verdana" w:hAnsi="Verdana" w:cs="Lucida Grande"/>
          <w:b/>
        </w:rPr>
        <w:t>Regulators of Fetal Growth:</w:t>
      </w:r>
    </w:p>
    <w:p w14:paraId="567E4B12" w14:textId="4B700B91" w:rsidR="00AA1706" w:rsidRPr="00FC6D92" w:rsidRDefault="00AA1706" w:rsidP="00AA1706">
      <w:pPr>
        <w:pStyle w:val="ListParagraph"/>
        <w:numPr>
          <w:ilvl w:val="0"/>
          <w:numId w:val="111"/>
        </w:numPr>
        <w:tabs>
          <w:tab w:val="left" w:pos="4120"/>
        </w:tabs>
        <w:rPr>
          <w:rFonts w:ascii="Verdana" w:hAnsi="Verdana" w:cs="Lucida Grande"/>
        </w:rPr>
      </w:pPr>
      <w:r w:rsidRPr="00FC6D92">
        <w:rPr>
          <w:rFonts w:ascii="Verdana" w:hAnsi="Verdana" w:cs="Lucida Grande"/>
        </w:rPr>
        <w:t>Genetics</w:t>
      </w:r>
    </w:p>
    <w:p w14:paraId="2C9984F8" w14:textId="542D9367" w:rsidR="00AA1706" w:rsidRPr="00FC6D92" w:rsidRDefault="00AA1706" w:rsidP="00AA1706">
      <w:pPr>
        <w:pStyle w:val="ListParagraph"/>
        <w:numPr>
          <w:ilvl w:val="0"/>
          <w:numId w:val="111"/>
        </w:numPr>
        <w:tabs>
          <w:tab w:val="left" w:pos="4120"/>
        </w:tabs>
        <w:rPr>
          <w:rFonts w:ascii="Verdana" w:hAnsi="Verdana" w:cs="Lucida Grande"/>
        </w:rPr>
      </w:pPr>
      <w:r w:rsidRPr="00FC6D92">
        <w:rPr>
          <w:rFonts w:ascii="Verdana" w:hAnsi="Verdana" w:cs="Lucida Grande"/>
        </w:rPr>
        <w:t xml:space="preserve">Nutrition </w:t>
      </w:r>
    </w:p>
    <w:p w14:paraId="3CE4BEDD" w14:textId="3DBEF6F4" w:rsidR="00AA1706" w:rsidRPr="00FC6D92" w:rsidRDefault="00AA1706" w:rsidP="00AA1706">
      <w:pPr>
        <w:pStyle w:val="ListParagraph"/>
        <w:numPr>
          <w:ilvl w:val="0"/>
          <w:numId w:val="111"/>
        </w:numPr>
        <w:tabs>
          <w:tab w:val="left" w:pos="4120"/>
        </w:tabs>
        <w:rPr>
          <w:rFonts w:ascii="Verdana" w:hAnsi="Verdana" w:cs="Lucida Grande"/>
        </w:rPr>
      </w:pPr>
      <w:r w:rsidRPr="00FC6D92">
        <w:rPr>
          <w:rFonts w:ascii="Verdana" w:hAnsi="Verdana" w:cs="Lucida Grande"/>
        </w:rPr>
        <w:t>Endocrine</w:t>
      </w:r>
    </w:p>
    <w:p w14:paraId="4FE9F726" w14:textId="77777777" w:rsidR="002C1BD2" w:rsidRPr="00FC6D92" w:rsidRDefault="002C1BD2" w:rsidP="002C1BD2">
      <w:pPr>
        <w:tabs>
          <w:tab w:val="left" w:pos="4120"/>
        </w:tabs>
        <w:rPr>
          <w:rFonts w:ascii="Verdana" w:hAnsi="Verdana" w:cs="Lucida Grande"/>
        </w:rPr>
      </w:pPr>
    </w:p>
    <w:p w14:paraId="247892EB" w14:textId="6E24DD19" w:rsidR="002C1BD2" w:rsidRPr="00FC6D92" w:rsidRDefault="002C1BD2" w:rsidP="002C1BD2">
      <w:pPr>
        <w:tabs>
          <w:tab w:val="left" w:pos="4120"/>
        </w:tabs>
        <w:rPr>
          <w:rFonts w:ascii="Verdana" w:hAnsi="Verdana" w:cs="Lucida Grande"/>
        </w:rPr>
      </w:pPr>
      <w:r w:rsidRPr="00FC6D92">
        <w:rPr>
          <w:rFonts w:ascii="Verdana" w:hAnsi="Verdana" w:cs="Lucida Grande"/>
          <w:u w:val="single"/>
        </w:rPr>
        <w:t>Role of the Mother:</w:t>
      </w:r>
    </w:p>
    <w:p w14:paraId="456B8E26" w14:textId="77777777" w:rsidR="002C1BD2" w:rsidRPr="00FC6D92" w:rsidRDefault="002C1BD2" w:rsidP="002C1BD2">
      <w:pPr>
        <w:pStyle w:val="ListParagraph"/>
        <w:numPr>
          <w:ilvl w:val="0"/>
          <w:numId w:val="112"/>
        </w:numPr>
        <w:tabs>
          <w:tab w:val="left" w:pos="4120"/>
        </w:tabs>
        <w:rPr>
          <w:rFonts w:ascii="Verdana" w:hAnsi="Verdana" w:cs="Lucida Grande"/>
        </w:rPr>
      </w:pPr>
      <w:r w:rsidRPr="00FC6D92">
        <w:rPr>
          <w:rFonts w:ascii="Verdana" w:hAnsi="Verdana" w:cs="Lucida Grande"/>
          <w:b/>
        </w:rPr>
        <w:t>Genetics:</w:t>
      </w:r>
      <w:r w:rsidRPr="00FC6D92">
        <w:rPr>
          <w:rFonts w:ascii="Verdana" w:hAnsi="Verdana" w:cs="Lucida Grande"/>
        </w:rPr>
        <w:t xml:space="preserve"> Plays a small role in fetal growth.  The only factors that significantly influenced birth weight were gestational age and </w:t>
      </w:r>
      <w:r w:rsidRPr="00FC6D92">
        <w:rPr>
          <w:rFonts w:ascii="Verdana" w:hAnsi="Verdana" w:cs="Lucida Grande"/>
          <w:i/>
        </w:rPr>
        <w:t>recipient’s weight</w:t>
      </w:r>
      <w:r w:rsidRPr="00FC6D92">
        <w:rPr>
          <w:rFonts w:ascii="Verdana" w:hAnsi="Verdana" w:cs="Lucida Grande"/>
        </w:rPr>
        <w:t>.</w:t>
      </w:r>
    </w:p>
    <w:p w14:paraId="31D75F08" w14:textId="437C0442" w:rsidR="002C1BD2" w:rsidRPr="00FC6D92" w:rsidRDefault="002C1BD2" w:rsidP="002C1BD2">
      <w:pPr>
        <w:pStyle w:val="ListParagraph"/>
        <w:numPr>
          <w:ilvl w:val="0"/>
          <w:numId w:val="112"/>
        </w:numPr>
        <w:tabs>
          <w:tab w:val="left" w:pos="4120"/>
        </w:tabs>
        <w:rPr>
          <w:rFonts w:ascii="Verdana" w:hAnsi="Verdana" w:cs="Lucida Grande"/>
        </w:rPr>
      </w:pPr>
      <w:r w:rsidRPr="00FC6D92">
        <w:rPr>
          <w:rFonts w:ascii="Verdana" w:hAnsi="Verdana" w:cs="Lucida Grande"/>
          <w:b/>
        </w:rPr>
        <w:t>Maternal Constraint:</w:t>
      </w:r>
      <w:r w:rsidRPr="00FC6D92">
        <w:rPr>
          <w:rFonts w:ascii="Verdana" w:hAnsi="Verdana" w:cs="Lucida Grande"/>
        </w:rPr>
        <w:t xml:space="preserve"> Refers to the limited capacity of the uterus to support fetal growth.  </w:t>
      </w:r>
      <w:r w:rsidR="00E2589B" w:rsidRPr="00FC6D92">
        <w:rPr>
          <w:rFonts w:ascii="Verdana" w:hAnsi="Verdana" w:cs="Lucida Grande"/>
        </w:rPr>
        <w:t xml:space="preserve">This limits fetal overgrowth and subsequent </w:t>
      </w:r>
      <w:r w:rsidR="00E2589B" w:rsidRPr="00FC6D92">
        <w:rPr>
          <w:rFonts w:ascii="Verdana" w:hAnsi="Verdana" w:cs="Lucida Grande"/>
        </w:rPr>
        <w:lastRenderedPageBreak/>
        <w:t>dystocia (difficult childbirth) to ensure maternal capacity for future successful pregnancies.</w:t>
      </w:r>
    </w:p>
    <w:p w14:paraId="6F2A43E8" w14:textId="56D352FF" w:rsidR="00E2589B" w:rsidRPr="00FC6D92" w:rsidRDefault="00E2589B" w:rsidP="00E2589B">
      <w:pPr>
        <w:pStyle w:val="ListParagraph"/>
        <w:numPr>
          <w:ilvl w:val="1"/>
          <w:numId w:val="112"/>
        </w:numPr>
        <w:tabs>
          <w:tab w:val="left" w:pos="4120"/>
        </w:tabs>
        <w:rPr>
          <w:rFonts w:ascii="Verdana" w:hAnsi="Verdana" w:cs="Lucida Grande"/>
        </w:rPr>
      </w:pPr>
      <w:r w:rsidRPr="00FC6D92">
        <w:rPr>
          <w:rFonts w:ascii="Verdana" w:hAnsi="Verdana" w:cs="Lucida Grande"/>
        </w:rPr>
        <w:t>May be supply limited (maternal size, nutrient availability)</w:t>
      </w:r>
    </w:p>
    <w:p w14:paraId="07BC1DE3" w14:textId="5AC96E68" w:rsidR="00E2589B" w:rsidRPr="00FC6D92" w:rsidRDefault="00E2589B" w:rsidP="00E2589B">
      <w:pPr>
        <w:pStyle w:val="ListParagraph"/>
        <w:numPr>
          <w:ilvl w:val="1"/>
          <w:numId w:val="112"/>
        </w:numPr>
        <w:tabs>
          <w:tab w:val="left" w:pos="4120"/>
        </w:tabs>
        <w:rPr>
          <w:rFonts w:ascii="Verdana" w:hAnsi="Verdana" w:cs="Lucida Grande"/>
        </w:rPr>
      </w:pPr>
      <w:r w:rsidRPr="00FC6D92">
        <w:rPr>
          <w:rFonts w:ascii="Verdana" w:hAnsi="Verdana" w:cs="Lucida Grande"/>
        </w:rPr>
        <w:t>May be demand driven (multiple pregnancies</w:t>
      </w:r>
      <w:r w:rsidR="00F75FB5" w:rsidRPr="00FC6D92">
        <w:rPr>
          <w:rFonts w:ascii="Verdana" w:hAnsi="Verdana" w:cs="Lucida Grande"/>
        </w:rPr>
        <w:t xml:space="preserve"> </w:t>
      </w:r>
      <w:r w:rsidR="00F75FB5" w:rsidRPr="00FC6D92">
        <w:rPr>
          <w:rFonts w:ascii="Verdana" w:hAnsi="Verdana" w:cs="Lucida Grande"/>
        </w:rPr>
        <w:sym w:font="Wingdings" w:char="F0E0"/>
      </w:r>
      <w:r w:rsidR="00F75FB5" w:rsidRPr="00FC6D92">
        <w:rPr>
          <w:rFonts w:ascii="Verdana" w:hAnsi="Verdana" w:cs="Lucida Grande"/>
        </w:rPr>
        <w:t xml:space="preserve"> three babies require more energy than one, and take up more space.  Incidentally, triplets are smaller than single pregnancies</w:t>
      </w:r>
      <w:r w:rsidRPr="00FC6D92">
        <w:rPr>
          <w:rFonts w:ascii="Verdana" w:hAnsi="Verdana" w:cs="Lucida Grande"/>
        </w:rPr>
        <w:t>)</w:t>
      </w:r>
    </w:p>
    <w:p w14:paraId="082E1D14" w14:textId="77777777" w:rsidR="00F75FB5" w:rsidRPr="00FC6D92" w:rsidRDefault="00F75FB5" w:rsidP="00F75FB5">
      <w:pPr>
        <w:tabs>
          <w:tab w:val="left" w:pos="4120"/>
        </w:tabs>
        <w:rPr>
          <w:rFonts w:ascii="Verdana" w:hAnsi="Verdana" w:cs="Lucida Grande"/>
        </w:rPr>
      </w:pPr>
    </w:p>
    <w:p w14:paraId="0183A55F" w14:textId="34125067" w:rsidR="008D2BDA" w:rsidRPr="00FC6D92" w:rsidRDefault="0084607D" w:rsidP="00F75FB5">
      <w:pPr>
        <w:tabs>
          <w:tab w:val="left" w:pos="4120"/>
        </w:tabs>
        <w:rPr>
          <w:rFonts w:ascii="Verdana" w:hAnsi="Verdana" w:cs="Lucida Grande"/>
        </w:rPr>
      </w:pPr>
      <w:r w:rsidRPr="00FC6D92">
        <w:rPr>
          <w:rFonts w:ascii="Verdana" w:hAnsi="Verdana" w:cs="Lucida Grande"/>
          <w:u w:val="single"/>
        </w:rPr>
        <w:t>The mother’s size does matter</w:t>
      </w:r>
      <w:r w:rsidR="008D2BDA" w:rsidRPr="00FC6D92">
        <w:rPr>
          <w:rFonts w:ascii="Verdana" w:hAnsi="Verdana" w:cs="Lucida Grande"/>
          <w:u w:val="single"/>
        </w:rPr>
        <w:t>:</w:t>
      </w:r>
      <w:r w:rsidR="008D2BDA" w:rsidRPr="00FC6D92">
        <w:rPr>
          <w:rFonts w:ascii="Verdana" w:hAnsi="Verdana" w:cs="Lucida Grande"/>
        </w:rPr>
        <w:t xml:space="preserve"> Thoroughbreds were artificially inseminated (AI) with pony embryos, while ponies were AI with thoroughbred embryos.  </w:t>
      </w:r>
    </w:p>
    <w:p w14:paraId="6F7E244C" w14:textId="579072CB" w:rsidR="008D2BDA" w:rsidRPr="00FC6D92" w:rsidRDefault="008D2BDA" w:rsidP="008D2BDA">
      <w:pPr>
        <w:pStyle w:val="ListParagraph"/>
        <w:numPr>
          <w:ilvl w:val="0"/>
          <w:numId w:val="113"/>
        </w:numPr>
        <w:tabs>
          <w:tab w:val="left" w:pos="4120"/>
        </w:tabs>
        <w:rPr>
          <w:rFonts w:ascii="Verdana" w:hAnsi="Verdana" w:cs="Lucida Grande"/>
        </w:rPr>
      </w:pPr>
      <w:r w:rsidRPr="00FC6D92">
        <w:rPr>
          <w:rFonts w:ascii="Verdana" w:hAnsi="Verdana" w:cs="Lucida Grande"/>
        </w:rPr>
        <w:t>Thoroughbred Into Pony: Intrauterine growth restriction, muscle wastage, poor hoof formation.</w:t>
      </w:r>
    </w:p>
    <w:p w14:paraId="64F2F43B" w14:textId="72C305DB" w:rsidR="008D2BDA" w:rsidRPr="00FC6D92" w:rsidRDefault="00905AB4" w:rsidP="008D2BDA">
      <w:pPr>
        <w:pStyle w:val="ListParagraph"/>
        <w:numPr>
          <w:ilvl w:val="0"/>
          <w:numId w:val="113"/>
        </w:numPr>
        <w:tabs>
          <w:tab w:val="left" w:pos="4120"/>
        </w:tabs>
        <w:rPr>
          <w:rFonts w:ascii="Verdana" w:hAnsi="Verdana" w:cs="Lucida Grande"/>
        </w:rPr>
      </w:pPr>
      <w:r w:rsidRPr="00FC6D92">
        <w:rPr>
          <w:rFonts w:ascii="Verdana" w:hAnsi="Verdana" w:cs="Lucida Grande"/>
        </w:rPr>
        <w:t>Pony Into Thoroughbred: Larger, better musculature, upright posture, hardened hooves.</w:t>
      </w:r>
    </w:p>
    <w:p w14:paraId="4A24AA22" w14:textId="39A823C6" w:rsidR="00FB49AA" w:rsidRPr="00FC6D92" w:rsidRDefault="00FB49AA" w:rsidP="008D2BDA">
      <w:pPr>
        <w:pStyle w:val="ListParagraph"/>
        <w:numPr>
          <w:ilvl w:val="0"/>
          <w:numId w:val="113"/>
        </w:numPr>
        <w:tabs>
          <w:tab w:val="left" w:pos="4120"/>
        </w:tabs>
        <w:rPr>
          <w:rFonts w:ascii="Verdana" w:hAnsi="Verdana" w:cs="Lucida Grande"/>
        </w:rPr>
      </w:pPr>
      <w:r w:rsidRPr="00FC6D92">
        <w:rPr>
          <w:rFonts w:ascii="Verdana" w:hAnsi="Verdana" w:cs="Lucida Grande"/>
        </w:rPr>
        <w:t>Maternal size therefore interacts with both the maternal and fetal genotypes to control the rate and extent of fetal growth</w:t>
      </w:r>
    </w:p>
    <w:p w14:paraId="7B9FB9CF" w14:textId="77777777" w:rsidR="00FB49AA" w:rsidRPr="00FC6D92" w:rsidRDefault="00FB49AA" w:rsidP="00FB49AA">
      <w:pPr>
        <w:tabs>
          <w:tab w:val="left" w:pos="4120"/>
        </w:tabs>
        <w:rPr>
          <w:rFonts w:ascii="Verdana" w:hAnsi="Verdana" w:cs="Lucida Grande"/>
        </w:rPr>
      </w:pPr>
    </w:p>
    <w:p w14:paraId="3DA358E2" w14:textId="09EDFB66" w:rsidR="0084607D" w:rsidRPr="00FC6D92" w:rsidRDefault="0084607D" w:rsidP="0084607D">
      <w:pPr>
        <w:tabs>
          <w:tab w:val="left" w:pos="4120"/>
        </w:tabs>
        <w:rPr>
          <w:rFonts w:ascii="Verdana" w:hAnsi="Verdana" w:cs="Lucida Grande"/>
        </w:rPr>
      </w:pPr>
      <w:r w:rsidRPr="00FC6D92">
        <w:rPr>
          <w:rFonts w:ascii="Verdana" w:hAnsi="Verdana" w:cs="Lucida Grande"/>
          <w:u w:val="single"/>
        </w:rPr>
        <w:t>Factors Contributing to Maternal Constraint:</w:t>
      </w:r>
    </w:p>
    <w:p w14:paraId="09D239C5" w14:textId="2A57B401" w:rsidR="0084607D" w:rsidRPr="00FC6D92" w:rsidRDefault="0084607D" w:rsidP="0084607D">
      <w:pPr>
        <w:pStyle w:val="ListParagraph"/>
        <w:numPr>
          <w:ilvl w:val="0"/>
          <w:numId w:val="114"/>
        </w:numPr>
        <w:tabs>
          <w:tab w:val="left" w:pos="4120"/>
        </w:tabs>
        <w:rPr>
          <w:rFonts w:ascii="Verdana" w:hAnsi="Verdana" w:cs="Lucida Grande"/>
        </w:rPr>
      </w:pPr>
      <w:r w:rsidRPr="00FC6D92">
        <w:rPr>
          <w:rFonts w:ascii="Verdana" w:hAnsi="Verdana" w:cs="Lucida Grande"/>
        </w:rPr>
        <w:t>Maternal uterine artery blood flow</w:t>
      </w:r>
    </w:p>
    <w:p w14:paraId="1A245AA9" w14:textId="3F394151" w:rsidR="00107704" w:rsidRPr="00FC6D92" w:rsidRDefault="00471450" w:rsidP="00471450">
      <w:pPr>
        <w:pStyle w:val="ListParagraph"/>
        <w:numPr>
          <w:ilvl w:val="1"/>
          <w:numId w:val="114"/>
        </w:numPr>
        <w:tabs>
          <w:tab w:val="left" w:pos="4120"/>
        </w:tabs>
        <w:rPr>
          <w:rFonts w:ascii="Verdana" w:hAnsi="Verdana" w:cs="Lucida Grande"/>
        </w:rPr>
      </w:pPr>
      <w:r w:rsidRPr="00FC6D92">
        <w:rPr>
          <w:rFonts w:ascii="Verdana" w:hAnsi="Verdana" w:cs="Lucida Grande"/>
        </w:rPr>
        <w:t>Placental function</w:t>
      </w:r>
      <w:r w:rsidR="00F904CD" w:rsidRPr="00FC6D92">
        <w:rPr>
          <w:rFonts w:ascii="Verdana" w:hAnsi="Verdana" w:cs="Lucida Grande"/>
        </w:rPr>
        <w:t xml:space="preserve">: </w:t>
      </w:r>
      <w:r w:rsidR="00BB58C4" w:rsidRPr="00FC6D92">
        <w:rPr>
          <w:rFonts w:ascii="Verdana" w:hAnsi="Verdana" w:cs="Lucida Grande"/>
        </w:rPr>
        <w:t>The fetus is connected to the placenta by the umbilical cord, which contains the umbilical vein</w:t>
      </w:r>
      <w:r w:rsidR="00E266BB" w:rsidRPr="00FC6D92">
        <w:rPr>
          <w:rFonts w:ascii="Verdana" w:hAnsi="Verdana" w:cs="Lucida Grande"/>
        </w:rPr>
        <w:t xml:space="preserve"> (carries O</w:t>
      </w:r>
      <w:r w:rsidR="00E266BB" w:rsidRPr="00FC6D92">
        <w:rPr>
          <w:rFonts w:ascii="Verdana" w:hAnsi="Verdana" w:cs="Lucida Grande"/>
          <w:vertAlign w:val="subscript"/>
        </w:rPr>
        <w:t>2</w:t>
      </w:r>
      <w:r w:rsidR="00E266BB" w:rsidRPr="00FC6D92">
        <w:rPr>
          <w:rFonts w:ascii="Verdana" w:hAnsi="Verdana" w:cs="Lucida Grande"/>
        </w:rPr>
        <w:t xml:space="preserve"> blood from placenta)</w:t>
      </w:r>
      <w:r w:rsidR="00BB58C4" w:rsidRPr="00FC6D92">
        <w:rPr>
          <w:rFonts w:ascii="Verdana" w:hAnsi="Verdana" w:cs="Lucida Grande"/>
        </w:rPr>
        <w:t xml:space="preserve"> and arteries</w:t>
      </w:r>
      <w:r w:rsidR="00E266BB" w:rsidRPr="00FC6D92">
        <w:rPr>
          <w:rFonts w:ascii="Verdana" w:hAnsi="Verdana" w:cs="Lucida Grande"/>
        </w:rPr>
        <w:t xml:space="preserve"> (carry CO</w:t>
      </w:r>
      <w:r w:rsidR="00E266BB" w:rsidRPr="00FC6D92">
        <w:rPr>
          <w:rFonts w:ascii="Verdana" w:hAnsi="Verdana" w:cs="Lucida Grande"/>
          <w:vertAlign w:val="subscript"/>
        </w:rPr>
        <w:t>2</w:t>
      </w:r>
      <w:r w:rsidR="00E266BB" w:rsidRPr="00FC6D92">
        <w:rPr>
          <w:rFonts w:ascii="Verdana" w:hAnsi="Verdana" w:cs="Lucida Grande"/>
        </w:rPr>
        <w:t xml:space="preserve"> blood to placenta)</w:t>
      </w:r>
      <w:r w:rsidR="00BB58C4" w:rsidRPr="00FC6D92">
        <w:rPr>
          <w:rFonts w:ascii="Verdana" w:hAnsi="Verdana" w:cs="Lucida Grande"/>
        </w:rPr>
        <w:t xml:space="preserve">.  </w:t>
      </w:r>
    </w:p>
    <w:p w14:paraId="7F66401E" w14:textId="7FB6C35B" w:rsidR="00471450" w:rsidRPr="00FC6D92" w:rsidRDefault="00F904CD" w:rsidP="00107704">
      <w:pPr>
        <w:pStyle w:val="ListParagraph"/>
        <w:numPr>
          <w:ilvl w:val="2"/>
          <w:numId w:val="114"/>
        </w:numPr>
        <w:tabs>
          <w:tab w:val="left" w:pos="4120"/>
        </w:tabs>
        <w:rPr>
          <w:rFonts w:ascii="Verdana" w:hAnsi="Verdana" w:cs="Lucida Grande"/>
        </w:rPr>
      </w:pPr>
      <w:r w:rsidRPr="00FC6D92">
        <w:rPr>
          <w:rFonts w:ascii="Verdana" w:hAnsi="Verdana" w:cs="Lucida Grande"/>
        </w:rPr>
        <w:t>In humans, placental weight continually increases as the pregnancy progresses.  In sheep, placental weight peaks and then decreases.</w:t>
      </w:r>
    </w:p>
    <w:p w14:paraId="10B6C3D3" w14:textId="1A269925" w:rsidR="00471450" w:rsidRPr="00FC6D92" w:rsidRDefault="00471450" w:rsidP="00471450">
      <w:pPr>
        <w:pStyle w:val="ListParagraph"/>
        <w:numPr>
          <w:ilvl w:val="1"/>
          <w:numId w:val="114"/>
        </w:numPr>
        <w:tabs>
          <w:tab w:val="left" w:pos="4120"/>
        </w:tabs>
        <w:rPr>
          <w:rFonts w:ascii="Verdana" w:hAnsi="Verdana" w:cs="Lucida Grande"/>
        </w:rPr>
      </w:pPr>
      <w:r w:rsidRPr="00FC6D92">
        <w:rPr>
          <w:rFonts w:ascii="Verdana" w:hAnsi="Verdana" w:cs="Lucida Grande"/>
        </w:rPr>
        <w:t>Placental insufficiency</w:t>
      </w:r>
    </w:p>
    <w:p w14:paraId="31808414" w14:textId="2731F4B4" w:rsidR="0084607D" w:rsidRPr="00FC6D92" w:rsidRDefault="0084607D" w:rsidP="0084607D">
      <w:pPr>
        <w:pStyle w:val="ListParagraph"/>
        <w:numPr>
          <w:ilvl w:val="0"/>
          <w:numId w:val="114"/>
        </w:numPr>
        <w:tabs>
          <w:tab w:val="left" w:pos="4120"/>
        </w:tabs>
        <w:rPr>
          <w:rFonts w:ascii="Verdana" w:hAnsi="Verdana" w:cs="Lucida Grande"/>
        </w:rPr>
      </w:pPr>
      <w:r w:rsidRPr="00FC6D92">
        <w:rPr>
          <w:rFonts w:ascii="Verdana" w:hAnsi="Verdana" w:cs="Lucida Grande"/>
        </w:rPr>
        <w:t>Maternal smoking and/or drug use</w:t>
      </w:r>
    </w:p>
    <w:p w14:paraId="54D76993" w14:textId="77777777" w:rsidR="00471450" w:rsidRPr="00FC6D92" w:rsidRDefault="00471450" w:rsidP="0084607D">
      <w:pPr>
        <w:pStyle w:val="ListParagraph"/>
        <w:numPr>
          <w:ilvl w:val="0"/>
          <w:numId w:val="114"/>
        </w:numPr>
        <w:tabs>
          <w:tab w:val="left" w:pos="4120"/>
        </w:tabs>
        <w:rPr>
          <w:rFonts w:ascii="Verdana" w:hAnsi="Verdana" w:cs="Lucida Grande"/>
        </w:rPr>
      </w:pPr>
      <w:r w:rsidRPr="00FC6D92">
        <w:rPr>
          <w:rFonts w:ascii="Verdana" w:hAnsi="Verdana" w:cs="Lucida Grande"/>
        </w:rPr>
        <w:t xml:space="preserve">Maternal inflammatory disease </w:t>
      </w:r>
    </w:p>
    <w:p w14:paraId="29C7DAD7" w14:textId="77777777" w:rsidR="00471450" w:rsidRPr="00FC6D92" w:rsidRDefault="00471450" w:rsidP="00471450">
      <w:pPr>
        <w:pStyle w:val="ListParagraph"/>
        <w:numPr>
          <w:ilvl w:val="1"/>
          <w:numId w:val="114"/>
        </w:numPr>
        <w:tabs>
          <w:tab w:val="left" w:pos="4120"/>
        </w:tabs>
        <w:rPr>
          <w:rFonts w:ascii="Verdana" w:hAnsi="Verdana" w:cs="Lucida Grande"/>
        </w:rPr>
      </w:pPr>
      <w:r w:rsidRPr="00FC6D92">
        <w:rPr>
          <w:rFonts w:ascii="Verdana" w:hAnsi="Verdana" w:cs="Lucida Grande"/>
        </w:rPr>
        <w:t>Asthma</w:t>
      </w:r>
    </w:p>
    <w:p w14:paraId="01A161CF" w14:textId="28B94632" w:rsidR="0084607D" w:rsidRPr="00FC6D92" w:rsidRDefault="00471450" w:rsidP="00471450">
      <w:pPr>
        <w:pStyle w:val="ListParagraph"/>
        <w:numPr>
          <w:ilvl w:val="1"/>
          <w:numId w:val="114"/>
        </w:numPr>
        <w:tabs>
          <w:tab w:val="left" w:pos="4120"/>
        </w:tabs>
        <w:rPr>
          <w:rFonts w:ascii="Verdana" w:hAnsi="Verdana" w:cs="Lucida Grande"/>
        </w:rPr>
      </w:pPr>
      <w:r w:rsidRPr="00FC6D92">
        <w:rPr>
          <w:rFonts w:ascii="Verdana" w:hAnsi="Verdana" w:cs="Lucida Grande"/>
        </w:rPr>
        <w:t>Periodontal disease</w:t>
      </w:r>
    </w:p>
    <w:p w14:paraId="11EED5A2" w14:textId="7C4BD4A4" w:rsidR="0084607D" w:rsidRPr="00FC6D92" w:rsidRDefault="0084607D" w:rsidP="0084607D">
      <w:pPr>
        <w:pStyle w:val="ListParagraph"/>
        <w:numPr>
          <w:ilvl w:val="0"/>
          <w:numId w:val="114"/>
        </w:numPr>
        <w:tabs>
          <w:tab w:val="left" w:pos="4120"/>
        </w:tabs>
        <w:rPr>
          <w:rFonts w:ascii="Verdana" w:hAnsi="Verdana" w:cs="Lucida Grande"/>
        </w:rPr>
      </w:pPr>
      <w:r w:rsidRPr="00FC6D92">
        <w:rPr>
          <w:rFonts w:ascii="Verdana" w:hAnsi="Verdana" w:cs="Lucida Grande"/>
        </w:rPr>
        <w:t>Maternal en</w:t>
      </w:r>
      <w:r w:rsidR="00471450" w:rsidRPr="00FC6D92">
        <w:rPr>
          <w:rFonts w:ascii="Verdana" w:hAnsi="Verdana" w:cs="Lucida Grande"/>
        </w:rPr>
        <w:t>docrine environment</w:t>
      </w:r>
    </w:p>
    <w:p w14:paraId="574E9235" w14:textId="04298C2C" w:rsidR="00471450" w:rsidRPr="00FC6D92" w:rsidRDefault="00471450" w:rsidP="00471450">
      <w:pPr>
        <w:pStyle w:val="ListParagraph"/>
        <w:numPr>
          <w:ilvl w:val="1"/>
          <w:numId w:val="114"/>
        </w:numPr>
        <w:tabs>
          <w:tab w:val="left" w:pos="4120"/>
        </w:tabs>
        <w:rPr>
          <w:rFonts w:ascii="Verdana" w:hAnsi="Verdana" w:cs="Lucida Grande"/>
        </w:rPr>
      </w:pPr>
      <w:r w:rsidRPr="00FC6D92">
        <w:rPr>
          <w:rFonts w:ascii="Verdana" w:hAnsi="Verdana" w:cs="Lucida Grande"/>
        </w:rPr>
        <w:t>Stress hormones</w:t>
      </w:r>
    </w:p>
    <w:p w14:paraId="556EF52F" w14:textId="77777777" w:rsidR="001E17B4" w:rsidRDefault="0084607D" w:rsidP="0084607D">
      <w:pPr>
        <w:pStyle w:val="ListParagraph"/>
        <w:numPr>
          <w:ilvl w:val="0"/>
          <w:numId w:val="114"/>
        </w:numPr>
        <w:tabs>
          <w:tab w:val="left" w:pos="4120"/>
        </w:tabs>
        <w:rPr>
          <w:rFonts w:ascii="Verdana" w:hAnsi="Verdana" w:cs="Lucida Grande"/>
        </w:rPr>
      </w:pPr>
      <w:r w:rsidRPr="00FC6D92">
        <w:rPr>
          <w:rFonts w:ascii="Verdana" w:hAnsi="Verdana" w:cs="Lucida Grande"/>
        </w:rPr>
        <w:t>Maternal nutrition</w:t>
      </w:r>
      <w:r w:rsidR="001E17B4">
        <w:rPr>
          <w:rFonts w:ascii="Verdana" w:hAnsi="Verdana" w:cs="Lucida Grande"/>
        </w:rPr>
        <w:t xml:space="preserve"> </w:t>
      </w:r>
    </w:p>
    <w:p w14:paraId="12865975" w14:textId="2EFC16C9" w:rsidR="0084607D" w:rsidRDefault="001E17B4" w:rsidP="001E17B4">
      <w:pPr>
        <w:pStyle w:val="ListParagraph"/>
        <w:numPr>
          <w:ilvl w:val="1"/>
          <w:numId w:val="114"/>
        </w:numPr>
        <w:tabs>
          <w:tab w:val="left" w:pos="4120"/>
        </w:tabs>
        <w:rPr>
          <w:rFonts w:ascii="Verdana" w:hAnsi="Verdana" w:cs="Lucida Grande"/>
        </w:rPr>
      </w:pPr>
      <w:r>
        <w:rPr>
          <w:rFonts w:ascii="Verdana" w:hAnsi="Verdana" w:cs="Lucida Grande"/>
        </w:rPr>
        <w:t>Impacts on maternal weight gain, and therefore fetus size.  Mothers of LBW babies have a high prevalence of inadequate nutrition and LBW has been assoc. with suboptimal maternal nutrition, particularly in low-income areas.</w:t>
      </w:r>
    </w:p>
    <w:p w14:paraId="5ED97AEE" w14:textId="1119C15B" w:rsidR="001E17B4" w:rsidRPr="00FC6D92" w:rsidRDefault="001E17B4" w:rsidP="001E17B4">
      <w:pPr>
        <w:pStyle w:val="ListParagraph"/>
        <w:numPr>
          <w:ilvl w:val="1"/>
          <w:numId w:val="114"/>
        </w:numPr>
        <w:tabs>
          <w:tab w:val="left" w:pos="4120"/>
        </w:tabs>
        <w:rPr>
          <w:rFonts w:ascii="Verdana" w:hAnsi="Verdana" w:cs="Lucida Grande"/>
        </w:rPr>
      </w:pPr>
      <w:r>
        <w:rPr>
          <w:rFonts w:ascii="Verdana" w:hAnsi="Verdana" w:cs="Lucida Grande"/>
        </w:rPr>
        <w:t>Remember the Dutch hunger winter</w:t>
      </w:r>
    </w:p>
    <w:p w14:paraId="3EB76BA3" w14:textId="77777777" w:rsidR="009C7CB9" w:rsidRPr="00FC6D92" w:rsidRDefault="009C7CB9" w:rsidP="009C7CB9">
      <w:pPr>
        <w:tabs>
          <w:tab w:val="left" w:pos="4120"/>
        </w:tabs>
        <w:rPr>
          <w:rFonts w:ascii="Verdana" w:hAnsi="Verdana" w:cs="Lucida Grande"/>
          <w:b/>
        </w:rPr>
      </w:pPr>
    </w:p>
    <w:p w14:paraId="1F17EBD0" w14:textId="48DD633B" w:rsidR="00345BF7" w:rsidRPr="00FC6D92" w:rsidRDefault="009C7CB9" w:rsidP="009C7CB9">
      <w:pPr>
        <w:tabs>
          <w:tab w:val="left" w:pos="4120"/>
        </w:tabs>
        <w:rPr>
          <w:rFonts w:ascii="Verdana" w:hAnsi="Verdana" w:cs="Lucida Grande"/>
        </w:rPr>
      </w:pPr>
      <w:r w:rsidRPr="00FC6D92">
        <w:rPr>
          <w:rFonts w:ascii="Verdana" w:hAnsi="Verdana" w:cs="Lucida Grande"/>
          <w:b/>
        </w:rPr>
        <w:t>Fetal Supply Line:</w:t>
      </w:r>
      <w:r w:rsidR="00345BF7" w:rsidRPr="00FC6D92">
        <w:rPr>
          <w:rFonts w:ascii="Verdana" w:hAnsi="Verdana" w:cs="Lucida Grande"/>
        </w:rPr>
        <w:t xml:space="preserve"> </w:t>
      </w:r>
      <w:r w:rsidR="00D31444" w:rsidRPr="00FC6D92">
        <w:rPr>
          <w:rFonts w:ascii="Verdana" w:hAnsi="Verdana" w:cs="Lucida Grande"/>
        </w:rPr>
        <w:t xml:space="preserve">Mother </w:t>
      </w:r>
      <w:r w:rsidR="00D31444" w:rsidRPr="00FC6D92">
        <w:rPr>
          <w:rFonts w:ascii="Verdana" w:hAnsi="Verdana" w:cs="Lucida Grande"/>
        </w:rPr>
        <w:sym w:font="Wingdings" w:char="F0E0"/>
      </w:r>
      <w:r w:rsidR="00D31444" w:rsidRPr="00FC6D92">
        <w:rPr>
          <w:rFonts w:ascii="Verdana" w:hAnsi="Verdana" w:cs="Lucida Grande"/>
        </w:rPr>
        <w:t xml:space="preserve"> Placenta </w:t>
      </w:r>
      <w:r w:rsidR="00D31444" w:rsidRPr="00FC6D92">
        <w:rPr>
          <w:rFonts w:ascii="Verdana" w:hAnsi="Verdana" w:cs="Lucida Grande"/>
        </w:rPr>
        <w:sym w:font="Wingdings" w:char="F0E0"/>
      </w:r>
      <w:r w:rsidR="00D31444" w:rsidRPr="00FC6D92">
        <w:rPr>
          <w:rFonts w:ascii="Verdana" w:hAnsi="Verdana" w:cs="Lucida Grande"/>
        </w:rPr>
        <w:t xml:space="preserve"> Fetus</w:t>
      </w:r>
      <w:r w:rsidR="00345BF7" w:rsidRPr="00FC6D92">
        <w:rPr>
          <w:rFonts w:ascii="Verdana" w:hAnsi="Verdana" w:cs="Lucida Grande"/>
          <w:noProof/>
        </w:rPr>
        <w:drawing>
          <wp:inline distT="0" distB="0" distL="0" distR="0" wp14:anchorId="78BC9A35" wp14:editId="788DA6CD">
            <wp:extent cx="5943600" cy="914400"/>
            <wp:effectExtent l="0" t="0" r="0" b="0"/>
            <wp:docPr id="12" name="Picture 12" descr="Macintosh HD:Users:Shannon:Desktop:Screen Shot 2015-04-10 at 10.25.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hannon:Desktop:Screen Shot 2015-04-10 at 10.25.55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914400"/>
                    </a:xfrm>
                    <a:prstGeom prst="rect">
                      <a:avLst/>
                    </a:prstGeom>
                    <a:noFill/>
                    <a:ln>
                      <a:noFill/>
                    </a:ln>
                  </pic:spPr>
                </pic:pic>
              </a:graphicData>
            </a:graphic>
          </wp:inline>
        </w:drawing>
      </w:r>
    </w:p>
    <w:p w14:paraId="3F5EE365" w14:textId="0A5365BD" w:rsidR="009C7CB9" w:rsidRPr="00FC6D92" w:rsidRDefault="00345BF7" w:rsidP="00345BF7">
      <w:pPr>
        <w:rPr>
          <w:rFonts w:ascii="Verdana" w:hAnsi="Verdana" w:cs="Lucida Grande"/>
        </w:rPr>
      </w:pPr>
      <w:r w:rsidRPr="00FC6D92">
        <w:rPr>
          <w:rFonts w:ascii="Verdana" w:hAnsi="Verdana" w:cs="Lucida Grande"/>
        </w:rPr>
        <w:lastRenderedPageBreak/>
        <w:t>The fetal supply line has enormous reserve capacity, which is why small changes in maternal nutrition/metabolic function do not appreciably alter fetal supply.</w:t>
      </w:r>
    </w:p>
    <w:p w14:paraId="61F4964D" w14:textId="77777777" w:rsidR="00497D47" w:rsidRPr="00FC6D92" w:rsidRDefault="00497D47" w:rsidP="00345BF7">
      <w:pPr>
        <w:rPr>
          <w:rFonts w:ascii="Verdana" w:hAnsi="Verdana" w:cs="Lucida Grande"/>
        </w:rPr>
      </w:pPr>
    </w:p>
    <w:p w14:paraId="0387059D" w14:textId="490A2B55" w:rsidR="005C2470" w:rsidRPr="00FC6D92" w:rsidRDefault="00497D47" w:rsidP="005C2470">
      <w:pPr>
        <w:rPr>
          <w:rFonts w:ascii="Verdana" w:hAnsi="Verdana" w:cs="Lucida Grande"/>
        </w:rPr>
      </w:pPr>
      <w:r w:rsidRPr="00FC6D92">
        <w:rPr>
          <w:rFonts w:ascii="Verdana" w:hAnsi="Verdana" w:cs="Lucida Grande"/>
          <w:b/>
        </w:rPr>
        <w:t>Placenta:</w:t>
      </w:r>
      <w:r w:rsidRPr="00FC6D92">
        <w:rPr>
          <w:rFonts w:ascii="Verdana" w:hAnsi="Verdana" w:cs="Lucida Grande"/>
        </w:rPr>
        <w:t xml:space="preserve"> The placental disk</w:t>
      </w:r>
      <w:r w:rsidR="009C3400" w:rsidRPr="00FC6D92">
        <w:rPr>
          <w:rFonts w:ascii="Verdana" w:hAnsi="Verdana" w:cs="Lucida Grande"/>
        </w:rPr>
        <w:t xml:space="preserve"> (shape found in humans)</w:t>
      </w:r>
      <w:r w:rsidRPr="00FC6D92">
        <w:rPr>
          <w:rFonts w:ascii="Verdana" w:hAnsi="Verdana" w:cs="Lucida Grande"/>
        </w:rPr>
        <w:t xml:space="preserve"> con</w:t>
      </w:r>
      <w:r w:rsidR="009C3400" w:rsidRPr="00FC6D92">
        <w:rPr>
          <w:rFonts w:ascii="Verdana" w:hAnsi="Verdana" w:cs="Lucida Grande"/>
        </w:rPr>
        <w:t>tains</w:t>
      </w:r>
      <w:r w:rsidRPr="00FC6D92">
        <w:rPr>
          <w:rFonts w:ascii="Verdana" w:hAnsi="Verdana" w:cs="Lucida Grande"/>
        </w:rPr>
        <w:t xml:space="preserve"> the chorionic plate, wh</w:t>
      </w:r>
      <w:r w:rsidR="00187661" w:rsidRPr="00FC6D92">
        <w:rPr>
          <w:rFonts w:ascii="Verdana" w:hAnsi="Verdana" w:cs="Lucida Grande"/>
        </w:rPr>
        <w:t xml:space="preserve">ere the umbilical cord </w:t>
      </w:r>
      <w:r w:rsidRPr="00FC6D92">
        <w:rPr>
          <w:rFonts w:ascii="Verdana" w:hAnsi="Verdana" w:cs="Lucida Grande"/>
        </w:rPr>
        <w:t>inserts</w:t>
      </w:r>
      <w:r w:rsidR="009C3400" w:rsidRPr="00FC6D92">
        <w:rPr>
          <w:rFonts w:ascii="Verdana" w:hAnsi="Verdana" w:cs="Lucida Grande"/>
        </w:rPr>
        <w:t>.  From th</w:t>
      </w:r>
      <w:r w:rsidR="00FC6D92" w:rsidRPr="00FC6D92">
        <w:rPr>
          <w:rFonts w:ascii="Verdana" w:hAnsi="Verdana" w:cs="Lucida Grande"/>
        </w:rPr>
        <w:t xml:space="preserve">e surface of the placenta </w:t>
      </w:r>
      <w:r w:rsidR="009C3400" w:rsidRPr="00FC6D92">
        <w:rPr>
          <w:rFonts w:ascii="Verdana" w:hAnsi="Verdana" w:cs="Lucida Grande"/>
        </w:rPr>
        <w:t>are vessels that branch out to form villous tree structures.  On the maternal side, these villous trees are grouped into lobules called cotyledons.</w:t>
      </w:r>
    </w:p>
    <w:p w14:paraId="3BB67F31" w14:textId="77777777" w:rsidR="008627E1" w:rsidRPr="00FC6D92" w:rsidRDefault="008627E1" w:rsidP="008627E1">
      <w:pPr>
        <w:rPr>
          <w:rFonts w:ascii="Verdana" w:hAnsi="Verdana" w:cs="Lucida Grande"/>
        </w:rPr>
      </w:pPr>
    </w:p>
    <w:p w14:paraId="29CA49EC" w14:textId="49C25905" w:rsidR="008627E1" w:rsidRPr="00FC6D92" w:rsidRDefault="00DB7268" w:rsidP="008627E1">
      <w:pPr>
        <w:rPr>
          <w:rFonts w:ascii="Verdana" w:hAnsi="Verdana" w:cs="Lucida Grande"/>
        </w:rPr>
      </w:pPr>
      <w:r w:rsidRPr="00FC6D92">
        <w:rPr>
          <w:rFonts w:ascii="Verdana" w:hAnsi="Verdana" w:cs="Lucida Grande"/>
          <w:u w:val="single"/>
        </w:rPr>
        <w:t>Villous Trees</w:t>
      </w:r>
      <w:r w:rsidR="00A2329A" w:rsidRPr="00FC6D92">
        <w:rPr>
          <w:rFonts w:ascii="Verdana" w:hAnsi="Verdana" w:cs="Lucida Grande"/>
          <w:u w:val="single"/>
        </w:rPr>
        <w:t>:</w:t>
      </w:r>
      <w:r w:rsidRPr="00FC6D92">
        <w:rPr>
          <w:rFonts w:ascii="Verdana" w:hAnsi="Verdana" w:cs="Lucida Grande"/>
        </w:rPr>
        <w:t xml:space="preserve"> </w:t>
      </w:r>
      <w:r w:rsidR="008627E1" w:rsidRPr="00FC6D92">
        <w:rPr>
          <w:rFonts w:ascii="Verdana" w:hAnsi="Verdana" w:cs="Lucida Grande"/>
        </w:rPr>
        <w:t>Nearly the entire maternofetal and fetomaternal exchange takes place in the placental villi, as well as most of the metabolic and endocrine activities of the placenta.  Throughout placental development, different types of villi emerge that have differing structural and functional specializations, but al</w:t>
      </w:r>
      <w:r w:rsidR="00810AC9" w:rsidRPr="00FC6D92">
        <w:rPr>
          <w:rFonts w:ascii="Verdana" w:hAnsi="Verdana" w:cs="Lucida Grande"/>
        </w:rPr>
        <w:t>l</w:t>
      </w:r>
      <w:r w:rsidR="008627E1" w:rsidRPr="00FC6D92">
        <w:rPr>
          <w:rFonts w:ascii="Verdana" w:hAnsi="Verdana" w:cs="Lucida Grande"/>
        </w:rPr>
        <w:t xml:space="preserve"> have the same basic structure:</w:t>
      </w:r>
    </w:p>
    <w:p w14:paraId="25389926" w14:textId="2ECC23C9" w:rsidR="00B77B4E" w:rsidRPr="00FC6D92" w:rsidRDefault="008627E1" w:rsidP="008627E1">
      <w:pPr>
        <w:pStyle w:val="ListParagraph"/>
        <w:numPr>
          <w:ilvl w:val="0"/>
          <w:numId w:val="116"/>
        </w:numPr>
        <w:rPr>
          <w:rFonts w:ascii="Verdana" w:hAnsi="Verdana" w:cs="Lucida Grande"/>
        </w:rPr>
      </w:pPr>
      <w:r w:rsidRPr="00FC6D92">
        <w:rPr>
          <w:rFonts w:ascii="Verdana" w:hAnsi="Verdana" w:cs="Lucida Grande"/>
          <w:i/>
        </w:rPr>
        <w:t>Syncytiotrophoblast</w:t>
      </w:r>
      <w:r w:rsidR="00B84388" w:rsidRPr="00FC6D92">
        <w:rPr>
          <w:rFonts w:ascii="Verdana" w:hAnsi="Verdana" w:cs="Lucida Grande"/>
        </w:rPr>
        <w:t>: Epithelial surface lay</w:t>
      </w:r>
      <w:r w:rsidRPr="00FC6D92">
        <w:rPr>
          <w:rFonts w:ascii="Verdana" w:hAnsi="Verdana" w:cs="Lucida Grande"/>
        </w:rPr>
        <w:t>er that separates the villous interior from the maternal blood (which flows around the villi).  Is not composed of individual cells, but is a continuous, multinucleated layer.  Controls fetomaternal exchange.</w:t>
      </w:r>
    </w:p>
    <w:p w14:paraId="4B2F7066" w14:textId="43007BF2" w:rsidR="00C2469D" w:rsidRPr="00FC6D92" w:rsidRDefault="00C2469D" w:rsidP="008627E1">
      <w:pPr>
        <w:pStyle w:val="ListParagraph"/>
        <w:numPr>
          <w:ilvl w:val="0"/>
          <w:numId w:val="116"/>
        </w:numPr>
        <w:rPr>
          <w:rFonts w:ascii="Verdana" w:hAnsi="Verdana" w:cs="Lucida Grande"/>
        </w:rPr>
      </w:pPr>
      <w:r w:rsidRPr="00FC6D92">
        <w:rPr>
          <w:rFonts w:ascii="Verdana" w:hAnsi="Verdana" w:cs="Lucida Grande"/>
          <w:i/>
        </w:rPr>
        <w:t>Cytotrophoblast</w:t>
      </w:r>
      <w:r w:rsidRPr="00FC6D92">
        <w:rPr>
          <w:rFonts w:ascii="Verdana" w:hAnsi="Verdana" w:cs="Lucida Grande"/>
        </w:rPr>
        <w:t xml:space="preserve">: </w:t>
      </w:r>
      <w:r w:rsidR="00810AC9" w:rsidRPr="00FC6D92">
        <w:rPr>
          <w:rFonts w:ascii="Verdana" w:hAnsi="Verdana" w:cs="Lucida Grande"/>
        </w:rPr>
        <w:t>S</w:t>
      </w:r>
      <w:r w:rsidRPr="00FC6D92">
        <w:rPr>
          <w:rFonts w:ascii="Verdana" w:hAnsi="Verdana" w:cs="Lucida Grande"/>
        </w:rPr>
        <w:t>tem cells for the syncytiotrophoblast.</w:t>
      </w:r>
    </w:p>
    <w:p w14:paraId="26069345" w14:textId="09838B91" w:rsidR="00C2469D" w:rsidRPr="00FC6D92" w:rsidRDefault="00C2469D" w:rsidP="008627E1">
      <w:pPr>
        <w:pStyle w:val="ListParagraph"/>
        <w:numPr>
          <w:ilvl w:val="0"/>
          <w:numId w:val="116"/>
        </w:numPr>
        <w:rPr>
          <w:rFonts w:ascii="Verdana" w:hAnsi="Verdana" w:cs="Lucida Grande"/>
        </w:rPr>
      </w:pPr>
      <w:r w:rsidRPr="00FC6D92">
        <w:rPr>
          <w:rFonts w:ascii="Verdana" w:hAnsi="Verdana" w:cs="Lucida Grande"/>
          <w:i/>
        </w:rPr>
        <w:t>Trophoblastic Basement Membrane</w:t>
      </w:r>
    </w:p>
    <w:p w14:paraId="43A950C4" w14:textId="0715113C" w:rsidR="00C2469D" w:rsidRPr="00FC6D92" w:rsidRDefault="00C2469D" w:rsidP="008627E1">
      <w:pPr>
        <w:pStyle w:val="ListParagraph"/>
        <w:numPr>
          <w:ilvl w:val="0"/>
          <w:numId w:val="116"/>
        </w:numPr>
        <w:rPr>
          <w:rFonts w:ascii="Verdana" w:hAnsi="Verdana" w:cs="Lucida Grande"/>
        </w:rPr>
      </w:pPr>
      <w:r w:rsidRPr="00FC6D92">
        <w:rPr>
          <w:rFonts w:ascii="Verdana" w:hAnsi="Verdana" w:cs="Lucida Grande"/>
          <w:i/>
        </w:rPr>
        <w:t>Stroma:</w:t>
      </w:r>
      <w:r w:rsidRPr="00FC6D92">
        <w:rPr>
          <w:rFonts w:ascii="Verdana" w:hAnsi="Verdana" w:cs="Lucida Grande"/>
        </w:rPr>
        <w:t xml:space="preserve"> </w:t>
      </w:r>
      <w:r w:rsidR="000841C7" w:rsidRPr="00FC6D92">
        <w:rPr>
          <w:rFonts w:ascii="Verdana" w:hAnsi="Verdana" w:cs="Lucida Grande"/>
        </w:rPr>
        <w:t>Diffe</w:t>
      </w:r>
      <w:r w:rsidR="001C0460" w:rsidRPr="00FC6D92">
        <w:rPr>
          <w:rFonts w:ascii="Verdana" w:hAnsi="Verdana" w:cs="Lucida Grande"/>
        </w:rPr>
        <w:t>rent connective tissue cells and</w:t>
      </w:r>
      <w:r w:rsidR="000841C7" w:rsidRPr="00FC6D92">
        <w:rPr>
          <w:rFonts w:ascii="Verdana" w:hAnsi="Verdana" w:cs="Lucida Grande"/>
        </w:rPr>
        <w:t xml:space="preserve"> fibres, </w:t>
      </w:r>
      <w:r w:rsidR="00F57BD5" w:rsidRPr="00FC6D92">
        <w:rPr>
          <w:rFonts w:ascii="Verdana" w:hAnsi="Verdana" w:cs="Lucida Grande"/>
        </w:rPr>
        <w:t>plus</w:t>
      </w:r>
      <w:r w:rsidR="000841C7" w:rsidRPr="00FC6D92">
        <w:rPr>
          <w:rFonts w:ascii="Verdana" w:hAnsi="Verdana" w:cs="Lucida Grande"/>
        </w:rPr>
        <w:t xml:space="preserve"> fetal vessels.  In the larger stem villi, the vessels are mainly arteries and veins.</w:t>
      </w:r>
    </w:p>
    <w:p w14:paraId="3D65A3C1" w14:textId="4E42DD00" w:rsidR="00C2469D" w:rsidRPr="00FC6D92" w:rsidRDefault="00D52BD7" w:rsidP="00C2469D">
      <w:pPr>
        <w:rPr>
          <w:rFonts w:ascii="Verdana" w:hAnsi="Verdana" w:cs="Lucida Grande"/>
        </w:rPr>
      </w:pPr>
      <w:r w:rsidRPr="00FC6D92">
        <w:rPr>
          <w:rFonts w:ascii="Verdana" w:hAnsi="Verdana" w:cs="Lucida Grande"/>
          <w:noProof/>
        </w:rPr>
        <w:drawing>
          <wp:anchor distT="0" distB="0" distL="114300" distR="114300" simplePos="0" relativeHeight="251670528" behindDoc="0" locked="0" layoutInCell="1" allowOverlap="1" wp14:anchorId="14997B8B" wp14:editId="7625174C">
            <wp:simplePos x="0" y="0"/>
            <wp:positionH relativeFrom="column">
              <wp:posOffset>4343400</wp:posOffset>
            </wp:positionH>
            <wp:positionV relativeFrom="paragraph">
              <wp:posOffset>59055</wp:posOffset>
            </wp:positionV>
            <wp:extent cx="2095500" cy="2336800"/>
            <wp:effectExtent l="0" t="0" r="12700" b="0"/>
            <wp:wrapTight wrapText="bothSides">
              <wp:wrapPolygon edited="0">
                <wp:start x="0" y="0"/>
                <wp:lineTo x="0" y="21365"/>
                <wp:lineTo x="21469" y="21365"/>
                <wp:lineTo x="21469" y="0"/>
                <wp:lineTo x="0" y="0"/>
              </wp:wrapPolygon>
            </wp:wrapTight>
            <wp:docPr id="13" name="Picture 13" descr="Macintosh HD:Users:Shannon:Desktop:Screen Shot 2015-04-11 at 5.53.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hannon:Desktop:Screen Shot 2015-04-11 at 5.53.22 PM.png"/>
                    <pic:cNvPicPr>
                      <a:picLocks noChangeAspect="1" noChangeArrowheads="1"/>
                    </pic:cNvPicPr>
                  </pic:nvPicPr>
                  <pic:blipFill rotWithShape="1">
                    <a:blip r:embed="rId15">
                      <a:extLst>
                        <a:ext uri="{28A0092B-C50C-407E-A947-70E740481C1C}">
                          <a14:useLocalDpi xmlns:a14="http://schemas.microsoft.com/office/drawing/2010/main" val="0"/>
                        </a:ext>
                      </a:extLst>
                    </a:blip>
                    <a:srcRect l="4624" t="3333" b="9048"/>
                    <a:stretch/>
                  </pic:blipFill>
                  <pic:spPr bwMode="auto">
                    <a:xfrm>
                      <a:off x="0" y="0"/>
                      <a:ext cx="2095500" cy="233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AA026C" w14:textId="77777777" w:rsidR="00DB7268" w:rsidRPr="00FC6D92" w:rsidRDefault="00B77B4E" w:rsidP="00345BF7">
      <w:pPr>
        <w:rPr>
          <w:rFonts w:ascii="Verdana" w:hAnsi="Verdana" w:cs="Lucida Grande"/>
          <w:i/>
        </w:rPr>
      </w:pPr>
      <w:r w:rsidRPr="00FC6D92">
        <w:rPr>
          <w:rFonts w:ascii="Verdana" w:hAnsi="Verdana" w:cs="Lucida Grande"/>
          <w:u w:val="single"/>
        </w:rPr>
        <w:t>Maternofetal Interface (and Barrier)</w:t>
      </w:r>
      <w:r w:rsidRPr="00FC6D92">
        <w:rPr>
          <w:rFonts w:ascii="Verdana" w:hAnsi="Verdana" w:cs="Lucida Grande"/>
          <w:i/>
        </w:rPr>
        <w:t xml:space="preserve">: </w:t>
      </w:r>
    </w:p>
    <w:p w14:paraId="10A805CB" w14:textId="77777777" w:rsidR="00DB7268" w:rsidRPr="00FC6D92" w:rsidRDefault="00DB7268" w:rsidP="00DB7268">
      <w:pPr>
        <w:pStyle w:val="ListParagraph"/>
        <w:numPr>
          <w:ilvl w:val="0"/>
          <w:numId w:val="115"/>
        </w:numPr>
        <w:rPr>
          <w:rFonts w:ascii="Verdana" w:hAnsi="Verdana" w:cs="Lucida Grande"/>
        </w:rPr>
      </w:pPr>
      <w:r w:rsidRPr="00FC6D92">
        <w:rPr>
          <w:rFonts w:ascii="Verdana" w:hAnsi="Verdana" w:cs="Lucida Grande"/>
        </w:rPr>
        <w:t>Maternal blood</w:t>
      </w:r>
    </w:p>
    <w:p w14:paraId="4CDFC4EA" w14:textId="77777777" w:rsidR="00DB7268" w:rsidRPr="00FC6D92" w:rsidRDefault="00DB7268" w:rsidP="00DB7268">
      <w:pPr>
        <w:pStyle w:val="ListParagraph"/>
        <w:numPr>
          <w:ilvl w:val="0"/>
          <w:numId w:val="115"/>
        </w:numPr>
        <w:rPr>
          <w:rFonts w:ascii="Verdana" w:hAnsi="Verdana" w:cs="Lucida Grande"/>
        </w:rPr>
      </w:pPr>
      <w:r w:rsidRPr="00FC6D92">
        <w:rPr>
          <w:rFonts w:ascii="Verdana" w:hAnsi="Verdana" w:cs="Lucida Grande"/>
        </w:rPr>
        <w:t>Maternal endothelium</w:t>
      </w:r>
    </w:p>
    <w:p w14:paraId="668F2601" w14:textId="68859748" w:rsidR="00DB7268" w:rsidRPr="00FC6D92" w:rsidRDefault="00DB7268" w:rsidP="00DB7268">
      <w:pPr>
        <w:pStyle w:val="ListParagraph"/>
        <w:numPr>
          <w:ilvl w:val="0"/>
          <w:numId w:val="115"/>
        </w:numPr>
        <w:rPr>
          <w:rFonts w:ascii="Verdana" w:hAnsi="Verdana" w:cs="Lucida Grande"/>
        </w:rPr>
      </w:pPr>
      <w:r w:rsidRPr="00FC6D92">
        <w:rPr>
          <w:rFonts w:ascii="Verdana" w:hAnsi="Verdana" w:cs="Lucida Grande"/>
        </w:rPr>
        <w:t>Endometrial connective tissue –</w:t>
      </w:r>
      <w:r w:rsidR="00810AC9" w:rsidRPr="00FC6D92">
        <w:rPr>
          <w:rFonts w:ascii="Verdana" w:hAnsi="Verdana" w:cs="Lucida Grande"/>
        </w:rPr>
        <w:t xml:space="preserve"> stroma</w:t>
      </w:r>
    </w:p>
    <w:p w14:paraId="0DE7C80F" w14:textId="77777777" w:rsidR="00DB7268" w:rsidRPr="00FC6D92" w:rsidRDefault="00DB7268" w:rsidP="00DB7268">
      <w:pPr>
        <w:pStyle w:val="ListParagraph"/>
        <w:numPr>
          <w:ilvl w:val="0"/>
          <w:numId w:val="115"/>
        </w:numPr>
        <w:rPr>
          <w:rFonts w:ascii="Verdana" w:hAnsi="Verdana" w:cs="Lucida Grande"/>
        </w:rPr>
      </w:pPr>
      <w:r w:rsidRPr="00FC6D92">
        <w:rPr>
          <w:rFonts w:ascii="Verdana" w:hAnsi="Verdana" w:cs="Lucida Grande"/>
        </w:rPr>
        <w:t>Endometrial epithelium</w:t>
      </w:r>
    </w:p>
    <w:p w14:paraId="57D7BF56" w14:textId="642FBF74" w:rsidR="00DB7268" w:rsidRPr="00FC6D92" w:rsidRDefault="00DB7268" w:rsidP="00DB7268">
      <w:pPr>
        <w:pStyle w:val="ListParagraph"/>
        <w:numPr>
          <w:ilvl w:val="0"/>
          <w:numId w:val="115"/>
        </w:numPr>
        <w:rPr>
          <w:rFonts w:ascii="Verdana" w:hAnsi="Verdana" w:cs="Lucida Grande"/>
        </w:rPr>
      </w:pPr>
      <w:r w:rsidRPr="00FC6D92">
        <w:rPr>
          <w:rFonts w:ascii="Verdana" w:hAnsi="Verdana" w:cs="Lucida Grande"/>
        </w:rPr>
        <w:t>T</w:t>
      </w:r>
      <w:r w:rsidR="00B77B4E" w:rsidRPr="00FC6D92">
        <w:rPr>
          <w:rFonts w:ascii="Verdana" w:hAnsi="Verdana" w:cs="Lucida Grande"/>
        </w:rPr>
        <w:t>rop</w:t>
      </w:r>
      <w:r w:rsidRPr="00FC6D92">
        <w:rPr>
          <w:rFonts w:ascii="Verdana" w:hAnsi="Verdana" w:cs="Lucida Grande"/>
        </w:rPr>
        <w:t xml:space="preserve">hoblast (syncytiotrophoblast) </w:t>
      </w:r>
    </w:p>
    <w:p w14:paraId="1A5AA2C7" w14:textId="77777777" w:rsidR="00DB7268" w:rsidRPr="00FC6D92" w:rsidRDefault="00DB7268" w:rsidP="00DB7268">
      <w:pPr>
        <w:pStyle w:val="ListParagraph"/>
        <w:numPr>
          <w:ilvl w:val="0"/>
          <w:numId w:val="115"/>
        </w:numPr>
        <w:rPr>
          <w:rFonts w:ascii="Verdana" w:hAnsi="Verdana" w:cs="Lucida Grande"/>
        </w:rPr>
      </w:pPr>
      <w:r w:rsidRPr="00FC6D92">
        <w:rPr>
          <w:rFonts w:ascii="Verdana" w:hAnsi="Verdana" w:cs="Lucida Grande"/>
        </w:rPr>
        <w:t>Fetal connective tissue</w:t>
      </w:r>
    </w:p>
    <w:p w14:paraId="2E88DFAB" w14:textId="77777777" w:rsidR="00DB7268" w:rsidRPr="00FC6D92" w:rsidRDefault="00DB7268" w:rsidP="00DB7268">
      <w:pPr>
        <w:pStyle w:val="ListParagraph"/>
        <w:numPr>
          <w:ilvl w:val="0"/>
          <w:numId w:val="115"/>
        </w:numPr>
        <w:rPr>
          <w:rFonts w:ascii="Verdana" w:hAnsi="Verdana" w:cs="Lucida Grande"/>
        </w:rPr>
      </w:pPr>
      <w:r w:rsidRPr="00FC6D92">
        <w:rPr>
          <w:rFonts w:ascii="Verdana" w:hAnsi="Verdana" w:cs="Lucida Grande"/>
        </w:rPr>
        <w:t>Fetal endothelium</w:t>
      </w:r>
    </w:p>
    <w:p w14:paraId="07580AC5" w14:textId="206A9286" w:rsidR="00B77B4E" w:rsidRPr="00FC6D92" w:rsidRDefault="00DB7268" w:rsidP="00DB7268">
      <w:pPr>
        <w:pStyle w:val="ListParagraph"/>
        <w:numPr>
          <w:ilvl w:val="0"/>
          <w:numId w:val="115"/>
        </w:numPr>
        <w:rPr>
          <w:rFonts w:ascii="Verdana" w:hAnsi="Verdana" w:cs="Lucida Grande"/>
        </w:rPr>
      </w:pPr>
      <w:r w:rsidRPr="00FC6D92">
        <w:rPr>
          <w:rFonts w:ascii="Verdana" w:hAnsi="Verdana" w:cs="Lucida Grande"/>
        </w:rPr>
        <w:t>F</w:t>
      </w:r>
      <w:r w:rsidR="00B77B4E" w:rsidRPr="00FC6D92">
        <w:rPr>
          <w:rFonts w:ascii="Verdana" w:hAnsi="Verdana" w:cs="Lucida Grande"/>
        </w:rPr>
        <w:t>etal blood.</w:t>
      </w:r>
    </w:p>
    <w:p w14:paraId="0F00DA1B" w14:textId="77777777" w:rsidR="00810AC9" w:rsidRDefault="00810AC9" w:rsidP="00810AC9">
      <w:pPr>
        <w:rPr>
          <w:rFonts w:ascii="Verdana" w:hAnsi="Verdana" w:cs="Lucida Grande"/>
        </w:rPr>
      </w:pPr>
    </w:p>
    <w:p w14:paraId="4A6AAB26" w14:textId="0AAAF15B" w:rsidR="006B2706" w:rsidRPr="00184DD9" w:rsidRDefault="006B2706" w:rsidP="00184DD9">
      <w:pPr>
        <w:widowControl w:val="0"/>
        <w:autoSpaceDE w:val="0"/>
        <w:autoSpaceDN w:val="0"/>
        <w:adjustRightInd w:val="0"/>
        <w:spacing w:after="240"/>
        <w:rPr>
          <w:rFonts w:ascii="Times" w:hAnsi="Times" w:cs="Times"/>
        </w:rPr>
      </w:pPr>
      <w:r>
        <w:rPr>
          <w:rFonts w:ascii="Verdana" w:hAnsi="Verdana" w:cs="Lucida Grande"/>
          <w:i/>
        </w:rPr>
        <w:t>Placental Barrier Function:</w:t>
      </w:r>
      <w:r>
        <w:rPr>
          <w:rFonts w:ascii="Verdana" w:hAnsi="Verdana" w:cs="Lucida Grande"/>
        </w:rPr>
        <w:t xml:space="preserve"> Placenta provides a barrier to many compounds of both exogenous (drugs) and endogenous (maternal cortisol) origin.  Exposure of the fetus to high levels of glucocorticoids negatively impacts on growth.  Placental 11-</w:t>
      </w:r>
      <w:r w:rsidRPr="006B2706">
        <w:rPr>
          <w:rFonts w:ascii="Verdana" w:hAnsi="Verdana" w:cs="Calibri"/>
        </w:rPr>
        <w:t>β</w:t>
      </w:r>
      <w:r>
        <w:rPr>
          <w:rFonts w:ascii="Verdana" w:hAnsi="Verdana" w:cs="Calibri"/>
        </w:rPr>
        <w:t xml:space="preserve">-hydroxysteroid dehydrogenase </w:t>
      </w:r>
      <w:proofErr w:type="gramStart"/>
      <w:r>
        <w:rPr>
          <w:rFonts w:ascii="Verdana" w:hAnsi="Verdana" w:cs="Calibri"/>
        </w:rPr>
        <w:t>type</w:t>
      </w:r>
      <w:proofErr w:type="gramEnd"/>
      <w:r>
        <w:rPr>
          <w:rFonts w:ascii="Verdana" w:hAnsi="Verdana" w:cs="Calibri"/>
        </w:rPr>
        <w:t xml:space="preserve"> 2 (11</w:t>
      </w:r>
      <w:r w:rsidRPr="006B2706">
        <w:rPr>
          <w:rFonts w:ascii="Verdana" w:hAnsi="Verdana" w:cs="Calibri"/>
        </w:rPr>
        <w:t>β</w:t>
      </w:r>
      <w:r>
        <w:rPr>
          <w:rFonts w:ascii="Verdana" w:hAnsi="Verdana" w:cs="Calibri"/>
        </w:rPr>
        <w:t>HSD2) inactivates cortisol by metabolizing it to cortisone (biologically inactive).</w:t>
      </w:r>
    </w:p>
    <w:p w14:paraId="36BE2E7F" w14:textId="71D6160B" w:rsidR="00E6768A" w:rsidRPr="00FC6D92" w:rsidRDefault="00E266BB" w:rsidP="00E266BB">
      <w:pPr>
        <w:rPr>
          <w:rFonts w:ascii="Verdana" w:hAnsi="Verdana" w:cs="Lucida Grande"/>
        </w:rPr>
      </w:pPr>
      <w:r w:rsidRPr="00FC6D92">
        <w:rPr>
          <w:rFonts w:ascii="Verdana" w:hAnsi="Verdana" w:cs="Lucida Grande"/>
          <w:u w:val="single"/>
        </w:rPr>
        <w:t>Metabolism:</w:t>
      </w:r>
      <w:r w:rsidRPr="00FC6D92">
        <w:rPr>
          <w:rFonts w:ascii="Verdana" w:hAnsi="Verdana" w:cs="Lucida Grande"/>
        </w:rPr>
        <w:t xml:space="preserve"> Utilizes 40-60% of the total glucose and O</w:t>
      </w:r>
      <w:r w:rsidRPr="00FC6D92">
        <w:rPr>
          <w:rFonts w:ascii="Verdana" w:hAnsi="Verdana" w:cs="Lucida Grande"/>
          <w:vertAlign w:val="subscript"/>
        </w:rPr>
        <w:t>2</w:t>
      </w:r>
      <w:r w:rsidRPr="00FC6D92">
        <w:rPr>
          <w:rFonts w:ascii="Verdana" w:hAnsi="Verdana" w:cs="Lucida Grande"/>
        </w:rPr>
        <w:t xml:space="preserve"> supplied by the uterine circulation (~same as the brain, and 10-fold more than the fetus </w:t>
      </w:r>
      <w:r w:rsidRPr="00FC6D92">
        <w:rPr>
          <w:rFonts w:ascii="Verdana" w:hAnsi="Verdana" w:cs="Lucida Grande"/>
          <w:u w:val="single"/>
        </w:rPr>
        <w:t>by weight</w:t>
      </w:r>
      <w:r w:rsidRPr="00FC6D92">
        <w:rPr>
          <w:rFonts w:ascii="Verdana" w:hAnsi="Verdana" w:cs="Lucida Grande"/>
        </w:rPr>
        <w:t xml:space="preserve">).  1/3 of placental glucose uptake is used to produce lactate, which is the </w:t>
      </w:r>
      <w:r w:rsidRPr="00FC6D92">
        <w:rPr>
          <w:rFonts w:ascii="Verdana" w:hAnsi="Verdana" w:cs="Lucida Grande"/>
          <w:u w:val="single"/>
        </w:rPr>
        <w:t>second</w:t>
      </w:r>
      <w:r w:rsidRPr="00FC6D92">
        <w:rPr>
          <w:rFonts w:ascii="Verdana" w:hAnsi="Verdana" w:cs="Lucida Grande"/>
        </w:rPr>
        <w:t xml:space="preserve"> most important fuel for the fetus.  Placental lactate is transferred </w:t>
      </w:r>
      <w:r w:rsidRPr="00FC6D92">
        <w:rPr>
          <w:rFonts w:ascii="Verdana" w:hAnsi="Verdana" w:cs="Lucida Grande"/>
        </w:rPr>
        <w:lastRenderedPageBreak/>
        <w:t>bidirectionally to the fetus and to the mother (but preferentially to the fetus: so it consumes more lactate).</w:t>
      </w:r>
    </w:p>
    <w:p w14:paraId="5422B843" w14:textId="77777777" w:rsidR="00B84388" w:rsidRPr="00FC6D92" w:rsidRDefault="00B84388" w:rsidP="00E266BB">
      <w:pPr>
        <w:rPr>
          <w:rFonts w:ascii="Verdana" w:hAnsi="Verdana" w:cs="Lucida Grande"/>
        </w:rPr>
      </w:pPr>
    </w:p>
    <w:p w14:paraId="5303C83E" w14:textId="6C4BDB63" w:rsidR="00B84388" w:rsidRPr="00FC6D92" w:rsidRDefault="00B84388" w:rsidP="00E266BB">
      <w:pPr>
        <w:rPr>
          <w:rFonts w:ascii="Verdana" w:hAnsi="Verdana" w:cs="Lucida Grande"/>
          <w:u w:val="single"/>
        </w:rPr>
      </w:pPr>
      <w:r w:rsidRPr="00FC6D92">
        <w:rPr>
          <w:rFonts w:ascii="Verdana" w:hAnsi="Verdana" w:cs="Lucida Grande"/>
          <w:u w:val="single"/>
        </w:rPr>
        <w:t xml:space="preserve">Role of the Placenta in Fetal Growth: </w:t>
      </w:r>
    </w:p>
    <w:p w14:paraId="3B756EC1" w14:textId="77777777" w:rsidR="00F044FB" w:rsidRPr="00FC6D92" w:rsidRDefault="00F044FB" w:rsidP="00F044FB">
      <w:pPr>
        <w:rPr>
          <w:rFonts w:ascii="Verdana" w:hAnsi="Verdana" w:cs="Lucida Grande"/>
        </w:rPr>
      </w:pPr>
    </w:p>
    <w:p w14:paraId="21364A2D" w14:textId="2326C1CC" w:rsidR="004E7D77" w:rsidRPr="00FC6D92" w:rsidRDefault="00F044FB" w:rsidP="00F044FB">
      <w:pPr>
        <w:rPr>
          <w:rFonts w:ascii="Verdana" w:hAnsi="Verdana" w:cs="Lucida Grande"/>
        </w:rPr>
      </w:pPr>
      <w:r w:rsidRPr="00FC6D92">
        <w:rPr>
          <w:rFonts w:ascii="Verdana" w:hAnsi="Verdana" w:cs="Lucida Grande"/>
        </w:rPr>
        <w:t xml:space="preserve">1) </w:t>
      </w:r>
      <w:r w:rsidR="004E7D77" w:rsidRPr="00FC6D92">
        <w:rPr>
          <w:rFonts w:ascii="Verdana" w:hAnsi="Verdana" w:cs="Lucida Grande"/>
          <w:i/>
        </w:rPr>
        <w:t>Nutrient Transport Across the Placenta:</w:t>
      </w:r>
      <w:r w:rsidR="004E7D77" w:rsidRPr="00FC6D92">
        <w:rPr>
          <w:rFonts w:ascii="Verdana" w:hAnsi="Verdana" w:cs="Lucida Grande"/>
        </w:rPr>
        <w:t xml:space="preserve"> </w:t>
      </w:r>
    </w:p>
    <w:p w14:paraId="44FED917" w14:textId="520DB55D" w:rsidR="004732EF" w:rsidRPr="00FC6D92" w:rsidRDefault="004732EF" w:rsidP="00827200">
      <w:pPr>
        <w:pStyle w:val="ListParagraph"/>
        <w:numPr>
          <w:ilvl w:val="0"/>
          <w:numId w:val="117"/>
        </w:numPr>
        <w:rPr>
          <w:rFonts w:ascii="Verdana" w:hAnsi="Verdana" w:cs="Lucida Grande"/>
        </w:rPr>
      </w:pPr>
      <w:r w:rsidRPr="00FC6D92">
        <w:rPr>
          <w:rFonts w:ascii="Verdana" w:hAnsi="Verdana" w:cs="Lucida Grande"/>
          <w:u w:val="single"/>
        </w:rPr>
        <w:t>Glucose:</w:t>
      </w:r>
      <w:r w:rsidRPr="00FC6D92">
        <w:rPr>
          <w:rFonts w:ascii="Verdana" w:hAnsi="Verdana" w:cs="Lucida Grande"/>
        </w:rPr>
        <w:t xml:space="preserve"> </w:t>
      </w:r>
      <w:r w:rsidR="00C80959" w:rsidRPr="00FC6D92">
        <w:rPr>
          <w:rFonts w:ascii="Verdana" w:hAnsi="Verdana" w:cs="Lucida Grande"/>
        </w:rPr>
        <w:t>C</w:t>
      </w:r>
      <w:r w:rsidRPr="00FC6D92">
        <w:rPr>
          <w:rFonts w:ascii="Verdana" w:hAnsi="Verdana" w:cs="Lucida Grande"/>
        </w:rPr>
        <w:t>arrier-mediated diffusion</w:t>
      </w:r>
      <w:r w:rsidR="00F044FB" w:rsidRPr="00FC6D92">
        <w:rPr>
          <w:rFonts w:ascii="Verdana" w:hAnsi="Verdana" w:cs="Lucida Grande"/>
        </w:rPr>
        <w:t xml:space="preserve">, i.e. facilitated transport.  </w:t>
      </w:r>
      <w:proofErr w:type="gramStart"/>
      <w:r w:rsidR="00F044FB" w:rsidRPr="00FC6D92">
        <w:rPr>
          <w:rFonts w:ascii="Verdana" w:hAnsi="Verdana" w:cs="Lucida Grande"/>
        </w:rPr>
        <w:t>Net transport is mediated by maternal glucose levels</w:t>
      </w:r>
      <w:proofErr w:type="gramEnd"/>
      <w:r w:rsidR="00F044FB" w:rsidRPr="00FC6D92">
        <w:rPr>
          <w:rFonts w:ascii="Verdana" w:hAnsi="Verdana" w:cs="Lucida Grande"/>
        </w:rPr>
        <w:t>.  There are up to 9 GLUT in the placenta, but there are prima</w:t>
      </w:r>
      <w:r w:rsidR="007A0EC1">
        <w:rPr>
          <w:rFonts w:ascii="Verdana" w:hAnsi="Verdana" w:cs="Lucida Grande"/>
        </w:rPr>
        <w:t>rily GLUT1 and GLUT3.  Maternal-</w:t>
      </w:r>
      <w:r w:rsidR="00F044FB" w:rsidRPr="00FC6D92">
        <w:rPr>
          <w:rFonts w:ascii="Verdana" w:hAnsi="Verdana" w:cs="Lucida Grande"/>
        </w:rPr>
        <w:t xml:space="preserve">fetal glucose transfer occurs via GLUT1 in the syncytio-trophoblast cells of the placenta, and there is more </w:t>
      </w:r>
      <w:r w:rsidR="00C80959" w:rsidRPr="00FC6D92">
        <w:rPr>
          <w:rFonts w:ascii="Verdana" w:hAnsi="Verdana" w:cs="Lucida Grande"/>
        </w:rPr>
        <w:t>GLUT1 activity at the microvill</w:t>
      </w:r>
      <w:r w:rsidR="00F044FB" w:rsidRPr="00FC6D92">
        <w:rPr>
          <w:rFonts w:ascii="Verdana" w:hAnsi="Verdana" w:cs="Lucida Grande"/>
        </w:rPr>
        <w:t>us membrane (which is bathed in maternal blood).</w:t>
      </w:r>
      <w:r w:rsidR="00C80959" w:rsidRPr="00FC6D92">
        <w:rPr>
          <w:rFonts w:ascii="Verdana" w:hAnsi="Verdana" w:cs="Lucida Grande"/>
        </w:rPr>
        <w:t xml:space="preserve">  GLUT1 activity at the basal membrane is rate limiting.</w:t>
      </w:r>
    </w:p>
    <w:p w14:paraId="7FDB319A" w14:textId="537B8876" w:rsidR="004732EF" w:rsidRPr="00FC6D92" w:rsidRDefault="004732EF" w:rsidP="00827200">
      <w:pPr>
        <w:pStyle w:val="ListParagraph"/>
        <w:numPr>
          <w:ilvl w:val="0"/>
          <w:numId w:val="117"/>
        </w:numPr>
        <w:rPr>
          <w:rFonts w:ascii="Verdana" w:hAnsi="Verdana" w:cs="Lucida Grande"/>
        </w:rPr>
      </w:pPr>
      <w:r w:rsidRPr="00FC6D92">
        <w:rPr>
          <w:rFonts w:ascii="Verdana" w:hAnsi="Verdana" w:cs="Lucida Grande"/>
          <w:u w:val="single"/>
        </w:rPr>
        <w:t>Protein (aa’s):</w:t>
      </w:r>
      <w:r w:rsidRPr="00FC6D92">
        <w:rPr>
          <w:rFonts w:ascii="Verdana" w:hAnsi="Verdana" w:cs="Lucida Grande"/>
        </w:rPr>
        <w:t xml:space="preserve"> </w:t>
      </w:r>
      <w:r w:rsidR="00193624" w:rsidRPr="00FC6D92">
        <w:rPr>
          <w:rFonts w:ascii="Verdana" w:hAnsi="Verdana" w:cs="Lucida Grande"/>
        </w:rPr>
        <w:t>There are active transport s</w:t>
      </w:r>
      <w:r w:rsidR="008068E4" w:rsidRPr="00FC6D92">
        <w:rPr>
          <w:rFonts w:ascii="Verdana" w:hAnsi="Verdana" w:cs="Lucida Grande"/>
        </w:rPr>
        <w:t xml:space="preserve">ystems so that fetal levels &gt; </w:t>
      </w:r>
      <w:r w:rsidR="00193624" w:rsidRPr="00FC6D92">
        <w:rPr>
          <w:rFonts w:ascii="Verdana" w:hAnsi="Verdana" w:cs="Lucida Grande"/>
        </w:rPr>
        <w:t xml:space="preserve">maternal levels; </w:t>
      </w:r>
      <w:proofErr w:type="gramStart"/>
      <w:r w:rsidR="00193624" w:rsidRPr="00FC6D92">
        <w:rPr>
          <w:rFonts w:ascii="Verdana" w:hAnsi="Verdana" w:cs="Lucida Grande"/>
        </w:rPr>
        <w:t>aa</w:t>
      </w:r>
      <w:proofErr w:type="gramEnd"/>
      <w:r w:rsidR="00193624" w:rsidRPr="00FC6D92">
        <w:rPr>
          <w:rFonts w:ascii="Verdana" w:hAnsi="Verdana" w:cs="Lucida Grande"/>
        </w:rPr>
        <w:t xml:space="preserve"> transporters mediate uptake against this concentration gradient.  There is </w:t>
      </w:r>
      <w:r w:rsidR="00CB2490" w:rsidRPr="00FC6D92">
        <w:rPr>
          <w:rFonts w:ascii="Verdana" w:hAnsi="Verdana" w:cs="Lucida Grande"/>
        </w:rPr>
        <w:t xml:space="preserve">rapid transfer for essential branched chain neutral aa’s, slow transfer for neutral straight chain aa’s, </w:t>
      </w:r>
      <w:r w:rsidR="008068E4" w:rsidRPr="00FC6D92">
        <w:rPr>
          <w:rFonts w:ascii="Verdana" w:hAnsi="Verdana" w:cs="Lucida Grande"/>
        </w:rPr>
        <w:t xml:space="preserve">and </w:t>
      </w:r>
      <w:r w:rsidR="00CB2490" w:rsidRPr="00FC6D92">
        <w:rPr>
          <w:rFonts w:ascii="Verdana" w:hAnsi="Verdana" w:cs="Lucida Grande"/>
        </w:rPr>
        <w:t xml:space="preserve">no transfer of acidic aa’s (glutamate, aspartate).  Fetus synthesizes glutamate (placental synthesis </w:t>
      </w:r>
      <w:r w:rsidR="00CB2490" w:rsidRPr="00FC6D92">
        <w:rPr>
          <w:rFonts w:ascii="Verdana" w:hAnsi="Verdana" w:cs="Lucida Grande"/>
          <w:i/>
        </w:rPr>
        <w:t>de novo</w:t>
      </w:r>
      <w:r w:rsidR="00CB2490" w:rsidRPr="00FC6D92">
        <w:rPr>
          <w:rFonts w:ascii="Verdana" w:hAnsi="Verdana" w:cs="Lucida Grande"/>
        </w:rPr>
        <w:t xml:space="preserve"> of non-essential aa’s).</w:t>
      </w:r>
    </w:p>
    <w:p w14:paraId="3DC7C3E6" w14:textId="02364777" w:rsidR="00CB2490" w:rsidRPr="00FC6D92" w:rsidRDefault="00D52BD7" w:rsidP="00827200">
      <w:pPr>
        <w:pStyle w:val="ListParagraph"/>
        <w:numPr>
          <w:ilvl w:val="0"/>
          <w:numId w:val="117"/>
        </w:numPr>
        <w:rPr>
          <w:rFonts w:ascii="Verdana" w:hAnsi="Verdana" w:cs="Lucida Grande"/>
        </w:rPr>
      </w:pPr>
      <w:r w:rsidRPr="00FC6D92">
        <w:rPr>
          <w:rFonts w:ascii="Verdana" w:hAnsi="Verdana" w:cs="Lucida Grande"/>
          <w:u w:val="single"/>
        </w:rPr>
        <w:t>Fat (FFAs):</w:t>
      </w:r>
      <w:r w:rsidRPr="00FC6D92">
        <w:rPr>
          <w:rFonts w:ascii="Verdana" w:hAnsi="Verdana" w:cs="Lucida Grande"/>
        </w:rPr>
        <w:t xml:space="preserve"> </w:t>
      </w:r>
      <w:r w:rsidR="008068E4" w:rsidRPr="00FC6D92">
        <w:rPr>
          <w:rFonts w:ascii="Verdana" w:hAnsi="Verdana" w:cs="Lucida Grande"/>
        </w:rPr>
        <w:t>G</w:t>
      </w:r>
      <w:r w:rsidR="00F044FB" w:rsidRPr="00FC6D92">
        <w:rPr>
          <w:rFonts w:ascii="Verdana" w:hAnsi="Verdana" w:cs="Lucida Grande"/>
        </w:rPr>
        <w:t>radient-dependent diffusion</w:t>
      </w:r>
      <w:r w:rsidR="00B84259" w:rsidRPr="00FC6D92">
        <w:rPr>
          <w:rFonts w:ascii="Verdana" w:hAnsi="Verdana" w:cs="Lucida Grande"/>
        </w:rPr>
        <w:t>.</w:t>
      </w:r>
      <w:r w:rsidR="00211BC4" w:rsidRPr="00FC6D92">
        <w:rPr>
          <w:rFonts w:ascii="Verdana" w:hAnsi="Verdana" w:cs="Lucida Grande"/>
        </w:rPr>
        <w:t xml:space="preserve">  FAs can be taken up by lipoprotein or scavenger receptors.  Placental lipoprotein lipase (LPL) hydrolyzes maternal </w:t>
      </w:r>
      <w:r w:rsidR="00B84259" w:rsidRPr="00FC6D92">
        <w:rPr>
          <w:rFonts w:ascii="Verdana" w:hAnsi="Verdana" w:cs="Lucida Grande"/>
        </w:rPr>
        <w:t>TG</w:t>
      </w:r>
      <w:r w:rsidR="00211BC4" w:rsidRPr="00FC6D92">
        <w:rPr>
          <w:rFonts w:ascii="Verdana" w:hAnsi="Verdana" w:cs="Lucida Grande"/>
        </w:rPr>
        <w:t>, allowing FFA t</w:t>
      </w:r>
      <w:r w:rsidR="00B84259" w:rsidRPr="00FC6D92">
        <w:rPr>
          <w:rFonts w:ascii="Verdana" w:hAnsi="Verdana" w:cs="Lucida Grande"/>
        </w:rPr>
        <w:t>o diffuse across the</w:t>
      </w:r>
      <w:r w:rsidR="00211BC4" w:rsidRPr="00FC6D92">
        <w:rPr>
          <w:rFonts w:ascii="Verdana" w:hAnsi="Verdana" w:cs="Lucida Grande"/>
        </w:rPr>
        <w:t xml:space="preserve"> placenta.  Unestrified FA uptake occurs via FA transport proteins.  The fe</w:t>
      </w:r>
      <w:r w:rsidR="00B84259" w:rsidRPr="00FC6D92">
        <w:rPr>
          <w:rFonts w:ascii="Verdana" w:hAnsi="Verdana" w:cs="Lucida Grande"/>
        </w:rPr>
        <w:t>tus can synthesize saturated &amp;</w:t>
      </w:r>
      <w:r w:rsidR="00211BC4" w:rsidRPr="00FC6D92">
        <w:rPr>
          <w:rFonts w:ascii="Verdana" w:hAnsi="Verdana" w:cs="Lucida Grande"/>
        </w:rPr>
        <w:t xml:space="preserve"> monounsaturated</w:t>
      </w:r>
      <w:r w:rsidR="00B84259" w:rsidRPr="00FC6D92">
        <w:rPr>
          <w:rFonts w:ascii="Verdana" w:hAnsi="Verdana" w:cs="Lucida Grande"/>
        </w:rPr>
        <w:t xml:space="preserve"> FAs, glucose &amp;</w:t>
      </w:r>
      <w:r w:rsidR="00211BC4" w:rsidRPr="00FC6D92">
        <w:rPr>
          <w:rFonts w:ascii="Verdana" w:hAnsi="Verdana" w:cs="Lucida Grande"/>
        </w:rPr>
        <w:t xml:space="preserve"> keton</w:t>
      </w:r>
      <w:r w:rsidR="00B84259" w:rsidRPr="00FC6D92">
        <w:rPr>
          <w:rFonts w:ascii="Verdana" w:hAnsi="Verdana" w:cs="Lucida Grande"/>
        </w:rPr>
        <w:t>es.  Essential FAs (linoleic &amp;</w:t>
      </w:r>
      <w:r w:rsidR="00211BC4" w:rsidRPr="00FC6D92">
        <w:rPr>
          <w:rFonts w:ascii="Verdana" w:hAnsi="Verdana" w:cs="Lucida Grande"/>
        </w:rPr>
        <w:t xml:space="preserve"> </w:t>
      </w:r>
      <w:r w:rsidR="00211BC4" w:rsidRPr="00FC6D92">
        <w:rPr>
          <w:rFonts w:ascii="Verdana" w:hAnsi="Verdana" w:cs="Lucida Grande"/>
          <w:color w:val="000000"/>
        </w:rPr>
        <w:t xml:space="preserve">α-linoleic acids) are derived from </w:t>
      </w:r>
      <w:r w:rsidR="00B84259" w:rsidRPr="00FC6D92">
        <w:rPr>
          <w:rFonts w:ascii="Verdana" w:hAnsi="Verdana" w:cs="Lucida Grande"/>
          <w:color w:val="000000"/>
        </w:rPr>
        <w:t>the mother.</w:t>
      </w:r>
    </w:p>
    <w:p w14:paraId="00714C60" w14:textId="262D4468" w:rsidR="00FC6D92" w:rsidRPr="00FC6D92" w:rsidRDefault="00FC6D92" w:rsidP="00827200">
      <w:pPr>
        <w:pStyle w:val="ListParagraph"/>
        <w:numPr>
          <w:ilvl w:val="1"/>
          <w:numId w:val="117"/>
        </w:numPr>
        <w:rPr>
          <w:rFonts w:ascii="Verdana" w:hAnsi="Verdana" w:cs="Lucida Grande"/>
        </w:rPr>
      </w:pPr>
      <w:r w:rsidRPr="00FC6D92">
        <w:rPr>
          <w:rFonts w:ascii="Verdana" w:hAnsi="Verdana" w:cs="Lucida Grande"/>
          <w:noProof/>
        </w:rPr>
        <w:drawing>
          <wp:anchor distT="0" distB="0" distL="114300" distR="114300" simplePos="0" relativeHeight="251671552" behindDoc="0" locked="0" layoutInCell="1" allowOverlap="1" wp14:anchorId="128166FB" wp14:editId="1A237859">
            <wp:simplePos x="0" y="0"/>
            <wp:positionH relativeFrom="column">
              <wp:posOffset>114300</wp:posOffset>
            </wp:positionH>
            <wp:positionV relativeFrom="paragraph">
              <wp:posOffset>1028700</wp:posOffset>
            </wp:positionV>
            <wp:extent cx="3886200" cy="2299970"/>
            <wp:effectExtent l="0" t="0" r="0" b="11430"/>
            <wp:wrapTight wrapText="bothSides">
              <wp:wrapPolygon edited="0">
                <wp:start x="0" y="0"/>
                <wp:lineTo x="0" y="21469"/>
                <wp:lineTo x="21459" y="21469"/>
                <wp:lineTo x="21459" y="0"/>
                <wp:lineTo x="0" y="0"/>
              </wp:wrapPolygon>
            </wp:wrapTight>
            <wp:docPr id="14" name="Picture 14" descr="Macintosh HD:Users:Shannon:Desktop:Screen Shot 2015-04-11 at 6.14.4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Shannon:Desktop:Screen Shot 2015-04-11 at 6.14.42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86200" cy="2299970"/>
                    </a:xfrm>
                    <a:prstGeom prst="rect">
                      <a:avLst/>
                    </a:prstGeom>
                    <a:noFill/>
                    <a:ln>
                      <a:noFill/>
                    </a:ln>
                  </pic:spPr>
                </pic:pic>
              </a:graphicData>
            </a:graphic>
            <wp14:sizeRelH relativeFrom="page">
              <wp14:pctWidth>0</wp14:pctWidth>
            </wp14:sizeRelH>
            <wp14:sizeRelV relativeFrom="page">
              <wp14:pctHeight>0</wp14:pctHeight>
            </wp14:sizeRelV>
          </wp:anchor>
        </w:drawing>
      </w:r>
      <w:r w:rsidR="00CC3F8B" w:rsidRPr="00FC6D92">
        <w:rPr>
          <w:rFonts w:ascii="Verdana" w:hAnsi="Verdana" w:cs="Lucida Grande"/>
          <w:noProof/>
        </w:rPr>
        <w:t>Non-esterified fatty acids (NEFA) can enter syncytiotrophoblast cells through diffusion or via membrane carrier proteins.</w:t>
      </w:r>
      <w:r w:rsidR="00D111DA" w:rsidRPr="00FC6D92">
        <w:rPr>
          <w:rFonts w:ascii="Verdana" w:hAnsi="Verdana" w:cs="Lucida Grande"/>
          <w:noProof/>
        </w:rPr>
        <w:t xml:space="preserve">  These can bind to PPAR (remember PPAR/RXR?) to alter gene expression</w:t>
      </w:r>
      <w:r w:rsidRPr="00FC6D92">
        <w:rPr>
          <w:rFonts w:ascii="Verdana" w:hAnsi="Verdana" w:cs="Lucida Grande"/>
          <w:noProof/>
        </w:rPr>
        <w:t>, or attach to binding proteins that will transport them out of the cell, where they can reach the fetus.</w:t>
      </w:r>
    </w:p>
    <w:p w14:paraId="541C6FEF" w14:textId="77777777" w:rsidR="00FC6D92" w:rsidRPr="00FC6D92" w:rsidRDefault="00FC6D92" w:rsidP="00FC6D92">
      <w:pPr>
        <w:rPr>
          <w:rFonts w:ascii="Verdana" w:hAnsi="Verdana"/>
        </w:rPr>
      </w:pPr>
    </w:p>
    <w:p w14:paraId="12050A04" w14:textId="77777777" w:rsidR="00FC6D92" w:rsidRPr="00FC6D92" w:rsidRDefault="00FC6D92" w:rsidP="00FC6D92">
      <w:pPr>
        <w:rPr>
          <w:rFonts w:ascii="Verdana" w:hAnsi="Verdana"/>
        </w:rPr>
      </w:pPr>
    </w:p>
    <w:p w14:paraId="3B39C26E" w14:textId="77777777" w:rsidR="00FC6D92" w:rsidRPr="00FC6D92" w:rsidRDefault="00FC6D92" w:rsidP="00FC6D92">
      <w:pPr>
        <w:rPr>
          <w:rFonts w:ascii="Verdana" w:hAnsi="Verdana"/>
        </w:rPr>
      </w:pPr>
    </w:p>
    <w:p w14:paraId="2F475CB4" w14:textId="77777777" w:rsidR="00FC6D92" w:rsidRPr="00FC6D92" w:rsidRDefault="00FC6D92" w:rsidP="00FC6D92">
      <w:pPr>
        <w:rPr>
          <w:rFonts w:ascii="Verdana" w:hAnsi="Verdana"/>
        </w:rPr>
      </w:pPr>
    </w:p>
    <w:p w14:paraId="4F380121" w14:textId="77777777" w:rsidR="00FC6D92" w:rsidRPr="00FC6D92" w:rsidRDefault="00FC6D92" w:rsidP="00FC6D92">
      <w:pPr>
        <w:rPr>
          <w:rFonts w:ascii="Verdana" w:hAnsi="Verdana"/>
        </w:rPr>
      </w:pPr>
    </w:p>
    <w:p w14:paraId="5FA91C9E" w14:textId="77777777" w:rsidR="00FC6D92" w:rsidRPr="00FC6D92" w:rsidRDefault="00FC6D92" w:rsidP="00FC6D92">
      <w:pPr>
        <w:rPr>
          <w:rFonts w:ascii="Verdana" w:hAnsi="Verdana"/>
        </w:rPr>
      </w:pPr>
    </w:p>
    <w:p w14:paraId="3E64AAFC" w14:textId="77777777" w:rsidR="00FC6D92" w:rsidRPr="00FC6D92" w:rsidRDefault="00FC6D92" w:rsidP="00FC6D92">
      <w:pPr>
        <w:rPr>
          <w:rFonts w:ascii="Verdana" w:hAnsi="Verdana"/>
        </w:rPr>
      </w:pPr>
    </w:p>
    <w:p w14:paraId="25499FC6" w14:textId="77777777" w:rsidR="00FC6D92" w:rsidRPr="00FC6D92" w:rsidRDefault="00FC6D92" w:rsidP="00FC6D92">
      <w:pPr>
        <w:rPr>
          <w:rFonts w:ascii="Verdana" w:hAnsi="Verdana"/>
        </w:rPr>
      </w:pPr>
    </w:p>
    <w:p w14:paraId="0B57C192" w14:textId="77777777" w:rsidR="00FC6D92" w:rsidRPr="00FC6D92" w:rsidRDefault="00FC6D92" w:rsidP="00FC6D92">
      <w:pPr>
        <w:rPr>
          <w:rFonts w:ascii="Verdana" w:hAnsi="Verdana"/>
        </w:rPr>
      </w:pPr>
    </w:p>
    <w:p w14:paraId="4898EBCC" w14:textId="77777777" w:rsidR="00FC6D92" w:rsidRPr="00FC6D92" w:rsidRDefault="00FC6D92" w:rsidP="00FC6D92">
      <w:pPr>
        <w:rPr>
          <w:rFonts w:ascii="Verdana" w:hAnsi="Verdana"/>
        </w:rPr>
      </w:pPr>
    </w:p>
    <w:p w14:paraId="280C4B12" w14:textId="77777777" w:rsidR="00FC6D92" w:rsidRPr="00FC6D92" w:rsidRDefault="00FC6D92" w:rsidP="00FC6D92">
      <w:pPr>
        <w:rPr>
          <w:rFonts w:ascii="Verdana" w:hAnsi="Verdana"/>
        </w:rPr>
      </w:pPr>
    </w:p>
    <w:p w14:paraId="348FC7F3" w14:textId="77777777" w:rsidR="00FC6D92" w:rsidRPr="00FC6D92" w:rsidRDefault="00FC6D92" w:rsidP="00FC6D92">
      <w:pPr>
        <w:rPr>
          <w:rFonts w:ascii="Verdana" w:hAnsi="Verdana"/>
        </w:rPr>
      </w:pPr>
    </w:p>
    <w:p w14:paraId="3136340D" w14:textId="77777777" w:rsidR="00FC6D92" w:rsidRPr="00FC6D92" w:rsidRDefault="00FC6D92" w:rsidP="00FC6D92">
      <w:pPr>
        <w:rPr>
          <w:rFonts w:ascii="Verdana" w:hAnsi="Verdana"/>
        </w:rPr>
      </w:pPr>
    </w:p>
    <w:p w14:paraId="164D0F85" w14:textId="77777777" w:rsidR="00FC6D92" w:rsidRPr="00FC6D92" w:rsidRDefault="00FC6D92" w:rsidP="00FC6D92">
      <w:pPr>
        <w:rPr>
          <w:rFonts w:ascii="Verdana" w:hAnsi="Verdana"/>
        </w:rPr>
      </w:pPr>
    </w:p>
    <w:p w14:paraId="690BD88C" w14:textId="77777777" w:rsidR="00FC6D92" w:rsidRPr="00FC6D92" w:rsidRDefault="00FC6D92" w:rsidP="00FC6D92">
      <w:pPr>
        <w:rPr>
          <w:rFonts w:ascii="Verdana" w:hAnsi="Verdana"/>
        </w:rPr>
      </w:pPr>
    </w:p>
    <w:p w14:paraId="62AD3BA3" w14:textId="674DDF5F" w:rsidR="00CC3F8B" w:rsidRDefault="00FC6D92" w:rsidP="00FC6D92">
      <w:pPr>
        <w:rPr>
          <w:rFonts w:ascii="Verdana" w:hAnsi="Verdana"/>
          <w:i/>
        </w:rPr>
      </w:pPr>
      <w:r w:rsidRPr="00FC6D92">
        <w:rPr>
          <w:rFonts w:ascii="Verdana" w:hAnsi="Verdana"/>
        </w:rPr>
        <w:t xml:space="preserve">2) </w:t>
      </w:r>
      <w:r w:rsidRPr="00FC6D92">
        <w:rPr>
          <w:rFonts w:ascii="Verdana" w:hAnsi="Verdana"/>
          <w:i/>
        </w:rPr>
        <w:t>Placental Endocrine Regulation:</w:t>
      </w:r>
    </w:p>
    <w:p w14:paraId="15D640FD" w14:textId="3AD60B6A" w:rsidR="00D9423E" w:rsidRDefault="00D9423E" w:rsidP="00827200">
      <w:pPr>
        <w:pStyle w:val="ListParagraph"/>
        <w:numPr>
          <w:ilvl w:val="0"/>
          <w:numId w:val="118"/>
        </w:numPr>
        <w:rPr>
          <w:rFonts w:ascii="Verdana" w:hAnsi="Verdana"/>
        </w:rPr>
      </w:pPr>
      <w:r>
        <w:rPr>
          <w:rFonts w:ascii="Verdana" w:hAnsi="Verdana"/>
          <w:u w:val="single"/>
        </w:rPr>
        <w:t>Placental Lactogen:</w:t>
      </w:r>
      <w:r w:rsidR="00FF5BF5">
        <w:rPr>
          <w:rFonts w:ascii="Verdana" w:hAnsi="Verdana"/>
        </w:rPr>
        <w:t xml:space="preserve"> Affects the maternal metabolic system, increasing insulin resistance and glucose intolerance and inducing lipolysis with the release of FFAs.  Some evidence linking PL levels in mother with fetal growth velocity.  May promote its effects by stimulating production of IGFs and insulin.</w:t>
      </w:r>
    </w:p>
    <w:p w14:paraId="12208EF2" w14:textId="32556FB2" w:rsidR="00D9423E" w:rsidRDefault="00D9423E" w:rsidP="00827200">
      <w:pPr>
        <w:pStyle w:val="ListParagraph"/>
        <w:numPr>
          <w:ilvl w:val="0"/>
          <w:numId w:val="118"/>
        </w:numPr>
        <w:rPr>
          <w:rFonts w:ascii="Verdana" w:hAnsi="Verdana"/>
        </w:rPr>
      </w:pPr>
      <w:r>
        <w:rPr>
          <w:rFonts w:ascii="Verdana" w:hAnsi="Verdana"/>
          <w:u w:val="single"/>
        </w:rPr>
        <w:t>IGFS, IGF-</w:t>
      </w:r>
      <w:r w:rsidRPr="00D9423E">
        <w:rPr>
          <w:rFonts w:ascii="Verdana" w:hAnsi="Verdana"/>
          <w:u w:val="single"/>
        </w:rPr>
        <w:t>BPs:</w:t>
      </w:r>
      <w:r w:rsidR="003F03A8">
        <w:rPr>
          <w:rFonts w:ascii="Verdana" w:hAnsi="Verdana"/>
        </w:rPr>
        <w:t xml:space="preserve"> Two IGFs exist, IGF</w:t>
      </w:r>
      <w:r w:rsidR="005E26CE">
        <w:rPr>
          <w:rFonts w:ascii="Verdana" w:hAnsi="Verdana"/>
        </w:rPr>
        <w:t>-1 and IGF-2.  Both are mitogenic, promoting</w:t>
      </w:r>
      <w:r w:rsidR="007A4DBD">
        <w:rPr>
          <w:rFonts w:ascii="Verdana" w:hAnsi="Verdana"/>
        </w:rPr>
        <w:t xml:space="preserve"> somatic</w:t>
      </w:r>
      <w:r w:rsidR="005E26CE">
        <w:rPr>
          <w:rFonts w:ascii="Verdana" w:hAnsi="Verdana"/>
        </w:rPr>
        <w:t xml:space="preserve"> cellular proliferation</w:t>
      </w:r>
      <w:r w:rsidR="007A4DBD">
        <w:rPr>
          <w:rFonts w:ascii="Verdana" w:hAnsi="Verdana"/>
        </w:rPr>
        <w:t xml:space="preserve"> and growth</w:t>
      </w:r>
      <w:r w:rsidR="00F20333">
        <w:rPr>
          <w:rFonts w:ascii="Verdana" w:hAnsi="Verdana"/>
        </w:rPr>
        <w:t>.  Placental IGF-1 &amp; IGF-2 inf</w:t>
      </w:r>
      <w:r w:rsidR="002D146A">
        <w:rPr>
          <w:rFonts w:ascii="Verdana" w:hAnsi="Verdana"/>
        </w:rPr>
        <w:t>lu</w:t>
      </w:r>
      <w:r w:rsidR="00F20333">
        <w:rPr>
          <w:rFonts w:ascii="Verdana" w:hAnsi="Verdana"/>
        </w:rPr>
        <w:t>e</w:t>
      </w:r>
      <w:r w:rsidR="002D146A">
        <w:rPr>
          <w:rFonts w:ascii="Verdana" w:hAnsi="Verdana"/>
        </w:rPr>
        <w:t xml:space="preserve">nce transport of glucose and </w:t>
      </w:r>
      <w:proofErr w:type="gramStart"/>
      <w:r w:rsidR="002D146A">
        <w:rPr>
          <w:rFonts w:ascii="Verdana" w:hAnsi="Verdana"/>
        </w:rPr>
        <w:t>aa</w:t>
      </w:r>
      <w:proofErr w:type="gramEnd"/>
      <w:r w:rsidR="002D146A">
        <w:rPr>
          <w:rFonts w:ascii="Verdana" w:hAnsi="Verdana"/>
        </w:rPr>
        <w:t>’s across the placenta, and are important during implantation and trophoblast invasion. IGFs</w:t>
      </w:r>
      <w:r w:rsidR="005E26CE">
        <w:rPr>
          <w:rFonts w:ascii="Verdana" w:hAnsi="Verdana"/>
        </w:rPr>
        <w:t xml:space="preserve"> are mediated by their receptors: IGF</w:t>
      </w:r>
      <w:r w:rsidR="003F03A8">
        <w:rPr>
          <w:rFonts w:ascii="Verdana" w:hAnsi="Verdana"/>
        </w:rPr>
        <w:t>-</w:t>
      </w:r>
      <w:r w:rsidR="005E26CE">
        <w:rPr>
          <w:rFonts w:ascii="Verdana" w:hAnsi="Verdana"/>
        </w:rPr>
        <w:t>1</w:t>
      </w:r>
      <w:r w:rsidR="003F03A8">
        <w:rPr>
          <w:rFonts w:ascii="Verdana" w:hAnsi="Verdana"/>
        </w:rPr>
        <w:t>R</w:t>
      </w:r>
      <w:r w:rsidR="005E26CE">
        <w:rPr>
          <w:rFonts w:ascii="Verdana" w:hAnsi="Verdana"/>
        </w:rPr>
        <w:t>, IGF</w:t>
      </w:r>
      <w:r w:rsidR="003F03A8">
        <w:rPr>
          <w:rFonts w:ascii="Verdana" w:hAnsi="Verdana"/>
        </w:rPr>
        <w:t>-</w:t>
      </w:r>
      <w:r w:rsidR="005E26CE">
        <w:rPr>
          <w:rFonts w:ascii="Verdana" w:hAnsi="Verdana"/>
        </w:rPr>
        <w:t>2</w:t>
      </w:r>
      <w:r w:rsidR="003F03A8">
        <w:rPr>
          <w:rFonts w:ascii="Verdana" w:hAnsi="Verdana"/>
        </w:rPr>
        <w:t>R</w:t>
      </w:r>
      <w:r w:rsidR="005E26CE">
        <w:rPr>
          <w:rFonts w:ascii="Verdana" w:hAnsi="Verdana"/>
        </w:rPr>
        <w:t xml:space="preserve"> and INSR, as well as IGF binding proteins.</w:t>
      </w:r>
    </w:p>
    <w:p w14:paraId="73B2E307" w14:textId="468558FC" w:rsidR="00CB68C7" w:rsidRDefault="00CB68C7" w:rsidP="00827200">
      <w:pPr>
        <w:pStyle w:val="ListParagraph"/>
        <w:numPr>
          <w:ilvl w:val="1"/>
          <w:numId w:val="118"/>
        </w:numPr>
        <w:rPr>
          <w:rFonts w:ascii="Verdana" w:hAnsi="Verdana"/>
        </w:rPr>
      </w:pPr>
      <w:r>
        <w:rPr>
          <w:rFonts w:ascii="Verdana" w:hAnsi="Verdana"/>
        </w:rPr>
        <w:t>IGF-1 + IGF-1R: mitogenic (i.e. signal transduction occurs)</w:t>
      </w:r>
    </w:p>
    <w:p w14:paraId="30BC7EBA" w14:textId="04B38DF9" w:rsidR="00CB68C7" w:rsidRDefault="00CB68C7" w:rsidP="00827200">
      <w:pPr>
        <w:pStyle w:val="ListParagraph"/>
        <w:numPr>
          <w:ilvl w:val="1"/>
          <w:numId w:val="118"/>
        </w:numPr>
        <w:rPr>
          <w:rFonts w:ascii="Verdana" w:hAnsi="Verdana"/>
        </w:rPr>
      </w:pPr>
      <w:r>
        <w:rPr>
          <w:rFonts w:ascii="Verdana" w:hAnsi="Verdana"/>
        </w:rPr>
        <w:t>IGF-2 + IGF-2R: no activity (i.e. no signal)</w:t>
      </w:r>
    </w:p>
    <w:p w14:paraId="16167A55" w14:textId="77777777" w:rsidR="0081328A" w:rsidRDefault="0081328A" w:rsidP="0081328A">
      <w:pPr>
        <w:rPr>
          <w:rFonts w:ascii="Verdana" w:hAnsi="Verdana"/>
        </w:rPr>
      </w:pPr>
    </w:p>
    <w:p w14:paraId="735F3947" w14:textId="1D9106EF" w:rsidR="0081328A" w:rsidRDefault="0081328A" w:rsidP="0081328A">
      <w:pPr>
        <w:rPr>
          <w:rFonts w:ascii="Verdana" w:hAnsi="Verdana"/>
        </w:rPr>
      </w:pPr>
      <w:r>
        <w:rPr>
          <w:rFonts w:ascii="Verdana" w:hAnsi="Verdana"/>
          <w:i/>
        </w:rPr>
        <w:t xml:space="preserve">Selective Mutation of the </w:t>
      </w:r>
      <w:r w:rsidR="000D0EAD">
        <w:rPr>
          <w:rFonts w:ascii="Verdana" w:hAnsi="Verdana"/>
          <w:i/>
        </w:rPr>
        <w:t>Placental Promoter of the IGF2 G</w:t>
      </w:r>
      <w:r>
        <w:rPr>
          <w:rFonts w:ascii="Verdana" w:hAnsi="Verdana"/>
          <w:i/>
        </w:rPr>
        <w:t>ene:</w:t>
      </w:r>
      <w:r>
        <w:rPr>
          <w:rFonts w:ascii="Verdana" w:hAnsi="Verdana"/>
        </w:rPr>
        <w:t xml:space="preserve"> Deletion of a placental-specific imprinted transcript results in fetal growth restriction, primarily through a decrease in total nutrient </w:t>
      </w:r>
      <w:r w:rsidR="000D0EAD">
        <w:rPr>
          <w:rFonts w:ascii="Verdana" w:hAnsi="Verdana"/>
        </w:rPr>
        <w:t>transfer across the placenta.  They p</w:t>
      </w:r>
      <w:r>
        <w:rPr>
          <w:rFonts w:ascii="Verdana" w:hAnsi="Verdana"/>
        </w:rPr>
        <w:t xml:space="preserve">roposed that the </w:t>
      </w:r>
      <w:r>
        <w:rPr>
          <w:rFonts w:ascii="Verdana" w:hAnsi="Verdana"/>
          <w:i/>
        </w:rPr>
        <w:t>Igf2</w:t>
      </w:r>
      <w:r>
        <w:rPr>
          <w:rFonts w:ascii="Verdana" w:hAnsi="Verdana"/>
        </w:rPr>
        <w:t xml:space="preserve"> gene controls both the placental supply of and the genetic demand for maternal nutrients to the mammalian fetus.</w:t>
      </w:r>
    </w:p>
    <w:p w14:paraId="7972FA0F" w14:textId="1A2A6241" w:rsidR="00CD3C7B" w:rsidRDefault="00CD3C7B" w:rsidP="00827200">
      <w:pPr>
        <w:pStyle w:val="ListParagraph"/>
        <w:numPr>
          <w:ilvl w:val="0"/>
          <w:numId w:val="119"/>
        </w:numPr>
        <w:rPr>
          <w:rFonts w:ascii="Verdana" w:hAnsi="Verdana"/>
        </w:rPr>
      </w:pPr>
      <w:r>
        <w:rPr>
          <w:rFonts w:ascii="Verdana" w:hAnsi="Verdana"/>
        </w:rPr>
        <w:t>IGF</w:t>
      </w:r>
      <w:r w:rsidR="00BD2C2F">
        <w:rPr>
          <w:rFonts w:ascii="Verdana" w:hAnsi="Verdana"/>
        </w:rPr>
        <w:t>-</w:t>
      </w:r>
      <w:r>
        <w:rPr>
          <w:rFonts w:ascii="Verdana" w:hAnsi="Verdana"/>
        </w:rPr>
        <w:t xml:space="preserve">2 is paternally expressed in the fetus </w:t>
      </w:r>
      <w:r w:rsidR="00AF63C4">
        <w:rPr>
          <w:rFonts w:ascii="Verdana" w:hAnsi="Verdana"/>
        </w:rPr>
        <w:t>1</w:t>
      </w:r>
      <w:r>
        <w:rPr>
          <w:rFonts w:ascii="Verdana" w:hAnsi="Verdana"/>
        </w:rPr>
        <w:t>and placenta</w:t>
      </w:r>
    </w:p>
    <w:p w14:paraId="611F4941" w14:textId="5FC3B7D8" w:rsidR="00C64EBD" w:rsidRDefault="00C64EBD" w:rsidP="00827200">
      <w:pPr>
        <w:pStyle w:val="ListParagraph"/>
        <w:numPr>
          <w:ilvl w:val="0"/>
          <w:numId w:val="119"/>
        </w:numPr>
        <w:rPr>
          <w:rFonts w:ascii="Verdana" w:hAnsi="Verdana"/>
        </w:rPr>
      </w:pPr>
      <w:r>
        <w:rPr>
          <w:rFonts w:ascii="Verdana" w:hAnsi="Verdana"/>
        </w:rPr>
        <w:t xml:space="preserve">When deleted specifically in the placenta, </w:t>
      </w:r>
      <w:r w:rsidR="000D0EAD">
        <w:rPr>
          <w:rFonts w:ascii="Verdana" w:hAnsi="Verdana"/>
        </w:rPr>
        <w:t>it leads to reduced growth of the placenta, followed several days later by fetal growth restriction (due to decreased nutrient transfer across the placenta)</w:t>
      </w:r>
    </w:p>
    <w:p w14:paraId="55A45342" w14:textId="7A322250" w:rsidR="00D11E76" w:rsidRDefault="00D11E76" w:rsidP="00D11E76">
      <w:pPr>
        <w:rPr>
          <w:rFonts w:ascii="Verdana" w:hAnsi="Verdana"/>
        </w:rPr>
      </w:pPr>
      <w:r>
        <w:rPr>
          <w:rFonts w:ascii="Verdana" w:hAnsi="Verdana"/>
          <w:i/>
        </w:rPr>
        <w:t>Weekly Intra-Amniotic IGF-1 Treatment Increases Growth of Growth-Restricted Ovine Fetuses and Up-Regulates Placental Amino Acid Transporters:</w:t>
      </w:r>
    </w:p>
    <w:p w14:paraId="705B41E8" w14:textId="6EF397C8" w:rsidR="00D11E76" w:rsidRDefault="00A95267" w:rsidP="00827200">
      <w:pPr>
        <w:pStyle w:val="ListParagraph"/>
        <w:numPr>
          <w:ilvl w:val="0"/>
          <w:numId w:val="120"/>
        </w:numPr>
        <w:rPr>
          <w:rFonts w:ascii="Verdana" w:hAnsi="Verdana"/>
        </w:rPr>
      </w:pPr>
      <w:r>
        <w:rPr>
          <w:rFonts w:ascii="Verdana" w:hAnsi="Verdana"/>
        </w:rPr>
        <w:t>T</w:t>
      </w:r>
      <w:r w:rsidR="00D11E76">
        <w:rPr>
          <w:rFonts w:ascii="Verdana" w:hAnsi="Verdana"/>
        </w:rPr>
        <w:t>reatment of the IUGR ovine fetus with IGF-1 increases fetal growth (increased growth rate)</w:t>
      </w:r>
    </w:p>
    <w:p w14:paraId="2FBCF418" w14:textId="7514DE66" w:rsidR="00D11E76" w:rsidRDefault="00D11E76" w:rsidP="00827200">
      <w:pPr>
        <w:pStyle w:val="ListParagraph"/>
        <w:numPr>
          <w:ilvl w:val="0"/>
          <w:numId w:val="120"/>
        </w:numPr>
        <w:rPr>
          <w:rFonts w:ascii="Verdana" w:hAnsi="Verdana"/>
        </w:rPr>
      </w:pPr>
      <w:r>
        <w:rPr>
          <w:rFonts w:ascii="Verdana" w:hAnsi="Verdana"/>
        </w:rPr>
        <w:t>No effect on uterine blood flow or placental glucose uptake</w:t>
      </w:r>
    </w:p>
    <w:p w14:paraId="499F0879" w14:textId="6C5AAAC8" w:rsidR="00D11E76" w:rsidRDefault="00D11E76" w:rsidP="00827200">
      <w:pPr>
        <w:pStyle w:val="ListParagraph"/>
        <w:numPr>
          <w:ilvl w:val="0"/>
          <w:numId w:val="120"/>
        </w:numPr>
        <w:rPr>
          <w:rFonts w:ascii="Verdana" w:hAnsi="Verdana"/>
        </w:rPr>
      </w:pPr>
      <w:r>
        <w:rPr>
          <w:rFonts w:ascii="Verdana" w:hAnsi="Verdana"/>
        </w:rPr>
        <w:t>Increased placental GLUT2 and GLUT4</w:t>
      </w:r>
      <w:r w:rsidR="00D96379">
        <w:rPr>
          <w:rFonts w:ascii="Verdana" w:hAnsi="Verdana"/>
        </w:rPr>
        <w:t xml:space="preserve"> mRNA levels</w:t>
      </w:r>
    </w:p>
    <w:p w14:paraId="097C07D1" w14:textId="7644A262" w:rsidR="00B177C8" w:rsidRDefault="00B177C8" w:rsidP="00827200">
      <w:pPr>
        <w:pStyle w:val="ListParagraph"/>
        <w:numPr>
          <w:ilvl w:val="0"/>
          <w:numId w:val="120"/>
        </w:numPr>
        <w:rPr>
          <w:rFonts w:ascii="Verdana" w:hAnsi="Verdana"/>
        </w:rPr>
      </w:pPr>
      <w:r>
        <w:rPr>
          <w:rFonts w:ascii="Verdana" w:hAnsi="Verdana"/>
        </w:rPr>
        <w:t>Some amino acid transporters increased</w:t>
      </w:r>
    </w:p>
    <w:p w14:paraId="6860620D" w14:textId="71E25CD3" w:rsidR="00CA401D" w:rsidRDefault="00CA401D" w:rsidP="00827200">
      <w:pPr>
        <w:pStyle w:val="ListParagraph"/>
        <w:numPr>
          <w:ilvl w:val="0"/>
          <w:numId w:val="120"/>
        </w:numPr>
        <w:rPr>
          <w:rFonts w:ascii="Verdana" w:hAnsi="Verdana"/>
        </w:rPr>
      </w:pPr>
      <w:r>
        <w:rPr>
          <w:rFonts w:ascii="Verdana" w:hAnsi="Verdana"/>
        </w:rPr>
        <w:t xml:space="preserve">Proposal: </w:t>
      </w:r>
      <w:r w:rsidR="00592A60">
        <w:rPr>
          <w:rFonts w:ascii="Verdana" w:hAnsi="Verdana"/>
        </w:rPr>
        <w:t>IGF-1 treatment increases fetal growth by promoting increased nutrient uptake.</w:t>
      </w:r>
    </w:p>
    <w:p w14:paraId="02A33887" w14:textId="77777777" w:rsidR="00C64F68" w:rsidRDefault="00C64F68" w:rsidP="00C64F68">
      <w:pPr>
        <w:rPr>
          <w:rFonts w:ascii="Verdana" w:hAnsi="Verdana"/>
        </w:rPr>
      </w:pPr>
    </w:p>
    <w:p w14:paraId="6425366E" w14:textId="709041C1" w:rsidR="00C64F68" w:rsidRPr="00C64F68" w:rsidRDefault="00C64F68" w:rsidP="00C64F68">
      <w:pPr>
        <w:rPr>
          <w:rFonts w:ascii="Verdana" w:hAnsi="Verdana"/>
          <w:sz w:val="26"/>
          <w:szCs w:val="26"/>
        </w:rPr>
      </w:pPr>
      <w:r>
        <w:rPr>
          <w:rFonts w:ascii="Verdana" w:hAnsi="Verdana"/>
          <w:b/>
          <w:sz w:val="26"/>
          <w:szCs w:val="26"/>
        </w:rPr>
        <w:t>Lecture 4: Early Life Metabolic Regulation III</w:t>
      </w:r>
    </w:p>
    <w:p w14:paraId="02A612E6" w14:textId="77777777" w:rsidR="00C64F68" w:rsidRDefault="00C64F68" w:rsidP="00C64F68">
      <w:pPr>
        <w:rPr>
          <w:rFonts w:ascii="Verdana" w:hAnsi="Verdana"/>
        </w:rPr>
      </w:pPr>
    </w:p>
    <w:p w14:paraId="382FBB7A" w14:textId="61295147" w:rsidR="00C64F68" w:rsidRDefault="00C912DB" w:rsidP="00C64F68">
      <w:pPr>
        <w:rPr>
          <w:rFonts w:ascii="Verdana" w:hAnsi="Verdana"/>
        </w:rPr>
      </w:pPr>
      <w:r>
        <w:rPr>
          <w:rFonts w:ascii="Verdana" w:hAnsi="Verdana"/>
          <w:b/>
        </w:rPr>
        <w:t>Fetal Growth:</w:t>
      </w:r>
      <w:r>
        <w:rPr>
          <w:rFonts w:ascii="Verdana" w:hAnsi="Verdana"/>
        </w:rPr>
        <w:t xml:space="preserve"> Is non-linear: there are periods where the fetus grows a bit slower.  The last trimester is when 90% of fetal growth occurs.  Further, while birth weight is a reasonable marker of what may have happened </w:t>
      </w:r>
      <w:r>
        <w:rPr>
          <w:rFonts w:ascii="Verdana" w:hAnsi="Verdana"/>
          <w:i/>
        </w:rPr>
        <w:t>in utero</w:t>
      </w:r>
      <w:r>
        <w:rPr>
          <w:rFonts w:ascii="Verdana" w:hAnsi="Verdana"/>
        </w:rPr>
        <w:t>, it is not a good marker of the growth pattern in the fetus (different patterns can lead to the same birth weight).</w:t>
      </w:r>
    </w:p>
    <w:p w14:paraId="091FF92C" w14:textId="77777777" w:rsidR="00C912DB" w:rsidRDefault="00C912DB" w:rsidP="00C64F68">
      <w:pPr>
        <w:rPr>
          <w:rFonts w:ascii="Verdana" w:hAnsi="Verdana"/>
        </w:rPr>
      </w:pPr>
    </w:p>
    <w:p w14:paraId="2AA6C170" w14:textId="45ED408A" w:rsidR="00C912DB" w:rsidRDefault="00C912DB" w:rsidP="00C64F68">
      <w:pPr>
        <w:rPr>
          <w:rFonts w:ascii="Verdana" w:hAnsi="Verdana"/>
        </w:rPr>
      </w:pPr>
      <w:r>
        <w:rPr>
          <w:rFonts w:ascii="Verdana" w:hAnsi="Verdana"/>
          <w:u w:val="single"/>
        </w:rPr>
        <w:lastRenderedPageBreak/>
        <w:t>The Fetus Is Anabolic:</w:t>
      </w:r>
      <w:r>
        <w:rPr>
          <w:rFonts w:ascii="Verdana" w:hAnsi="Verdana"/>
        </w:rPr>
        <w:t xml:space="preserve"> The fetus is always anabolic in a normal pregnancy, and has mechanisms in place to make sure of this:</w:t>
      </w:r>
    </w:p>
    <w:p w14:paraId="6E762819" w14:textId="0435C16D" w:rsidR="00C912DB" w:rsidRDefault="00C912DB" w:rsidP="00827200">
      <w:pPr>
        <w:pStyle w:val="ListParagraph"/>
        <w:numPr>
          <w:ilvl w:val="0"/>
          <w:numId w:val="121"/>
        </w:numPr>
        <w:rPr>
          <w:rFonts w:ascii="Verdana" w:hAnsi="Verdana"/>
        </w:rPr>
      </w:pPr>
      <w:r>
        <w:rPr>
          <w:rFonts w:ascii="Verdana" w:hAnsi="Verdana"/>
        </w:rPr>
        <w:t>Fetal enzymes favour glycogenesis in the liver: creates a concentration gradient favouring glucose influx, so that right after birth the baby has stored energy reserves to survive without the umbilical cord.</w:t>
      </w:r>
    </w:p>
    <w:p w14:paraId="5F7959A2" w14:textId="4C2500BD" w:rsidR="0077564F" w:rsidRDefault="0077564F" w:rsidP="00827200">
      <w:pPr>
        <w:pStyle w:val="ListParagraph"/>
        <w:numPr>
          <w:ilvl w:val="0"/>
          <w:numId w:val="121"/>
        </w:numPr>
        <w:rPr>
          <w:rFonts w:ascii="Verdana" w:hAnsi="Verdana"/>
        </w:rPr>
      </w:pPr>
      <w:r>
        <w:rPr>
          <w:rFonts w:ascii="Verdana" w:hAnsi="Verdana"/>
        </w:rPr>
        <w:t xml:space="preserve">Lipogenesis (FA synthetase) pathway is active, increasing adipose tissue/fat storage.  There is </w:t>
      </w:r>
      <w:r>
        <w:rPr>
          <w:rFonts w:ascii="Verdana" w:hAnsi="Verdana"/>
          <w:i/>
        </w:rPr>
        <w:t>de novo</w:t>
      </w:r>
      <w:r>
        <w:rPr>
          <w:rFonts w:ascii="Verdana" w:hAnsi="Verdana"/>
        </w:rPr>
        <w:t xml:space="preserve"> synthesis from acetyl-CoA.</w:t>
      </w:r>
    </w:p>
    <w:p w14:paraId="737F1779" w14:textId="27282C51" w:rsidR="003C4F39" w:rsidRDefault="003C4F39" w:rsidP="00827200">
      <w:pPr>
        <w:pStyle w:val="ListParagraph"/>
        <w:numPr>
          <w:ilvl w:val="0"/>
          <w:numId w:val="121"/>
        </w:numPr>
        <w:rPr>
          <w:rFonts w:ascii="Verdana" w:hAnsi="Verdana"/>
        </w:rPr>
      </w:pPr>
      <w:r>
        <w:rPr>
          <w:rFonts w:ascii="Verdana" w:hAnsi="Verdana"/>
        </w:rPr>
        <w:t xml:space="preserve">Protein synthesis: most essential and non-essential </w:t>
      </w:r>
      <w:proofErr w:type="gramStart"/>
      <w:r>
        <w:rPr>
          <w:rFonts w:ascii="Verdana" w:hAnsi="Verdana"/>
        </w:rPr>
        <w:t>aa</w:t>
      </w:r>
      <w:proofErr w:type="gramEnd"/>
      <w:r>
        <w:rPr>
          <w:rFonts w:ascii="Verdana" w:hAnsi="Verdana"/>
        </w:rPr>
        <w:t>’s are transported across the placenta.</w:t>
      </w:r>
    </w:p>
    <w:p w14:paraId="4B38F285" w14:textId="77777777" w:rsidR="003C4F39" w:rsidRDefault="003C4F39" w:rsidP="003C4F39">
      <w:pPr>
        <w:rPr>
          <w:rFonts w:ascii="Verdana" w:hAnsi="Verdana"/>
        </w:rPr>
      </w:pPr>
    </w:p>
    <w:p w14:paraId="7F630DE7" w14:textId="4CC71D6E" w:rsidR="003C4F39" w:rsidRDefault="003C4F39" w:rsidP="003C4F39">
      <w:pPr>
        <w:rPr>
          <w:rFonts w:ascii="Verdana" w:hAnsi="Verdana"/>
        </w:rPr>
      </w:pPr>
      <w:r>
        <w:rPr>
          <w:rFonts w:ascii="Verdana" w:hAnsi="Verdana"/>
          <w:u w:val="single"/>
        </w:rPr>
        <w:t>Fetus = Glucose-Dependent Parasite:</w:t>
      </w:r>
      <w:r>
        <w:rPr>
          <w:rFonts w:ascii="Verdana" w:hAnsi="Verdana"/>
        </w:rPr>
        <w:t xml:space="preserve"> </w:t>
      </w:r>
      <w:r w:rsidR="006512CB">
        <w:rPr>
          <w:rFonts w:ascii="Verdana" w:hAnsi="Verdana"/>
        </w:rPr>
        <w:t xml:space="preserve">Fetal glucose utilization rates are greater than as a neonate or adult.  The placenta has a high capacity for uptake and transport of glucose, and fetal glucose levels are lower than the maternal, favouring a constant gradient to the fetus.  How is this maintained?  </w:t>
      </w:r>
      <w:r w:rsidR="00035606">
        <w:rPr>
          <w:rFonts w:ascii="Verdana" w:hAnsi="Verdana"/>
        </w:rPr>
        <w:t>Hepatic gluconeogenesis is kept low.</w:t>
      </w:r>
      <w:r w:rsidR="00573334">
        <w:rPr>
          <w:rFonts w:ascii="Verdana" w:hAnsi="Verdana"/>
        </w:rPr>
        <w:t xml:space="preserve">  Postnatal hepatic gluconeogenesis is then increased, and uses non-carbohydr</w:t>
      </w:r>
      <w:r w:rsidR="00FA2FB5">
        <w:rPr>
          <w:rFonts w:ascii="Verdana" w:hAnsi="Verdana"/>
        </w:rPr>
        <w:t xml:space="preserve">ate sources such as amino acids, as well as the large amount of blood lactate there is from the muscle.  </w:t>
      </w:r>
      <w:r w:rsidR="00D4717E">
        <w:rPr>
          <w:rFonts w:ascii="Verdana" w:hAnsi="Verdana"/>
        </w:rPr>
        <w:t xml:space="preserve">The liver is the only organ that produces glucose </w:t>
      </w:r>
      <w:proofErr w:type="gramStart"/>
      <w:r w:rsidR="00D4717E">
        <w:rPr>
          <w:rFonts w:ascii="Verdana" w:hAnsi="Verdana"/>
        </w:rPr>
        <w:t>bc</w:t>
      </w:r>
      <w:proofErr w:type="gramEnd"/>
      <w:r w:rsidR="00D4717E">
        <w:rPr>
          <w:rFonts w:ascii="Verdana" w:hAnsi="Verdana"/>
        </w:rPr>
        <w:t xml:space="preserve"> it lacks G6P</w:t>
      </w:r>
    </w:p>
    <w:p w14:paraId="13E2EFE0" w14:textId="77777777" w:rsidR="00655C77" w:rsidRDefault="00655C77" w:rsidP="003C4F39">
      <w:pPr>
        <w:rPr>
          <w:rFonts w:ascii="Verdana" w:hAnsi="Verdana"/>
        </w:rPr>
      </w:pPr>
    </w:p>
    <w:p w14:paraId="04192DA9" w14:textId="5F975A70" w:rsidR="00655C77" w:rsidRDefault="00655C77" w:rsidP="003C4F39">
      <w:pPr>
        <w:rPr>
          <w:rFonts w:ascii="Verdana" w:hAnsi="Verdana"/>
        </w:rPr>
      </w:pPr>
      <w:r>
        <w:rPr>
          <w:rFonts w:ascii="Verdana" w:hAnsi="Verdana"/>
          <w:i/>
        </w:rPr>
        <w:t>Where Does Fetal Lactate Go?</w:t>
      </w:r>
      <w:r>
        <w:rPr>
          <w:rFonts w:ascii="Verdana" w:hAnsi="Verdana"/>
        </w:rPr>
        <w:t xml:space="preserve"> </w:t>
      </w:r>
      <w:r w:rsidR="008768C5">
        <w:rPr>
          <w:rFonts w:ascii="Verdana" w:hAnsi="Verdana"/>
        </w:rPr>
        <w:t>Infused radiolabeled precursors in the sheep liver, and wanted to see how much the liv</w:t>
      </w:r>
      <w:r w:rsidR="00AA5B2B">
        <w:rPr>
          <w:rFonts w:ascii="Verdana" w:hAnsi="Verdana"/>
        </w:rPr>
        <w:t>er takes up and produc</w:t>
      </w:r>
      <w:r w:rsidR="008768C5">
        <w:rPr>
          <w:rFonts w:ascii="Verdana" w:hAnsi="Verdana"/>
        </w:rPr>
        <w:t>ed.  The liver takes in glucose, lactate (from the placenta), and amino acids (most? come from the mother).  The liver converts the majority of what it receives into glucogenic substrates (a whole bunch of glucogenic aa’s).  The fetus is potentially incapable of a normal gluconeogenic response (i.e. cannot produce glucose under normal conditions).  These substrates enter the TCA cycle, to produce more energy.</w:t>
      </w:r>
    </w:p>
    <w:p w14:paraId="675DF066" w14:textId="673F849F" w:rsidR="008768C5" w:rsidRPr="00573F67" w:rsidRDefault="008768C5" w:rsidP="00827200">
      <w:pPr>
        <w:pStyle w:val="ListParagraph"/>
        <w:numPr>
          <w:ilvl w:val="0"/>
          <w:numId w:val="122"/>
        </w:numPr>
        <w:rPr>
          <w:rFonts w:ascii="Verdana" w:hAnsi="Verdana"/>
        </w:rPr>
      </w:pPr>
      <w:r>
        <w:rPr>
          <w:rFonts w:ascii="Verdana" w:hAnsi="Verdana"/>
        </w:rPr>
        <w:t>When the fetus is malnourished, it’s been shown that the gluco</w:t>
      </w:r>
      <w:r w:rsidR="001031EF">
        <w:rPr>
          <w:rFonts w:ascii="Verdana" w:hAnsi="Verdana"/>
        </w:rPr>
        <w:t>-</w:t>
      </w:r>
      <w:r>
        <w:rPr>
          <w:rFonts w:ascii="Verdana" w:hAnsi="Verdana"/>
        </w:rPr>
        <w:t>neogenic pathway can be turned on</w:t>
      </w:r>
      <w:r w:rsidR="003057FF">
        <w:rPr>
          <w:rFonts w:ascii="Verdana" w:hAnsi="Verdana"/>
        </w:rPr>
        <w:t xml:space="preserve">; in chronically undernourished fetuses, the genes are permanently turned on.  The baby, when born, will have more body fat, because the increase in glucose use results in decreased </w:t>
      </w:r>
      <w:r w:rsidR="003057FF" w:rsidRPr="006B2706">
        <w:rPr>
          <w:rFonts w:ascii="Verdana" w:hAnsi="Verdana" w:cs="Calibri"/>
        </w:rPr>
        <w:t>β</w:t>
      </w:r>
      <w:r w:rsidR="003057FF">
        <w:rPr>
          <w:rFonts w:ascii="Verdana" w:hAnsi="Verdana" w:cs="Calibri"/>
        </w:rPr>
        <w:t>-oxidation.</w:t>
      </w:r>
    </w:p>
    <w:p w14:paraId="1943A5D6" w14:textId="77777777" w:rsidR="00573F67" w:rsidRDefault="00573F67" w:rsidP="00573F67">
      <w:pPr>
        <w:rPr>
          <w:rFonts w:ascii="Verdana" w:hAnsi="Verdana"/>
        </w:rPr>
      </w:pPr>
    </w:p>
    <w:p w14:paraId="7310224F" w14:textId="4D012523" w:rsidR="00573F67" w:rsidRDefault="00573F67" w:rsidP="00573F67">
      <w:pPr>
        <w:rPr>
          <w:rFonts w:ascii="Verdana" w:hAnsi="Verdana"/>
        </w:rPr>
      </w:pPr>
      <w:r>
        <w:rPr>
          <w:rFonts w:ascii="Verdana" w:hAnsi="Verdana"/>
          <w:b/>
        </w:rPr>
        <w:t>Fetal Endocrine Factors Regulate Growth</w:t>
      </w:r>
    </w:p>
    <w:p w14:paraId="3FFA940B" w14:textId="2CB87E23" w:rsidR="00573F67" w:rsidRDefault="00573F67" w:rsidP="00827200">
      <w:pPr>
        <w:pStyle w:val="ListParagraph"/>
        <w:numPr>
          <w:ilvl w:val="0"/>
          <w:numId w:val="122"/>
        </w:numPr>
        <w:rPr>
          <w:rFonts w:ascii="Verdana" w:hAnsi="Verdana"/>
        </w:rPr>
      </w:pPr>
      <w:r>
        <w:rPr>
          <w:rFonts w:ascii="Verdana" w:hAnsi="Verdana"/>
        </w:rPr>
        <w:t>Growth hormone does NOT play a major role in prenatal growth</w:t>
      </w:r>
      <w:r w:rsidR="003A13E6">
        <w:rPr>
          <w:rFonts w:ascii="Verdana" w:hAnsi="Verdana"/>
        </w:rPr>
        <w:t>, because GH receptors are not present in prenatal life</w:t>
      </w:r>
      <w:r w:rsidR="003B0A4C">
        <w:rPr>
          <w:rFonts w:ascii="Verdana" w:hAnsi="Verdana"/>
        </w:rPr>
        <w:t>.</w:t>
      </w:r>
    </w:p>
    <w:p w14:paraId="1E7B4156" w14:textId="77777777" w:rsidR="00573F67" w:rsidRDefault="00573F67" w:rsidP="00573F67">
      <w:pPr>
        <w:rPr>
          <w:rFonts w:ascii="Verdana" w:hAnsi="Verdana"/>
        </w:rPr>
      </w:pPr>
    </w:p>
    <w:tbl>
      <w:tblPr>
        <w:tblStyle w:val="TableGrid"/>
        <w:tblW w:w="10173" w:type="dxa"/>
        <w:jc w:val="center"/>
        <w:tblLook w:val="04A0" w:firstRow="1" w:lastRow="0" w:firstColumn="1" w:lastColumn="0" w:noHBand="0" w:noVBand="1"/>
      </w:tblPr>
      <w:tblGrid>
        <w:gridCol w:w="2093"/>
        <w:gridCol w:w="1417"/>
        <w:gridCol w:w="6663"/>
      </w:tblGrid>
      <w:tr w:rsidR="003B0A4C" w14:paraId="6F928658" w14:textId="77777777" w:rsidTr="00827200">
        <w:trPr>
          <w:jc w:val="center"/>
        </w:trPr>
        <w:tc>
          <w:tcPr>
            <w:tcW w:w="2093" w:type="dxa"/>
          </w:tcPr>
          <w:p w14:paraId="04900868" w14:textId="598D9066" w:rsidR="003A13E6" w:rsidRPr="003A13E6" w:rsidRDefault="003A13E6" w:rsidP="003A13E6">
            <w:pPr>
              <w:jc w:val="center"/>
              <w:rPr>
                <w:rFonts w:ascii="Verdana" w:hAnsi="Verdana"/>
                <w:b/>
              </w:rPr>
            </w:pPr>
            <w:r>
              <w:rPr>
                <w:rFonts w:ascii="Verdana" w:hAnsi="Verdana"/>
                <w:b/>
              </w:rPr>
              <w:t>Hormone</w:t>
            </w:r>
          </w:p>
        </w:tc>
        <w:tc>
          <w:tcPr>
            <w:tcW w:w="1417" w:type="dxa"/>
          </w:tcPr>
          <w:p w14:paraId="249F2738" w14:textId="26E97332" w:rsidR="003A13E6" w:rsidRPr="003A13E6" w:rsidRDefault="003A13E6" w:rsidP="003A13E6">
            <w:pPr>
              <w:jc w:val="center"/>
              <w:rPr>
                <w:rFonts w:ascii="Verdana" w:hAnsi="Verdana"/>
                <w:b/>
              </w:rPr>
            </w:pPr>
            <w:r>
              <w:rPr>
                <w:rFonts w:ascii="Verdana" w:hAnsi="Verdana"/>
                <w:b/>
              </w:rPr>
              <w:t>Effect on Growth</w:t>
            </w:r>
          </w:p>
        </w:tc>
        <w:tc>
          <w:tcPr>
            <w:tcW w:w="6663" w:type="dxa"/>
          </w:tcPr>
          <w:p w14:paraId="08B053FB" w14:textId="02E8384F" w:rsidR="003A13E6" w:rsidRPr="003A13E6" w:rsidRDefault="003A13E6" w:rsidP="00827200">
            <w:pPr>
              <w:jc w:val="center"/>
              <w:rPr>
                <w:rFonts w:ascii="Verdana" w:hAnsi="Verdana"/>
                <w:b/>
              </w:rPr>
            </w:pPr>
            <w:r>
              <w:rPr>
                <w:rFonts w:ascii="Verdana" w:hAnsi="Verdana"/>
                <w:b/>
              </w:rPr>
              <w:t>S</w:t>
            </w:r>
            <w:r w:rsidR="00827200">
              <w:rPr>
                <w:rFonts w:ascii="Verdana" w:hAnsi="Verdana"/>
                <w:b/>
              </w:rPr>
              <w:t>pecifics</w:t>
            </w:r>
          </w:p>
        </w:tc>
      </w:tr>
      <w:tr w:rsidR="003B0A4C" w14:paraId="365EB6C7" w14:textId="77777777" w:rsidTr="00827200">
        <w:trPr>
          <w:jc w:val="center"/>
        </w:trPr>
        <w:tc>
          <w:tcPr>
            <w:tcW w:w="2093" w:type="dxa"/>
          </w:tcPr>
          <w:p w14:paraId="6338C6B7" w14:textId="712A25D6" w:rsidR="003A13E6" w:rsidRDefault="003A13E6" w:rsidP="00573F67">
            <w:pPr>
              <w:rPr>
                <w:rFonts w:ascii="Verdana" w:hAnsi="Verdana"/>
              </w:rPr>
            </w:pPr>
            <w:r>
              <w:rPr>
                <w:rFonts w:ascii="Verdana" w:hAnsi="Verdana"/>
              </w:rPr>
              <w:t>Insulin</w:t>
            </w:r>
          </w:p>
        </w:tc>
        <w:tc>
          <w:tcPr>
            <w:tcW w:w="1417" w:type="dxa"/>
          </w:tcPr>
          <w:p w14:paraId="142C584A" w14:textId="414139C1" w:rsidR="003A13E6" w:rsidRPr="003B0A4C" w:rsidRDefault="003B0A4C" w:rsidP="00573F67">
            <w:pPr>
              <w:rPr>
                <w:rFonts w:ascii="Verdana" w:hAnsi="Verdana"/>
                <w:color w:val="9BBB59" w:themeColor="accent3"/>
              </w:rPr>
            </w:pPr>
            <w:r w:rsidRPr="003B0A4C">
              <w:rPr>
                <w:rFonts w:ascii="Verdana" w:hAnsi="Verdana"/>
                <w:color w:val="9BBB59" w:themeColor="accent3"/>
              </w:rPr>
              <w:t>Promote</w:t>
            </w:r>
          </w:p>
        </w:tc>
        <w:tc>
          <w:tcPr>
            <w:tcW w:w="6663" w:type="dxa"/>
          </w:tcPr>
          <w:p w14:paraId="1A52954C" w14:textId="767B0AD3" w:rsidR="00827200" w:rsidRPr="00827200" w:rsidRDefault="00827200" w:rsidP="00827200">
            <w:pPr>
              <w:pStyle w:val="ListParagraph"/>
              <w:numPr>
                <w:ilvl w:val="0"/>
                <w:numId w:val="123"/>
              </w:numPr>
              <w:rPr>
                <w:rFonts w:ascii="Verdana" w:hAnsi="Verdana"/>
                <w:sz w:val="22"/>
                <w:szCs w:val="22"/>
              </w:rPr>
            </w:pPr>
            <w:r w:rsidRPr="00827200">
              <w:rPr>
                <w:rFonts w:ascii="Verdana" w:hAnsi="Verdana"/>
                <w:sz w:val="22"/>
                <w:szCs w:val="22"/>
              </w:rPr>
              <w:t xml:space="preserve">Fetal insulin </w:t>
            </w:r>
            <w:r>
              <w:rPr>
                <w:rFonts w:ascii="Verdana" w:hAnsi="Verdana"/>
                <w:sz w:val="22"/>
                <w:szCs w:val="22"/>
              </w:rPr>
              <w:t>has a major role in growth.  I</w:t>
            </w:r>
            <w:r w:rsidRPr="00827200">
              <w:rPr>
                <w:rFonts w:ascii="Verdana" w:hAnsi="Verdana"/>
                <w:sz w:val="22"/>
                <w:szCs w:val="22"/>
              </w:rPr>
              <w:t>s required throughout late gestation for normal growth.</w:t>
            </w:r>
            <w:r w:rsidR="00953A44">
              <w:rPr>
                <w:rFonts w:ascii="Verdana" w:hAnsi="Verdana"/>
                <w:sz w:val="22"/>
                <w:szCs w:val="22"/>
              </w:rPr>
              <w:t xml:space="preserve">  Fetal growth rate directly related to insulin levels.</w:t>
            </w:r>
          </w:p>
          <w:p w14:paraId="695B3D55" w14:textId="77777777" w:rsidR="003A13E6" w:rsidRDefault="00827200" w:rsidP="00827200">
            <w:pPr>
              <w:pStyle w:val="ListParagraph"/>
              <w:numPr>
                <w:ilvl w:val="0"/>
                <w:numId w:val="123"/>
              </w:numPr>
              <w:rPr>
                <w:rFonts w:ascii="Verdana" w:hAnsi="Verdana"/>
                <w:sz w:val="22"/>
                <w:szCs w:val="22"/>
              </w:rPr>
            </w:pPr>
            <w:r w:rsidRPr="00827200">
              <w:rPr>
                <w:rFonts w:ascii="Verdana" w:hAnsi="Verdana"/>
                <w:sz w:val="22"/>
                <w:szCs w:val="22"/>
              </w:rPr>
              <w:t>Does not participate primarily as a glucose uptake promoter.</w:t>
            </w:r>
          </w:p>
          <w:p w14:paraId="0443C163" w14:textId="5FA6FDB9" w:rsidR="00953A44" w:rsidRPr="00827200" w:rsidRDefault="00953A44" w:rsidP="00827200">
            <w:pPr>
              <w:pStyle w:val="ListParagraph"/>
              <w:numPr>
                <w:ilvl w:val="0"/>
                <w:numId w:val="123"/>
              </w:numPr>
              <w:rPr>
                <w:rFonts w:ascii="Verdana" w:hAnsi="Verdana"/>
                <w:sz w:val="22"/>
                <w:szCs w:val="22"/>
              </w:rPr>
            </w:pPr>
            <w:r>
              <w:rPr>
                <w:rFonts w:ascii="Verdana" w:hAnsi="Verdana"/>
                <w:sz w:val="22"/>
                <w:szCs w:val="22"/>
              </w:rPr>
              <w:lastRenderedPageBreak/>
              <w:t>If pancreas of fetal sheep is removed, sheep crown-rump-length (CRL) decreased.  If pancreas was removed and insulin was infused, growth continued normally after an initial decrease</w:t>
            </w:r>
            <w:r w:rsidR="00FE6D50">
              <w:rPr>
                <w:rFonts w:ascii="Verdana" w:hAnsi="Verdana"/>
                <w:sz w:val="22"/>
                <w:szCs w:val="22"/>
              </w:rPr>
              <w:t xml:space="preserve"> (i.e. restores growth)</w:t>
            </w:r>
          </w:p>
        </w:tc>
      </w:tr>
      <w:tr w:rsidR="003B0A4C" w14:paraId="5C290E64" w14:textId="77777777" w:rsidTr="00827200">
        <w:trPr>
          <w:jc w:val="center"/>
        </w:trPr>
        <w:tc>
          <w:tcPr>
            <w:tcW w:w="2093" w:type="dxa"/>
          </w:tcPr>
          <w:p w14:paraId="6A96B287" w14:textId="6D3653A8" w:rsidR="003A13E6" w:rsidRDefault="003A13E6" w:rsidP="00573F67">
            <w:pPr>
              <w:rPr>
                <w:rFonts w:ascii="Verdana" w:hAnsi="Verdana"/>
              </w:rPr>
            </w:pPr>
            <w:r>
              <w:rPr>
                <w:rFonts w:ascii="Verdana" w:hAnsi="Verdana"/>
              </w:rPr>
              <w:lastRenderedPageBreak/>
              <w:t>IGFs</w:t>
            </w:r>
          </w:p>
        </w:tc>
        <w:tc>
          <w:tcPr>
            <w:tcW w:w="1417" w:type="dxa"/>
          </w:tcPr>
          <w:p w14:paraId="324BD4C3" w14:textId="7E5174E1" w:rsidR="003A13E6" w:rsidRPr="003B0A4C" w:rsidRDefault="003B0A4C" w:rsidP="00573F67">
            <w:pPr>
              <w:rPr>
                <w:rFonts w:ascii="Verdana" w:hAnsi="Verdana"/>
                <w:color w:val="9BBB59" w:themeColor="accent3"/>
              </w:rPr>
            </w:pPr>
            <w:r w:rsidRPr="003B0A4C">
              <w:rPr>
                <w:rFonts w:ascii="Verdana" w:hAnsi="Verdana"/>
                <w:color w:val="9BBB59" w:themeColor="accent3"/>
              </w:rPr>
              <w:t>Promote</w:t>
            </w:r>
          </w:p>
        </w:tc>
        <w:tc>
          <w:tcPr>
            <w:tcW w:w="6663" w:type="dxa"/>
          </w:tcPr>
          <w:p w14:paraId="3A4FB70F" w14:textId="77777777" w:rsidR="00D94742" w:rsidRDefault="00D94742" w:rsidP="00D94742">
            <w:pPr>
              <w:pStyle w:val="ListParagraph"/>
              <w:numPr>
                <w:ilvl w:val="0"/>
                <w:numId w:val="124"/>
              </w:numPr>
              <w:rPr>
                <w:rFonts w:ascii="Verdana" w:hAnsi="Verdana"/>
                <w:sz w:val="22"/>
                <w:szCs w:val="22"/>
              </w:rPr>
            </w:pPr>
            <w:r>
              <w:rPr>
                <w:rFonts w:ascii="Verdana" w:hAnsi="Verdana"/>
                <w:sz w:val="22"/>
                <w:szCs w:val="22"/>
              </w:rPr>
              <w:t xml:space="preserve">IGF-1 and IGF-2 are somewhat correlated to measures of fetal growth (IGF-1 almost 100% of time is correlated to a positive effect).  </w:t>
            </w:r>
          </w:p>
          <w:p w14:paraId="0FFE2D5A" w14:textId="77777777" w:rsidR="003A13E6" w:rsidRDefault="00D94742" w:rsidP="00D94742">
            <w:pPr>
              <w:pStyle w:val="ListParagraph"/>
              <w:numPr>
                <w:ilvl w:val="0"/>
                <w:numId w:val="124"/>
              </w:numPr>
              <w:rPr>
                <w:rFonts w:ascii="Verdana" w:hAnsi="Verdana"/>
                <w:sz w:val="22"/>
                <w:szCs w:val="22"/>
              </w:rPr>
            </w:pPr>
            <w:r>
              <w:rPr>
                <w:rFonts w:ascii="Verdana" w:hAnsi="Verdana"/>
                <w:sz w:val="22"/>
                <w:szCs w:val="22"/>
              </w:rPr>
              <w:t>When placental IGF-2 was knocked out, it didn’t have a direct effect on growth: its primary effect was in reducing placental growth and nutrient transport.</w:t>
            </w:r>
          </w:p>
          <w:p w14:paraId="222E1003" w14:textId="5885B744" w:rsidR="00BA7411" w:rsidRPr="00D94742" w:rsidRDefault="00BA7411" w:rsidP="004F6794">
            <w:pPr>
              <w:pStyle w:val="ListParagraph"/>
              <w:numPr>
                <w:ilvl w:val="0"/>
                <w:numId w:val="124"/>
              </w:numPr>
              <w:rPr>
                <w:rFonts w:ascii="Verdana" w:hAnsi="Verdana"/>
                <w:sz w:val="22"/>
                <w:szCs w:val="22"/>
              </w:rPr>
            </w:pPr>
            <w:r>
              <w:rPr>
                <w:rFonts w:ascii="Verdana" w:hAnsi="Verdana"/>
                <w:sz w:val="22"/>
                <w:szCs w:val="22"/>
              </w:rPr>
              <w:t>High glucose stimulates IGF-1, causing insulin release, resulting in activation of IGF</w:t>
            </w:r>
            <w:r w:rsidR="000A2378">
              <w:rPr>
                <w:rFonts w:ascii="Verdana" w:hAnsi="Verdana"/>
                <w:sz w:val="22"/>
                <w:szCs w:val="22"/>
              </w:rPr>
              <w:t>-</w:t>
            </w:r>
            <w:r>
              <w:rPr>
                <w:rFonts w:ascii="Verdana" w:hAnsi="Verdana"/>
                <w:sz w:val="22"/>
                <w:szCs w:val="22"/>
              </w:rPr>
              <w:t>2</w:t>
            </w:r>
            <w:r w:rsidR="002167B3">
              <w:rPr>
                <w:rFonts w:ascii="Verdana" w:hAnsi="Verdana"/>
                <w:sz w:val="22"/>
                <w:szCs w:val="22"/>
              </w:rPr>
              <w:t xml:space="preserve"> (cortisol </w:t>
            </w:r>
            <w:r w:rsidR="004F6794">
              <w:rPr>
                <w:rFonts w:ascii="Verdana" w:hAnsi="Verdana"/>
                <w:sz w:val="22"/>
                <w:szCs w:val="22"/>
              </w:rPr>
              <w:t>will too</w:t>
            </w:r>
            <w:r w:rsidR="0016011B">
              <w:rPr>
                <w:rFonts w:ascii="Verdana" w:hAnsi="Verdana"/>
                <w:sz w:val="22"/>
                <w:szCs w:val="22"/>
              </w:rPr>
              <w:t>).</w:t>
            </w:r>
          </w:p>
        </w:tc>
      </w:tr>
      <w:tr w:rsidR="003B0A4C" w14:paraId="4765796B" w14:textId="77777777" w:rsidTr="00827200">
        <w:trPr>
          <w:jc w:val="center"/>
        </w:trPr>
        <w:tc>
          <w:tcPr>
            <w:tcW w:w="2093" w:type="dxa"/>
          </w:tcPr>
          <w:p w14:paraId="2E1A0139" w14:textId="3198D17C" w:rsidR="003A13E6" w:rsidRDefault="003B0A4C" w:rsidP="003A13E6">
            <w:pPr>
              <w:rPr>
                <w:rFonts w:ascii="Verdana" w:hAnsi="Verdana"/>
              </w:rPr>
            </w:pPr>
            <w:r>
              <w:rPr>
                <w:rFonts w:ascii="Verdana" w:hAnsi="Verdana"/>
              </w:rPr>
              <w:t>Leptin</w:t>
            </w:r>
          </w:p>
        </w:tc>
        <w:tc>
          <w:tcPr>
            <w:tcW w:w="1417" w:type="dxa"/>
          </w:tcPr>
          <w:p w14:paraId="36ADBAF4" w14:textId="15FDDECA" w:rsidR="003A13E6" w:rsidRPr="003B0A4C" w:rsidRDefault="003B0A4C" w:rsidP="00573F67">
            <w:pPr>
              <w:rPr>
                <w:rFonts w:ascii="Verdana" w:hAnsi="Verdana"/>
                <w:color w:val="9BBB59" w:themeColor="accent3"/>
              </w:rPr>
            </w:pPr>
            <w:r w:rsidRPr="003B0A4C">
              <w:rPr>
                <w:rFonts w:ascii="Verdana" w:hAnsi="Verdana"/>
                <w:color w:val="9BBB59" w:themeColor="accent3"/>
              </w:rPr>
              <w:t>Promote</w:t>
            </w:r>
          </w:p>
        </w:tc>
        <w:tc>
          <w:tcPr>
            <w:tcW w:w="6663" w:type="dxa"/>
          </w:tcPr>
          <w:p w14:paraId="41E9F4E9" w14:textId="77777777" w:rsidR="003A13E6" w:rsidRPr="00827200" w:rsidRDefault="003A13E6" w:rsidP="00573F67">
            <w:pPr>
              <w:rPr>
                <w:rFonts w:ascii="Verdana" w:hAnsi="Verdana"/>
                <w:sz w:val="22"/>
                <w:szCs w:val="22"/>
              </w:rPr>
            </w:pPr>
          </w:p>
        </w:tc>
      </w:tr>
      <w:tr w:rsidR="003B0A4C" w14:paraId="7EA6A179" w14:textId="77777777" w:rsidTr="00827200">
        <w:trPr>
          <w:jc w:val="center"/>
        </w:trPr>
        <w:tc>
          <w:tcPr>
            <w:tcW w:w="2093" w:type="dxa"/>
          </w:tcPr>
          <w:p w14:paraId="1AEFD17E" w14:textId="4EA943E9" w:rsidR="003A13E6" w:rsidRDefault="003B0A4C" w:rsidP="00573F67">
            <w:pPr>
              <w:rPr>
                <w:rFonts w:ascii="Verdana" w:hAnsi="Verdana"/>
              </w:rPr>
            </w:pPr>
            <w:r>
              <w:rPr>
                <w:rFonts w:ascii="Verdana" w:hAnsi="Verdana"/>
              </w:rPr>
              <w:t>Thyroid Hormones</w:t>
            </w:r>
          </w:p>
        </w:tc>
        <w:tc>
          <w:tcPr>
            <w:tcW w:w="1417" w:type="dxa"/>
          </w:tcPr>
          <w:p w14:paraId="7D449D85" w14:textId="4758B962" w:rsidR="003A13E6" w:rsidRPr="003B0A4C" w:rsidRDefault="003B0A4C" w:rsidP="00573F67">
            <w:pPr>
              <w:rPr>
                <w:rFonts w:ascii="Verdana" w:hAnsi="Verdana"/>
                <w:color w:val="9BBB59" w:themeColor="accent3"/>
              </w:rPr>
            </w:pPr>
            <w:r w:rsidRPr="003B0A4C">
              <w:rPr>
                <w:rFonts w:ascii="Verdana" w:hAnsi="Verdana"/>
                <w:color w:val="9BBB59" w:themeColor="accent3"/>
              </w:rPr>
              <w:t>Promote</w:t>
            </w:r>
          </w:p>
        </w:tc>
        <w:tc>
          <w:tcPr>
            <w:tcW w:w="6663" w:type="dxa"/>
          </w:tcPr>
          <w:p w14:paraId="4C5BF3D9" w14:textId="77777777" w:rsidR="003A13E6" w:rsidRPr="00827200" w:rsidRDefault="003A13E6" w:rsidP="00573F67">
            <w:pPr>
              <w:rPr>
                <w:rFonts w:ascii="Verdana" w:hAnsi="Verdana"/>
                <w:sz w:val="22"/>
                <w:szCs w:val="22"/>
              </w:rPr>
            </w:pPr>
          </w:p>
        </w:tc>
      </w:tr>
      <w:tr w:rsidR="003B0A4C" w14:paraId="785E0685" w14:textId="77777777" w:rsidTr="00827200">
        <w:trPr>
          <w:jc w:val="center"/>
        </w:trPr>
        <w:tc>
          <w:tcPr>
            <w:tcW w:w="2093" w:type="dxa"/>
          </w:tcPr>
          <w:p w14:paraId="696371F1" w14:textId="4A2D2715" w:rsidR="003B0A4C" w:rsidRDefault="003B0A4C" w:rsidP="00573F67">
            <w:pPr>
              <w:rPr>
                <w:rFonts w:ascii="Verdana" w:hAnsi="Verdana"/>
              </w:rPr>
            </w:pPr>
            <w:r>
              <w:rPr>
                <w:rFonts w:ascii="Verdana" w:hAnsi="Verdana"/>
              </w:rPr>
              <w:t>Glucocorticoids</w:t>
            </w:r>
          </w:p>
        </w:tc>
        <w:tc>
          <w:tcPr>
            <w:tcW w:w="1417" w:type="dxa"/>
          </w:tcPr>
          <w:p w14:paraId="2717182C" w14:textId="31CCC1D0" w:rsidR="003B0A4C" w:rsidRPr="003B0A4C" w:rsidRDefault="003B0A4C" w:rsidP="00573F67">
            <w:pPr>
              <w:rPr>
                <w:rFonts w:ascii="Verdana" w:hAnsi="Verdana"/>
                <w:color w:val="FF6600"/>
              </w:rPr>
            </w:pPr>
            <w:r w:rsidRPr="003B0A4C">
              <w:rPr>
                <w:rFonts w:ascii="Verdana" w:hAnsi="Verdana"/>
                <w:color w:val="FF6600"/>
              </w:rPr>
              <w:t>Inhibit</w:t>
            </w:r>
          </w:p>
        </w:tc>
        <w:tc>
          <w:tcPr>
            <w:tcW w:w="6663" w:type="dxa"/>
          </w:tcPr>
          <w:p w14:paraId="3411349F" w14:textId="77777777" w:rsidR="003B0A4C" w:rsidRDefault="00183726" w:rsidP="00183726">
            <w:pPr>
              <w:pStyle w:val="ListParagraph"/>
              <w:numPr>
                <w:ilvl w:val="0"/>
                <w:numId w:val="127"/>
              </w:numPr>
              <w:rPr>
                <w:rFonts w:ascii="Verdana" w:hAnsi="Verdana"/>
                <w:sz w:val="22"/>
                <w:szCs w:val="22"/>
              </w:rPr>
            </w:pPr>
            <w:r>
              <w:rPr>
                <w:rFonts w:ascii="Verdana" w:hAnsi="Verdana"/>
                <w:sz w:val="22"/>
                <w:szCs w:val="22"/>
              </w:rPr>
              <w:t>Initiate maturation and differentiation at the expense of proliferation (ex. cortisol inhibits IGF-2).</w:t>
            </w:r>
          </w:p>
          <w:p w14:paraId="482A8837" w14:textId="77777777" w:rsidR="00183726" w:rsidRDefault="00183726" w:rsidP="00183726">
            <w:pPr>
              <w:pStyle w:val="ListParagraph"/>
              <w:numPr>
                <w:ilvl w:val="0"/>
                <w:numId w:val="127"/>
              </w:numPr>
              <w:rPr>
                <w:rFonts w:ascii="Verdana" w:hAnsi="Verdana"/>
                <w:sz w:val="22"/>
                <w:szCs w:val="22"/>
              </w:rPr>
            </w:pPr>
            <w:r>
              <w:rPr>
                <w:rFonts w:ascii="Verdana" w:hAnsi="Verdana"/>
                <w:sz w:val="22"/>
                <w:szCs w:val="22"/>
              </w:rPr>
              <w:t>Responsible for the maturation of all organ systems necessary for postnatal survival.</w:t>
            </w:r>
          </w:p>
          <w:p w14:paraId="3C071FDC" w14:textId="6DCC5E09" w:rsidR="00183726" w:rsidRPr="00183726" w:rsidRDefault="00183726" w:rsidP="00183726">
            <w:pPr>
              <w:pStyle w:val="ListParagraph"/>
              <w:numPr>
                <w:ilvl w:val="0"/>
                <w:numId w:val="127"/>
              </w:numPr>
              <w:rPr>
                <w:rFonts w:ascii="Verdana" w:hAnsi="Verdana"/>
                <w:sz w:val="22"/>
                <w:szCs w:val="22"/>
              </w:rPr>
            </w:pPr>
            <w:r>
              <w:rPr>
                <w:rFonts w:ascii="Verdana" w:hAnsi="Verdana"/>
                <w:sz w:val="22"/>
                <w:szCs w:val="22"/>
              </w:rPr>
              <w:t>Responsible for parturition (labour and delivery)</w:t>
            </w:r>
            <w:r w:rsidR="00623BFC">
              <w:rPr>
                <w:rFonts w:ascii="Verdana" w:hAnsi="Verdana"/>
                <w:sz w:val="22"/>
                <w:szCs w:val="22"/>
              </w:rPr>
              <w:t>.</w:t>
            </w:r>
          </w:p>
        </w:tc>
      </w:tr>
    </w:tbl>
    <w:p w14:paraId="38AA81C9" w14:textId="22B87D0D" w:rsidR="00573F67" w:rsidRDefault="00573F67" w:rsidP="00573F67">
      <w:pPr>
        <w:rPr>
          <w:rFonts w:ascii="Verdana" w:hAnsi="Verdana"/>
        </w:rPr>
      </w:pPr>
    </w:p>
    <w:p w14:paraId="40D397AD" w14:textId="19E847A3" w:rsidR="008A0EBE" w:rsidRDefault="008A0EBE" w:rsidP="00573F67">
      <w:pPr>
        <w:rPr>
          <w:rFonts w:ascii="Verdana" w:hAnsi="Verdana"/>
        </w:rPr>
      </w:pPr>
      <w:r>
        <w:rPr>
          <w:rFonts w:ascii="Verdana" w:hAnsi="Verdana"/>
          <w:b/>
        </w:rPr>
        <w:t>Genomic Imprinting:</w:t>
      </w:r>
      <w:r>
        <w:rPr>
          <w:rFonts w:ascii="Verdana" w:hAnsi="Verdana"/>
        </w:rPr>
        <w:t xml:space="preserve"> The inheritance of some genes primarily from the maternal allele and others from the paternal allele.  Many imprinted genes have roles in fetal growth.  Paternally inherited genes promote fetal growth (increase transfer of nutrients to fetus) while maternally inherited genes inhibit fetal growth (conserve maternal resources, reducing transfer).  The mother and father are almost always in conflict, and this is mediated by imprinting in the genes of the baby.</w:t>
      </w:r>
    </w:p>
    <w:p w14:paraId="7F11078F" w14:textId="0010AEBA" w:rsidR="008A0EBE" w:rsidRDefault="008A0EBE" w:rsidP="008A0EBE">
      <w:pPr>
        <w:pStyle w:val="ListParagraph"/>
        <w:numPr>
          <w:ilvl w:val="0"/>
          <w:numId w:val="125"/>
        </w:numPr>
        <w:rPr>
          <w:rFonts w:ascii="Verdana" w:hAnsi="Verdana"/>
        </w:rPr>
      </w:pPr>
      <w:r>
        <w:rPr>
          <w:rFonts w:ascii="Verdana" w:hAnsi="Verdana"/>
        </w:rPr>
        <w:t>Maternal Genes: IGF-2R has no downstream signaling, so it’s basically a binding protein for IGF-2 and IGF-1.  Expect it to be maternally expressed</w:t>
      </w:r>
    </w:p>
    <w:p w14:paraId="52396CD3" w14:textId="1B0BC168" w:rsidR="008A0EBE" w:rsidRDefault="008A0EBE" w:rsidP="008A0EBE">
      <w:pPr>
        <w:pStyle w:val="ListParagraph"/>
        <w:numPr>
          <w:ilvl w:val="0"/>
          <w:numId w:val="125"/>
        </w:numPr>
        <w:rPr>
          <w:rFonts w:ascii="Verdana" w:hAnsi="Verdana"/>
        </w:rPr>
      </w:pPr>
      <w:r>
        <w:rPr>
          <w:rFonts w:ascii="Verdana" w:hAnsi="Verdana"/>
        </w:rPr>
        <w:t>Paternal Genes: IGF-2 is paternally expressed</w:t>
      </w:r>
    </w:p>
    <w:p w14:paraId="40944190" w14:textId="77777777" w:rsidR="00007C4F" w:rsidRDefault="00007C4F" w:rsidP="00007C4F">
      <w:pPr>
        <w:rPr>
          <w:rFonts w:ascii="Verdana" w:hAnsi="Verdana"/>
        </w:rPr>
      </w:pPr>
    </w:p>
    <w:p w14:paraId="4D47E3B5" w14:textId="5A4CA93B" w:rsidR="00007C4F" w:rsidRDefault="00007C4F" w:rsidP="00007C4F">
      <w:pPr>
        <w:rPr>
          <w:rFonts w:ascii="Verdana" w:hAnsi="Verdana"/>
        </w:rPr>
      </w:pPr>
      <w:r>
        <w:rPr>
          <w:rFonts w:ascii="Verdana" w:hAnsi="Verdana"/>
          <w:b/>
        </w:rPr>
        <w:t>The Stress Axis/Hypothalamic-Pituitary-Adrenal (HPA) Axis:</w:t>
      </w:r>
      <w:r w:rsidR="00B52CFF">
        <w:rPr>
          <w:rFonts w:ascii="Verdana" w:hAnsi="Verdana"/>
        </w:rPr>
        <w:t xml:space="preserve"> Hippocampus has a negative effect on the hypothalamus, acting as a brake, while all other elements of the axis have a positive effect: hypothalamus releases corticotropin releasing hormone (CRH) and arginine vasopressin, activating the pituitary, which releases proopiomelanocortin (POMC) and adrenocorticotropin (ACTH)</w:t>
      </w:r>
      <w:r w:rsidR="00DE788B">
        <w:rPr>
          <w:rFonts w:ascii="Verdana" w:hAnsi="Verdana"/>
        </w:rPr>
        <w:t>.  This activates the adrenal gland, which secretes cortisol.  Glucocorticoids activate gluconeogenesis, etc.</w:t>
      </w:r>
    </w:p>
    <w:p w14:paraId="3272477B" w14:textId="77777777" w:rsidR="00EE7E97" w:rsidRDefault="00EE7E97" w:rsidP="00EE7E97">
      <w:pPr>
        <w:rPr>
          <w:rFonts w:ascii="Verdana" w:hAnsi="Verdana"/>
          <w:u w:val="single"/>
        </w:rPr>
      </w:pPr>
    </w:p>
    <w:p w14:paraId="652D1552" w14:textId="77777777" w:rsidR="00EE7E97" w:rsidRDefault="00EE7E97" w:rsidP="00EE7E97">
      <w:pPr>
        <w:rPr>
          <w:rFonts w:ascii="Verdana" w:hAnsi="Verdana"/>
          <w:u w:val="single"/>
        </w:rPr>
      </w:pPr>
    </w:p>
    <w:p w14:paraId="1121A880" w14:textId="00AAAD51" w:rsidR="00DE788B" w:rsidRPr="00EE7E97" w:rsidRDefault="00DE788B" w:rsidP="00EE7E97">
      <w:pPr>
        <w:rPr>
          <w:rFonts w:ascii="Verdana" w:hAnsi="Verdana"/>
        </w:rPr>
      </w:pPr>
      <w:r w:rsidRPr="00EE7E97">
        <w:rPr>
          <w:rFonts w:ascii="Verdana" w:hAnsi="Verdana"/>
          <w:u w:val="single"/>
        </w:rPr>
        <w:t>Cortisol:</w:t>
      </w:r>
      <w:r w:rsidRPr="00EE7E97">
        <w:rPr>
          <w:rFonts w:ascii="Verdana" w:hAnsi="Verdana"/>
        </w:rPr>
        <w:t xml:space="preserve"> In the fetus, cortisol is a factor that directly mediates organ maturation.</w:t>
      </w:r>
      <w:r w:rsidR="00183726" w:rsidRPr="00EE7E97">
        <w:rPr>
          <w:rFonts w:ascii="Verdana" w:hAnsi="Verdana"/>
        </w:rPr>
        <w:t xml:space="preserve">  It inhibits IGFs, stopping cellular proliferation, and then switches that cell to a phase of maturation.  This ensures that cells are postnatally survivable.  </w:t>
      </w:r>
    </w:p>
    <w:p w14:paraId="7A7BF674" w14:textId="19EB958E" w:rsidR="00183726" w:rsidRDefault="00183726" w:rsidP="00EE7E97">
      <w:pPr>
        <w:pStyle w:val="ListParagraph"/>
        <w:numPr>
          <w:ilvl w:val="0"/>
          <w:numId w:val="126"/>
        </w:numPr>
        <w:rPr>
          <w:rFonts w:ascii="Verdana" w:hAnsi="Verdana"/>
        </w:rPr>
      </w:pPr>
      <w:r>
        <w:rPr>
          <w:rFonts w:ascii="Verdana" w:hAnsi="Verdana"/>
        </w:rPr>
        <w:lastRenderedPageBreak/>
        <w:t>Cortisol increases in all species and peaks at the time of parturition, because it’s also responsible for labour and delivery.  It’s the fetus that actually controls the time of delivery.</w:t>
      </w:r>
    </w:p>
    <w:p w14:paraId="5440797A" w14:textId="063C7080" w:rsidR="00623BFC" w:rsidRDefault="00623BFC" w:rsidP="00EE7E97">
      <w:pPr>
        <w:pStyle w:val="ListParagraph"/>
        <w:numPr>
          <w:ilvl w:val="0"/>
          <w:numId w:val="126"/>
        </w:numPr>
        <w:rPr>
          <w:rFonts w:ascii="Verdana" w:hAnsi="Verdana"/>
        </w:rPr>
      </w:pPr>
      <w:r>
        <w:rPr>
          <w:rFonts w:ascii="Verdana" w:hAnsi="Verdana"/>
        </w:rPr>
        <w:t>Activates placental endocrine axis</w:t>
      </w:r>
      <w:r w:rsidR="00A94887">
        <w:rPr>
          <w:rFonts w:ascii="Verdana" w:hAnsi="Verdana"/>
        </w:rPr>
        <w:t xml:space="preserve"> by stimulating enzymes involved in maturation.</w:t>
      </w:r>
    </w:p>
    <w:p w14:paraId="0D97CA40" w14:textId="77777777" w:rsidR="00EE7E97" w:rsidRDefault="00EE7E97" w:rsidP="00EE7E97">
      <w:pPr>
        <w:rPr>
          <w:rFonts w:ascii="Verdana" w:hAnsi="Verdana"/>
        </w:rPr>
      </w:pPr>
    </w:p>
    <w:p w14:paraId="3408D6F2" w14:textId="4E27E8C6" w:rsidR="00EE7E97" w:rsidRDefault="00EE7E97" w:rsidP="00EE7E97">
      <w:pPr>
        <w:rPr>
          <w:rFonts w:ascii="Verdana" w:hAnsi="Verdana"/>
        </w:rPr>
      </w:pPr>
      <w:r>
        <w:rPr>
          <w:rFonts w:ascii="Verdana" w:hAnsi="Verdana"/>
          <w:i/>
        </w:rPr>
        <w:t>Lung Maturation:</w:t>
      </w:r>
      <w:r>
        <w:rPr>
          <w:rFonts w:ascii="Verdana" w:hAnsi="Verdana"/>
        </w:rPr>
        <w:t xml:space="preserve"> Cortisol mediates lung development (structure &amp; function).  Alveoli formation and surfactant production are cortisol-dependent. </w:t>
      </w:r>
    </w:p>
    <w:p w14:paraId="1E0C04FC" w14:textId="77777777" w:rsidR="00EE7E97" w:rsidRDefault="00EE7E97" w:rsidP="00EE7E97">
      <w:pPr>
        <w:rPr>
          <w:rFonts w:ascii="Verdana" w:hAnsi="Verdana"/>
        </w:rPr>
      </w:pPr>
    </w:p>
    <w:p w14:paraId="6C19DABB" w14:textId="27921CB6" w:rsidR="00EE7E97" w:rsidRDefault="00EE7E97" w:rsidP="00EE7E97">
      <w:pPr>
        <w:rPr>
          <w:rFonts w:ascii="Verdana" w:hAnsi="Verdana"/>
        </w:rPr>
      </w:pPr>
      <w:r>
        <w:rPr>
          <w:rFonts w:ascii="Verdana" w:hAnsi="Verdana"/>
          <w:i/>
        </w:rPr>
        <w:t>Kidney Maturation:</w:t>
      </w:r>
      <w:r>
        <w:rPr>
          <w:rFonts w:ascii="Verdana" w:hAnsi="Verdana"/>
        </w:rPr>
        <w:t xml:space="preserve"> Cortisol promotes nephron maturation, so treatment of fetuses with synthetic cortisol increases GFR.</w:t>
      </w:r>
    </w:p>
    <w:p w14:paraId="253D48B5" w14:textId="77777777" w:rsidR="000334F0" w:rsidRDefault="000334F0" w:rsidP="00EE7E97">
      <w:pPr>
        <w:rPr>
          <w:rFonts w:ascii="Verdana" w:hAnsi="Verdana"/>
        </w:rPr>
      </w:pPr>
    </w:p>
    <w:p w14:paraId="3B1B1275" w14:textId="63F2D297" w:rsidR="000334F0" w:rsidRDefault="000334F0" w:rsidP="00EE7E97">
      <w:pPr>
        <w:rPr>
          <w:rFonts w:ascii="Verdana" w:hAnsi="Verdana"/>
        </w:rPr>
      </w:pPr>
      <w:r>
        <w:rPr>
          <w:rFonts w:ascii="Verdana" w:hAnsi="Verdana"/>
          <w:b/>
        </w:rPr>
        <w:t>Gestational Diabetes:</w:t>
      </w:r>
      <w:r>
        <w:rPr>
          <w:rFonts w:ascii="Verdana" w:hAnsi="Verdana"/>
        </w:rPr>
        <w:t xml:space="preserve"> Insulin and IGFs are promiscuous, meaning they bind all three receptor types.  Gestational diabetes, where the mother is insulin resistant, results in huge amounts of glucose passing through the placenta.  This stimulates the fetal pancreas, causing insulin release.  In turn, this increases growth </w:t>
      </w:r>
      <w:r w:rsidRPr="000334F0">
        <w:rPr>
          <w:rFonts w:ascii="Verdana" w:hAnsi="Verdana"/>
        </w:rPr>
        <w:sym w:font="Wingdings" w:char="F0E0"/>
      </w:r>
      <w:r>
        <w:rPr>
          <w:rFonts w:ascii="Verdana" w:hAnsi="Verdana"/>
        </w:rPr>
        <w:t xml:space="preserve"> 1) Hard to give birth to; 2) Demands a lot of energy; 3) As birth weight increases past a certain point, it makes the fetus more likely to develop diabetes.</w:t>
      </w:r>
    </w:p>
    <w:p w14:paraId="1F2BB037" w14:textId="77777777" w:rsidR="000334F0" w:rsidRDefault="000334F0" w:rsidP="00EE7E97">
      <w:pPr>
        <w:rPr>
          <w:rFonts w:ascii="Verdana" w:hAnsi="Verdana"/>
        </w:rPr>
      </w:pPr>
    </w:p>
    <w:p w14:paraId="6A13F53D" w14:textId="4CC481BA" w:rsidR="000334F0" w:rsidRPr="000334F0" w:rsidRDefault="000334F0" w:rsidP="00EE7E97">
      <w:pPr>
        <w:rPr>
          <w:rFonts w:ascii="Verdana" w:hAnsi="Verdana"/>
          <w:sz w:val="26"/>
          <w:szCs w:val="26"/>
        </w:rPr>
      </w:pPr>
      <w:r>
        <w:rPr>
          <w:rFonts w:ascii="Verdana" w:hAnsi="Verdana"/>
          <w:b/>
          <w:sz w:val="26"/>
          <w:szCs w:val="26"/>
        </w:rPr>
        <w:t>Lecture 5: Maternal Undernutrition – Postnatal Disease Risk</w:t>
      </w:r>
    </w:p>
    <w:p w14:paraId="1AB40C0A" w14:textId="77777777" w:rsidR="000334F0" w:rsidRDefault="000334F0" w:rsidP="00EE7E97">
      <w:pPr>
        <w:rPr>
          <w:rFonts w:ascii="Verdana" w:hAnsi="Verdana"/>
        </w:rPr>
      </w:pPr>
    </w:p>
    <w:p w14:paraId="083E9E2C" w14:textId="48B2B8E6" w:rsidR="000334F0" w:rsidRDefault="00CE3869" w:rsidP="00EE7E97">
      <w:pPr>
        <w:rPr>
          <w:rFonts w:ascii="Verdana" w:hAnsi="Verdana"/>
        </w:rPr>
      </w:pPr>
      <w:r>
        <w:rPr>
          <w:rFonts w:ascii="Verdana" w:hAnsi="Verdana"/>
          <w:b/>
        </w:rPr>
        <w:t>Intrauterine Growth Restriction (IUGR)</w:t>
      </w:r>
      <w:r>
        <w:rPr>
          <w:rFonts w:ascii="Verdana" w:hAnsi="Verdana"/>
        </w:rPr>
        <w:t xml:space="preserve"> Failure of fetal growth.  Causes:</w:t>
      </w:r>
    </w:p>
    <w:p w14:paraId="64B12454" w14:textId="6D687F94" w:rsidR="00CE3869" w:rsidRDefault="00CE3869" w:rsidP="00CE3869">
      <w:pPr>
        <w:pStyle w:val="ListParagraph"/>
        <w:numPr>
          <w:ilvl w:val="0"/>
          <w:numId w:val="128"/>
        </w:numPr>
        <w:rPr>
          <w:rFonts w:ascii="Verdana" w:hAnsi="Verdana"/>
        </w:rPr>
      </w:pPr>
      <w:r w:rsidRPr="00CE3869">
        <w:rPr>
          <w:rFonts w:ascii="Verdana" w:hAnsi="Verdana"/>
          <w:u w:val="single"/>
        </w:rPr>
        <w:t>Mother:</w:t>
      </w:r>
      <w:r>
        <w:rPr>
          <w:rFonts w:ascii="Verdana" w:hAnsi="Verdana"/>
        </w:rPr>
        <w:t xml:space="preserve"> Poor nutrition, Disease (renal, cardiovascular), Drugs (smoking, etc.), Infection</w:t>
      </w:r>
    </w:p>
    <w:p w14:paraId="14110E91" w14:textId="13F81988" w:rsidR="00CE3869" w:rsidRPr="007443C7" w:rsidRDefault="00CE3869" w:rsidP="00CE3869">
      <w:pPr>
        <w:pStyle w:val="ListParagraph"/>
        <w:numPr>
          <w:ilvl w:val="0"/>
          <w:numId w:val="128"/>
        </w:numPr>
        <w:rPr>
          <w:rFonts w:ascii="Verdana" w:hAnsi="Verdana"/>
          <w:u w:val="single"/>
        </w:rPr>
      </w:pPr>
      <w:r>
        <w:rPr>
          <w:rFonts w:ascii="Verdana" w:hAnsi="Verdana"/>
          <w:u w:val="single"/>
        </w:rPr>
        <w:t>Placenta:</w:t>
      </w:r>
      <w:r>
        <w:rPr>
          <w:rFonts w:ascii="Verdana" w:hAnsi="Verdana"/>
        </w:rPr>
        <w:t xml:space="preserve"> </w:t>
      </w:r>
      <w:r w:rsidR="007443C7">
        <w:rPr>
          <w:rFonts w:ascii="Verdana" w:hAnsi="Verdana"/>
        </w:rPr>
        <w:t>Poor blood flow</w:t>
      </w:r>
      <w:r w:rsidR="00F447BB">
        <w:rPr>
          <w:rFonts w:ascii="Verdana" w:hAnsi="Verdana"/>
        </w:rPr>
        <w:t xml:space="preserve"> (uteroplacental blood flow reduction)</w:t>
      </w:r>
      <w:r w:rsidR="007443C7">
        <w:rPr>
          <w:rFonts w:ascii="Verdana" w:hAnsi="Verdana"/>
        </w:rPr>
        <w:t>, Multiple gestation</w:t>
      </w:r>
      <w:r w:rsidR="00F447BB">
        <w:rPr>
          <w:rFonts w:ascii="Verdana" w:hAnsi="Verdana"/>
        </w:rPr>
        <w:t>, Abnormal villi development/structure/function, Impaired nutrient transport, Poor oxygenation (hypoxia)</w:t>
      </w:r>
    </w:p>
    <w:p w14:paraId="623AF7A4" w14:textId="75ECA92B" w:rsidR="007443C7" w:rsidRPr="007443C7" w:rsidRDefault="007443C7" w:rsidP="00CE3869">
      <w:pPr>
        <w:pStyle w:val="ListParagraph"/>
        <w:numPr>
          <w:ilvl w:val="0"/>
          <w:numId w:val="128"/>
        </w:numPr>
        <w:rPr>
          <w:rFonts w:ascii="Verdana" w:hAnsi="Verdana"/>
          <w:u w:val="single"/>
        </w:rPr>
      </w:pPr>
      <w:r>
        <w:rPr>
          <w:rFonts w:ascii="Verdana" w:hAnsi="Verdana"/>
          <w:u w:val="single"/>
        </w:rPr>
        <w:t>Fetus:</w:t>
      </w:r>
      <w:r>
        <w:rPr>
          <w:rFonts w:ascii="Verdana" w:hAnsi="Verdana"/>
        </w:rPr>
        <w:t xml:space="preserve"> Chromosomal anomalies</w:t>
      </w:r>
    </w:p>
    <w:p w14:paraId="450A9C04" w14:textId="77777777" w:rsidR="007443C7" w:rsidRDefault="007443C7" w:rsidP="007443C7">
      <w:pPr>
        <w:rPr>
          <w:rFonts w:ascii="Verdana" w:hAnsi="Verdana"/>
        </w:rPr>
      </w:pPr>
    </w:p>
    <w:p w14:paraId="43102EA7" w14:textId="5EDA9768" w:rsidR="007443C7" w:rsidRDefault="007443C7" w:rsidP="007443C7">
      <w:pPr>
        <w:rPr>
          <w:rFonts w:ascii="Verdana" w:hAnsi="Verdana"/>
        </w:rPr>
      </w:pPr>
      <w:r>
        <w:rPr>
          <w:rFonts w:ascii="Verdana" w:hAnsi="Verdana"/>
          <w:b/>
        </w:rPr>
        <w:t>What Causes Low Birth Weight Babies?</w:t>
      </w:r>
    </w:p>
    <w:p w14:paraId="02EF495A" w14:textId="6ABC4162" w:rsidR="007443C7" w:rsidRDefault="007443C7" w:rsidP="007443C7">
      <w:pPr>
        <w:pStyle w:val="ListParagraph"/>
        <w:numPr>
          <w:ilvl w:val="0"/>
          <w:numId w:val="129"/>
        </w:numPr>
        <w:rPr>
          <w:rFonts w:ascii="Verdana" w:hAnsi="Verdana"/>
        </w:rPr>
      </w:pPr>
      <w:r w:rsidRPr="00B2432F">
        <w:rPr>
          <w:rFonts w:ascii="Verdana" w:hAnsi="Verdana"/>
          <w:i/>
        </w:rPr>
        <w:t xml:space="preserve">Premature </w:t>
      </w:r>
      <w:r w:rsidR="00B2432F">
        <w:rPr>
          <w:rFonts w:ascii="Verdana" w:hAnsi="Verdana"/>
          <w:i/>
        </w:rPr>
        <w:t>Baby in a Previous P</w:t>
      </w:r>
      <w:r w:rsidR="00B2432F" w:rsidRPr="00B2432F">
        <w:rPr>
          <w:rFonts w:ascii="Verdana" w:hAnsi="Verdana"/>
          <w:i/>
        </w:rPr>
        <w:t>regnancy</w:t>
      </w:r>
      <w:r w:rsidR="00B2432F">
        <w:rPr>
          <w:rFonts w:ascii="Verdana" w:hAnsi="Verdana"/>
        </w:rPr>
        <w:t xml:space="preserve"> (risk factor for small baby)</w:t>
      </w:r>
    </w:p>
    <w:p w14:paraId="26E320DA" w14:textId="749ADAF0" w:rsidR="00B2432F" w:rsidRDefault="00B2432F" w:rsidP="007443C7">
      <w:pPr>
        <w:pStyle w:val="ListParagraph"/>
        <w:numPr>
          <w:ilvl w:val="0"/>
          <w:numId w:val="129"/>
        </w:numPr>
        <w:rPr>
          <w:rFonts w:ascii="Verdana" w:hAnsi="Verdana"/>
        </w:rPr>
      </w:pPr>
      <w:r>
        <w:rPr>
          <w:rFonts w:ascii="Verdana" w:hAnsi="Verdana"/>
          <w:i/>
        </w:rPr>
        <w:t>Abnormalities of the Uterus or C</w:t>
      </w:r>
      <w:r w:rsidRPr="00B2432F">
        <w:rPr>
          <w:rFonts w:ascii="Verdana" w:hAnsi="Verdana"/>
          <w:i/>
        </w:rPr>
        <w:t>ervix</w:t>
      </w:r>
      <w:r>
        <w:rPr>
          <w:rFonts w:ascii="Verdana" w:hAnsi="Verdana"/>
        </w:rPr>
        <w:t xml:space="preserve"> (ex. too small, abnormal shape)</w:t>
      </w:r>
    </w:p>
    <w:p w14:paraId="77FDEC83" w14:textId="45536774" w:rsidR="00B2432F" w:rsidRDefault="00B2432F" w:rsidP="007443C7">
      <w:pPr>
        <w:pStyle w:val="ListParagraph"/>
        <w:numPr>
          <w:ilvl w:val="0"/>
          <w:numId w:val="129"/>
        </w:numPr>
        <w:rPr>
          <w:rFonts w:ascii="Verdana" w:hAnsi="Verdana"/>
        </w:rPr>
      </w:pPr>
      <w:r>
        <w:rPr>
          <w:rFonts w:ascii="Verdana" w:hAnsi="Verdana"/>
          <w:i/>
        </w:rPr>
        <w:t xml:space="preserve">Multiple Gestation </w:t>
      </w:r>
      <w:r>
        <w:rPr>
          <w:rFonts w:ascii="Verdana" w:hAnsi="Verdana"/>
        </w:rPr>
        <w:t>(demand-driven maternal constraint)</w:t>
      </w:r>
    </w:p>
    <w:p w14:paraId="4723F5C1" w14:textId="296CAD37" w:rsidR="00B2432F" w:rsidRPr="00B2432F" w:rsidRDefault="00B2432F" w:rsidP="007443C7">
      <w:pPr>
        <w:pStyle w:val="ListParagraph"/>
        <w:numPr>
          <w:ilvl w:val="0"/>
          <w:numId w:val="129"/>
        </w:numPr>
        <w:rPr>
          <w:rFonts w:ascii="Verdana" w:hAnsi="Verdana"/>
        </w:rPr>
      </w:pPr>
      <w:r>
        <w:rPr>
          <w:rFonts w:ascii="Verdana" w:hAnsi="Verdana"/>
          <w:i/>
        </w:rPr>
        <w:t>Congenital Defects</w:t>
      </w:r>
    </w:p>
    <w:p w14:paraId="41064AB4" w14:textId="649224E5" w:rsidR="00B2432F" w:rsidRPr="00B2432F" w:rsidRDefault="00B2432F" w:rsidP="007443C7">
      <w:pPr>
        <w:pStyle w:val="ListParagraph"/>
        <w:numPr>
          <w:ilvl w:val="0"/>
          <w:numId w:val="129"/>
        </w:numPr>
        <w:rPr>
          <w:rFonts w:ascii="Verdana" w:hAnsi="Verdana"/>
        </w:rPr>
      </w:pPr>
      <w:r>
        <w:rPr>
          <w:rFonts w:ascii="Verdana" w:hAnsi="Verdana"/>
          <w:i/>
        </w:rPr>
        <w:t>Inadequate Maternal Weight Gain</w:t>
      </w:r>
    </w:p>
    <w:p w14:paraId="493DD7F1" w14:textId="7670CD86" w:rsidR="00B2432F" w:rsidRDefault="00B2432F" w:rsidP="007443C7">
      <w:pPr>
        <w:pStyle w:val="ListParagraph"/>
        <w:numPr>
          <w:ilvl w:val="0"/>
          <w:numId w:val="129"/>
        </w:numPr>
        <w:rPr>
          <w:rFonts w:ascii="Verdana" w:hAnsi="Verdana"/>
        </w:rPr>
      </w:pPr>
      <w:r>
        <w:rPr>
          <w:rFonts w:ascii="Verdana" w:hAnsi="Verdana"/>
          <w:i/>
        </w:rPr>
        <w:t xml:space="preserve">Socioeconomic Factors </w:t>
      </w:r>
      <w:r>
        <w:rPr>
          <w:rFonts w:ascii="Verdana" w:hAnsi="Verdana"/>
        </w:rPr>
        <w:t>(nutrition, environmental stress)</w:t>
      </w:r>
    </w:p>
    <w:p w14:paraId="60897B73" w14:textId="5D2C9B45" w:rsidR="00B2432F" w:rsidRDefault="00B2432F" w:rsidP="007443C7">
      <w:pPr>
        <w:pStyle w:val="ListParagraph"/>
        <w:numPr>
          <w:ilvl w:val="0"/>
          <w:numId w:val="129"/>
        </w:numPr>
        <w:rPr>
          <w:rFonts w:ascii="Verdana" w:hAnsi="Verdana"/>
        </w:rPr>
      </w:pPr>
      <w:r>
        <w:rPr>
          <w:rFonts w:ascii="Verdana" w:hAnsi="Verdana"/>
          <w:i/>
        </w:rPr>
        <w:t xml:space="preserve">Placental Insufficiency </w:t>
      </w:r>
      <w:r>
        <w:rPr>
          <w:rFonts w:ascii="Verdana" w:hAnsi="Verdana"/>
        </w:rPr>
        <w:t>(something has gone wrong wit</w:t>
      </w:r>
      <w:r w:rsidR="00FF18F9">
        <w:rPr>
          <w:rFonts w:ascii="Verdana" w:hAnsi="Verdana"/>
        </w:rPr>
        <w:t xml:space="preserve">h the placenta </w:t>
      </w:r>
      <w:r>
        <w:rPr>
          <w:rFonts w:ascii="Verdana" w:hAnsi="Verdana"/>
        </w:rPr>
        <w:t>– placental problems can reduce flow of blood and nutrients to the fetus, limiting growth.  In some cases, a baby must be delivered early to prevent serious complications for it and the mother)</w:t>
      </w:r>
    </w:p>
    <w:p w14:paraId="2AA24571" w14:textId="77777777" w:rsidR="00C53CAB" w:rsidRDefault="00C53CAB" w:rsidP="00C53CAB">
      <w:pPr>
        <w:rPr>
          <w:rFonts w:ascii="Verdana" w:hAnsi="Verdana"/>
        </w:rPr>
      </w:pPr>
    </w:p>
    <w:p w14:paraId="3037BD77" w14:textId="03E3E81D" w:rsidR="00C53CAB" w:rsidRDefault="00C53CAB" w:rsidP="00C53CAB">
      <w:pPr>
        <w:rPr>
          <w:rFonts w:ascii="Verdana" w:hAnsi="Verdana"/>
        </w:rPr>
      </w:pPr>
      <w:r>
        <w:rPr>
          <w:rFonts w:ascii="Verdana" w:hAnsi="Verdana"/>
          <w:u w:val="single"/>
        </w:rPr>
        <w:t>Uterine Flow:</w:t>
      </w:r>
      <w:r>
        <w:rPr>
          <w:rFonts w:ascii="Verdana" w:hAnsi="Verdana"/>
        </w:rPr>
        <w:t xml:space="preserve"> Over the course of human pregnancy, uterine flow increases from 60 mL/min to 700-800 mL/min.</w:t>
      </w:r>
    </w:p>
    <w:p w14:paraId="62CB7F1B" w14:textId="77777777" w:rsidR="00030914" w:rsidRDefault="00030914" w:rsidP="00C53CAB">
      <w:pPr>
        <w:rPr>
          <w:rFonts w:ascii="Verdana" w:hAnsi="Verdana"/>
        </w:rPr>
      </w:pPr>
    </w:p>
    <w:p w14:paraId="33D81EC1" w14:textId="06DCE6E7" w:rsidR="00030914" w:rsidRDefault="009549EF" w:rsidP="00C53CAB">
      <w:pPr>
        <w:rPr>
          <w:rFonts w:ascii="Verdana" w:hAnsi="Verdana"/>
        </w:rPr>
      </w:pPr>
      <w:r>
        <w:rPr>
          <w:rFonts w:ascii="Verdana" w:hAnsi="Verdana"/>
          <w:u w:val="single"/>
        </w:rPr>
        <w:t>Causes of IUGR Dealing With Transfers:</w:t>
      </w:r>
    </w:p>
    <w:p w14:paraId="55E982A8" w14:textId="6D405CF1" w:rsidR="00030914" w:rsidRDefault="00030914" w:rsidP="009549EF">
      <w:pPr>
        <w:pStyle w:val="ListParagraph"/>
        <w:numPr>
          <w:ilvl w:val="0"/>
          <w:numId w:val="130"/>
        </w:numPr>
        <w:rPr>
          <w:rFonts w:ascii="Verdana" w:hAnsi="Verdana"/>
        </w:rPr>
      </w:pPr>
      <w:r w:rsidRPr="009549EF">
        <w:rPr>
          <w:rFonts w:ascii="Verdana" w:hAnsi="Verdana"/>
          <w:i/>
        </w:rPr>
        <w:t>Vascular Resistance:</w:t>
      </w:r>
      <w:r w:rsidRPr="009549EF">
        <w:rPr>
          <w:rFonts w:ascii="Verdana" w:hAnsi="Verdana"/>
        </w:rPr>
        <w:t xml:space="preserve"> If you have an increase in vascular resistance it reduces blood flow (in sheep).  This is associated with IUGR.</w:t>
      </w:r>
    </w:p>
    <w:p w14:paraId="78314E6D" w14:textId="0173EAF2" w:rsidR="009549EF" w:rsidRDefault="009549EF" w:rsidP="009549EF">
      <w:pPr>
        <w:pStyle w:val="ListParagraph"/>
        <w:numPr>
          <w:ilvl w:val="0"/>
          <w:numId w:val="130"/>
        </w:numPr>
        <w:rPr>
          <w:rFonts w:ascii="Verdana" w:hAnsi="Verdana"/>
        </w:rPr>
      </w:pPr>
      <w:r>
        <w:rPr>
          <w:rFonts w:ascii="Verdana" w:hAnsi="Verdana"/>
          <w:i/>
        </w:rPr>
        <w:t>Surface Area:</w:t>
      </w:r>
      <w:r>
        <w:rPr>
          <w:rFonts w:ascii="Verdana" w:hAnsi="Verdana"/>
        </w:rPr>
        <w:t xml:space="preserve"> Trophoblast volume, villous surface area and capillary surface area are reduced in cases of IUGR, reducing the area for nutrient and gas exchange.</w:t>
      </w:r>
    </w:p>
    <w:p w14:paraId="4353D089" w14:textId="0C269C18" w:rsidR="009549EF" w:rsidRDefault="009549EF" w:rsidP="009549EF">
      <w:pPr>
        <w:pStyle w:val="ListParagraph"/>
        <w:numPr>
          <w:ilvl w:val="0"/>
          <w:numId w:val="130"/>
        </w:numPr>
        <w:rPr>
          <w:rFonts w:ascii="Verdana" w:hAnsi="Verdana"/>
        </w:rPr>
      </w:pPr>
      <w:r>
        <w:rPr>
          <w:rFonts w:ascii="Verdana" w:hAnsi="Verdana"/>
          <w:i/>
        </w:rPr>
        <w:t>Barrier Thickness:</w:t>
      </w:r>
      <w:r>
        <w:rPr>
          <w:rFonts w:ascii="Verdana" w:hAnsi="Verdana"/>
        </w:rPr>
        <w:t xml:space="preserve"> Knocking out IGF-2 increases the distance between the maternal blood space and fetal capillary (increases the barrier thickness by increasing the thickness of the cells between them).  This reduces the capacity for oxygen diffusion.</w:t>
      </w:r>
    </w:p>
    <w:p w14:paraId="403EFD11" w14:textId="04A83C1A" w:rsidR="009549EF" w:rsidRPr="009549EF" w:rsidRDefault="009549EF" w:rsidP="009549EF">
      <w:pPr>
        <w:pStyle w:val="ListParagraph"/>
        <w:numPr>
          <w:ilvl w:val="0"/>
          <w:numId w:val="130"/>
        </w:numPr>
        <w:rPr>
          <w:rFonts w:ascii="Verdana" w:hAnsi="Verdana"/>
        </w:rPr>
      </w:pPr>
      <w:r>
        <w:rPr>
          <w:rFonts w:ascii="Verdana" w:hAnsi="Verdana"/>
          <w:i/>
        </w:rPr>
        <w:t>Amino Acid Uptake:</w:t>
      </w:r>
      <w:r>
        <w:rPr>
          <w:rFonts w:ascii="Verdana" w:hAnsi="Verdana"/>
        </w:rPr>
        <w:t xml:space="preserve"> Uptake of several essential amino acids is reduced in IUGR sheep (need aa’s to grow properly).</w:t>
      </w:r>
    </w:p>
    <w:p w14:paraId="026123A2" w14:textId="77777777" w:rsidR="00CE3869" w:rsidRDefault="00CE3869" w:rsidP="00EE7E97">
      <w:pPr>
        <w:rPr>
          <w:rFonts w:ascii="Verdana" w:hAnsi="Verdana"/>
        </w:rPr>
      </w:pPr>
    </w:p>
    <w:p w14:paraId="6392DB1F" w14:textId="45440BD7" w:rsidR="009549EF" w:rsidRDefault="009549EF" w:rsidP="00EE7E97">
      <w:pPr>
        <w:rPr>
          <w:rFonts w:ascii="Verdana" w:hAnsi="Verdana"/>
        </w:rPr>
      </w:pPr>
      <w:r>
        <w:rPr>
          <w:rFonts w:ascii="Verdana" w:hAnsi="Verdana"/>
          <w:u w:val="single"/>
        </w:rPr>
        <w:t>Causes of IUGR Dealing With Placental Abnormality:</w:t>
      </w:r>
    </w:p>
    <w:p w14:paraId="5E87204E" w14:textId="42258420" w:rsidR="009549EF" w:rsidRDefault="00C46FAD" w:rsidP="009549EF">
      <w:pPr>
        <w:pStyle w:val="ListParagraph"/>
        <w:numPr>
          <w:ilvl w:val="0"/>
          <w:numId w:val="131"/>
        </w:numPr>
        <w:rPr>
          <w:rFonts w:ascii="Verdana" w:hAnsi="Verdana"/>
        </w:rPr>
      </w:pPr>
      <w:r>
        <w:rPr>
          <w:rFonts w:ascii="Verdana" w:hAnsi="Verdana"/>
          <w:i/>
        </w:rPr>
        <w:t>Placental Uptake:</w:t>
      </w:r>
      <w:r>
        <w:rPr>
          <w:rFonts w:ascii="Verdana" w:hAnsi="Verdana"/>
        </w:rPr>
        <w:t xml:space="preserve"> Glucose consumption by preterm IUGR placentas is greater than in preterm controls (can’t use this to talk about normal pregnancy, though).</w:t>
      </w:r>
    </w:p>
    <w:p w14:paraId="344A8E3A" w14:textId="1B29A606" w:rsidR="00C46FAD" w:rsidRDefault="00C46FAD" w:rsidP="009549EF">
      <w:pPr>
        <w:pStyle w:val="ListParagraph"/>
        <w:numPr>
          <w:ilvl w:val="0"/>
          <w:numId w:val="131"/>
        </w:numPr>
        <w:rPr>
          <w:rFonts w:ascii="Verdana" w:hAnsi="Verdana"/>
        </w:rPr>
      </w:pPr>
      <w:r>
        <w:rPr>
          <w:rFonts w:ascii="Verdana" w:hAnsi="Verdana"/>
          <w:i/>
        </w:rPr>
        <w:t>11</w:t>
      </w:r>
      <w:r w:rsidRPr="00C46FAD">
        <w:rPr>
          <w:rFonts w:ascii="Verdana" w:hAnsi="Verdana" w:cs="Calibri"/>
          <w:i/>
        </w:rPr>
        <w:t>β</w:t>
      </w:r>
      <w:r>
        <w:rPr>
          <w:rFonts w:ascii="Verdana" w:hAnsi="Verdana"/>
          <w:i/>
        </w:rPr>
        <w:t xml:space="preserve">HSD2: </w:t>
      </w:r>
      <w:r w:rsidR="00C16C88">
        <w:rPr>
          <w:rFonts w:ascii="Verdana" w:hAnsi="Verdana"/>
        </w:rPr>
        <w:t>Placental levels are decreased in IUGR pregnancies when compared with gestationally matched, appropriately grown placentae.  This means that more cortisol is present than otherwise would be.</w:t>
      </w:r>
    </w:p>
    <w:p w14:paraId="389EB9D4" w14:textId="77777777" w:rsidR="00724974" w:rsidRDefault="00724974" w:rsidP="00724974">
      <w:pPr>
        <w:rPr>
          <w:rFonts w:ascii="Verdana" w:hAnsi="Verdana"/>
        </w:rPr>
      </w:pPr>
    </w:p>
    <w:p w14:paraId="328C359A" w14:textId="47F11CF4" w:rsidR="00724974" w:rsidRDefault="00724974" w:rsidP="00724974">
      <w:pPr>
        <w:rPr>
          <w:rFonts w:ascii="Verdana" w:hAnsi="Verdana"/>
        </w:rPr>
      </w:pPr>
      <w:r>
        <w:rPr>
          <w:rFonts w:ascii="Verdana" w:hAnsi="Verdana"/>
          <w:u w:val="single"/>
        </w:rPr>
        <w:t>Causes Dealing With Maternal Nutrition:</w:t>
      </w:r>
    </w:p>
    <w:p w14:paraId="07F0857A" w14:textId="77777777" w:rsidR="00724974" w:rsidRDefault="00724974" w:rsidP="00724974">
      <w:pPr>
        <w:rPr>
          <w:rFonts w:ascii="Verdana" w:hAnsi="Verdana"/>
        </w:rPr>
      </w:pPr>
    </w:p>
    <w:p w14:paraId="313D3BB7" w14:textId="5E677F6C" w:rsidR="00724974" w:rsidRDefault="00724974" w:rsidP="00724974">
      <w:pPr>
        <w:rPr>
          <w:rFonts w:ascii="Verdana" w:hAnsi="Verdana"/>
        </w:rPr>
      </w:pPr>
      <w:r>
        <w:rPr>
          <w:rFonts w:ascii="Verdana" w:hAnsi="Verdana"/>
          <w:i/>
        </w:rPr>
        <w:t>Weight Gain:</w:t>
      </w:r>
      <w:r>
        <w:rPr>
          <w:rFonts w:ascii="Verdana" w:hAnsi="Verdana"/>
        </w:rPr>
        <w:t xml:space="preserve"> Women have to gain weight during pregnancy: through increase in tissue fluid (ex. for increased blood flow and CO), maternal tissues, and products of conception (baby, placenta).  There are recommended ranges for maternal weight gain listed by Health Canada; the higher the BMI, the lower the weight gain</w:t>
      </w:r>
      <w:r w:rsidR="005D5460">
        <w:rPr>
          <w:rFonts w:ascii="Verdana" w:hAnsi="Verdana"/>
        </w:rPr>
        <w:t xml:space="preserve"> that</w:t>
      </w:r>
      <w:r>
        <w:rPr>
          <w:rFonts w:ascii="Verdana" w:hAnsi="Verdana"/>
        </w:rPr>
        <w:t xml:space="preserve"> is recommended.</w:t>
      </w:r>
      <w:r w:rsidR="005D5460">
        <w:rPr>
          <w:rFonts w:ascii="Verdana" w:hAnsi="Verdana"/>
        </w:rPr>
        <w:t xml:space="preserve"> </w:t>
      </w:r>
    </w:p>
    <w:p w14:paraId="43904420" w14:textId="0EC41F4D" w:rsidR="005D5460" w:rsidRDefault="005D5460" w:rsidP="005D5460">
      <w:pPr>
        <w:pStyle w:val="ListParagraph"/>
        <w:numPr>
          <w:ilvl w:val="0"/>
          <w:numId w:val="132"/>
        </w:numPr>
        <w:rPr>
          <w:rFonts w:ascii="Verdana" w:hAnsi="Verdana"/>
        </w:rPr>
      </w:pPr>
      <w:r>
        <w:rPr>
          <w:rFonts w:ascii="Verdana" w:hAnsi="Verdana"/>
        </w:rPr>
        <w:t>1 in 5 Canadian women don’t gain enough weight (ex. teen pregnancies, where the mother is competing with the fetus because both need to grow).  Immigrant women are also 1.5x more likely to gain below recs.</w:t>
      </w:r>
    </w:p>
    <w:p w14:paraId="4B877A63" w14:textId="77777777" w:rsidR="00F10FD3" w:rsidRDefault="00F10FD3" w:rsidP="00F10FD3">
      <w:pPr>
        <w:rPr>
          <w:rFonts w:ascii="Verdana" w:hAnsi="Verdana"/>
        </w:rPr>
      </w:pPr>
    </w:p>
    <w:p w14:paraId="431E9A6A" w14:textId="07CB607B" w:rsidR="00F10FD3" w:rsidRDefault="00F10FD3" w:rsidP="00F10FD3">
      <w:pPr>
        <w:rPr>
          <w:rFonts w:ascii="Verdana" w:hAnsi="Verdana"/>
        </w:rPr>
      </w:pPr>
      <w:r>
        <w:rPr>
          <w:rFonts w:ascii="Verdana" w:hAnsi="Verdana"/>
          <w:i/>
        </w:rPr>
        <w:t>Probabilities</w:t>
      </w:r>
      <w:r w:rsidR="00AE4CED">
        <w:rPr>
          <w:rFonts w:ascii="Verdana" w:hAnsi="Verdana"/>
          <w:i/>
        </w:rPr>
        <w:t xml:space="preserve"> of Having A Too-Small or Too-La</w:t>
      </w:r>
      <w:r>
        <w:rPr>
          <w:rFonts w:ascii="Verdana" w:hAnsi="Verdana"/>
          <w:i/>
        </w:rPr>
        <w:t>rge Baby:</w:t>
      </w:r>
    </w:p>
    <w:p w14:paraId="665F9E34" w14:textId="7189D36C" w:rsidR="00F10FD3" w:rsidRDefault="00F10FD3" w:rsidP="00F10FD3">
      <w:pPr>
        <w:pStyle w:val="ListParagraph"/>
        <w:numPr>
          <w:ilvl w:val="0"/>
          <w:numId w:val="132"/>
        </w:numPr>
        <w:rPr>
          <w:rFonts w:ascii="Verdana" w:hAnsi="Verdana"/>
        </w:rPr>
      </w:pPr>
      <w:r>
        <w:rPr>
          <w:rFonts w:ascii="Verdana" w:hAnsi="Verdana"/>
        </w:rPr>
        <w:t>Low BMI: Crossover point is shifted right; at same GWG, the likelihood of having a too-small baby is higher.</w:t>
      </w:r>
    </w:p>
    <w:p w14:paraId="4F150BD6" w14:textId="2C6C50B4" w:rsidR="00F10FD3" w:rsidRDefault="00F10FD3" w:rsidP="00F10FD3">
      <w:pPr>
        <w:pStyle w:val="ListParagraph"/>
        <w:numPr>
          <w:ilvl w:val="0"/>
          <w:numId w:val="132"/>
        </w:numPr>
        <w:rPr>
          <w:rFonts w:ascii="Verdana" w:hAnsi="Verdana"/>
        </w:rPr>
      </w:pPr>
      <w:r>
        <w:rPr>
          <w:rFonts w:ascii="Verdana" w:hAnsi="Verdana"/>
        </w:rPr>
        <w:t>Normal/Avg BMI: At low gestational weight gain, the likelihood of a too-small baby is high and a too-large baby is low.   As GWG increases, there is a crossover point, and at higher GWG the probability of having a too-large baby is higher than having a too-small baby.</w:t>
      </w:r>
    </w:p>
    <w:p w14:paraId="4F80B82A" w14:textId="1E32C5B8" w:rsidR="00F10FD3" w:rsidRDefault="00F10FD3" w:rsidP="00F10FD3">
      <w:pPr>
        <w:pStyle w:val="ListParagraph"/>
        <w:numPr>
          <w:ilvl w:val="0"/>
          <w:numId w:val="132"/>
        </w:numPr>
        <w:rPr>
          <w:rFonts w:ascii="Verdana" w:hAnsi="Verdana"/>
        </w:rPr>
      </w:pPr>
      <w:r>
        <w:rPr>
          <w:rFonts w:ascii="Verdana" w:hAnsi="Verdana"/>
        </w:rPr>
        <w:t xml:space="preserve">High BMI: </w:t>
      </w:r>
      <w:r w:rsidR="000806AB">
        <w:rPr>
          <w:rFonts w:ascii="Verdana" w:hAnsi="Verdana"/>
        </w:rPr>
        <w:t xml:space="preserve">Crossover point is </w:t>
      </w:r>
      <w:r w:rsidR="00832043">
        <w:rPr>
          <w:rFonts w:ascii="Verdana" w:hAnsi="Verdana"/>
        </w:rPr>
        <w:t>shifted left; at same GWG, the likelihood of having a too-large baby is higher.</w:t>
      </w:r>
    </w:p>
    <w:p w14:paraId="150B201B" w14:textId="77777777" w:rsidR="00F6388C" w:rsidRDefault="00F6388C" w:rsidP="00F6388C">
      <w:pPr>
        <w:rPr>
          <w:rFonts w:ascii="Verdana" w:hAnsi="Verdana"/>
        </w:rPr>
      </w:pPr>
    </w:p>
    <w:p w14:paraId="39C62930" w14:textId="27E2E7BD" w:rsidR="00F6388C" w:rsidRDefault="00F6388C" w:rsidP="00F6388C">
      <w:pPr>
        <w:rPr>
          <w:rFonts w:ascii="Verdana" w:hAnsi="Verdana"/>
        </w:rPr>
      </w:pPr>
      <w:r>
        <w:rPr>
          <w:rFonts w:ascii="Verdana" w:hAnsi="Verdana"/>
          <w:i/>
        </w:rPr>
        <w:lastRenderedPageBreak/>
        <w:t>Lower BMI:</w:t>
      </w:r>
      <w:r>
        <w:rPr>
          <w:rFonts w:ascii="Verdana" w:hAnsi="Verdana"/>
        </w:rPr>
        <w:t xml:space="preserve"> Study claims that women with lower BMI have lower fetal pancreatic growth than women with higher BMIs.  This would matter, because the pancreas produces insulin, which promotes growth.</w:t>
      </w:r>
    </w:p>
    <w:p w14:paraId="79C6747E" w14:textId="77777777" w:rsidR="001E17B4" w:rsidRDefault="001E17B4" w:rsidP="00F6388C">
      <w:pPr>
        <w:rPr>
          <w:rFonts w:ascii="Verdana" w:hAnsi="Verdana"/>
        </w:rPr>
      </w:pPr>
    </w:p>
    <w:p w14:paraId="4D7011E4" w14:textId="40FD4171" w:rsidR="001E17B4" w:rsidRDefault="0017223D" w:rsidP="00F6388C">
      <w:pPr>
        <w:rPr>
          <w:rFonts w:ascii="Verdana" w:hAnsi="Verdana"/>
        </w:rPr>
      </w:pPr>
      <w:r>
        <w:rPr>
          <w:rFonts w:ascii="Verdana" w:hAnsi="Verdana"/>
          <w:b/>
        </w:rPr>
        <w:t>Animal Models of Maternal Nutrition:</w:t>
      </w:r>
    </w:p>
    <w:p w14:paraId="4EC45C86" w14:textId="0E421FD0" w:rsidR="0017223D" w:rsidRDefault="0017223D" w:rsidP="0017223D">
      <w:pPr>
        <w:pStyle w:val="ListParagraph"/>
        <w:numPr>
          <w:ilvl w:val="0"/>
          <w:numId w:val="133"/>
        </w:numPr>
        <w:rPr>
          <w:rFonts w:ascii="Verdana" w:hAnsi="Verdana"/>
        </w:rPr>
      </w:pPr>
      <w:r>
        <w:rPr>
          <w:rFonts w:ascii="Verdana" w:hAnsi="Verdana"/>
          <w:u w:val="single"/>
        </w:rPr>
        <w:t>Modest Undernutrition:</w:t>
      </w:r>
      <w:r>
        <w:rPr>
          <w:rFonts w:ascii="Verdana" w:hAnsi="Verdana"/>
        </w:rPr>
        <w:t xml:space="preserve"> </w:t>
      </w:r>
      <w:r w:rsidR="00C04ED3">
        <w:rPr>
          <w:rFonts w:ascii="Verdana" w:hAnsi="Verdana"/>
        </w:rPr>
        <w:t>A 50% reduction in maternal nutrient</w:t>
      </w:r>
      <w:r w:rsidR="002055FD">
        <w:rPr>
          <w:rFonts w:ascii="Verdana" w:hAnsi="Verdana"/>
        </w:rPr>
        <w:t>s</w:t>
      </w:r>
      <w:r w:rsidR="00C04ED3">
        <w:rPr>
          <w:rFonts w:ascii="Verdana" w:hAnsi="Verdana"/>
        </w:rPr>
        <w:t xml:space="preserve"> during the first 30 days vs. the last 30 days of pregnancy produces no difference in fetal body weight</w:t>
      </w:r>
      <w:r w:rsidR="00A02DA7">
        <w:rPr>
          <w:rFonts w:ascii="Verdana" w:hAnsi="Verdana"/>
        </w:rPr>
        <w:t>s (remember how bw doesn’t predict growth pattern?).</w:t>
      </w:r>
    </w:p>
    <w:p w14:paraId="5E4C9310" w14:textId="3AB2B03E" w:rsidR="00A02DA7" w:rsidRDefault="00A02DA7" w:rsidP="00A02DA7">
      <w:pPr>
        <w:pStyle w:val="ListParagraph"/>
        <w:numPr>
          <w:ilvl w:val="1"/>
          <w:numId w:val="133"/>
        </w:numPr>
        <w:rPr>
          <w:rFonts w:ascii="Verdana" w:hAnsi="Verdana"/>
        </w:rPr>
      </w:pPr>
      <w:r>
        <w:rPr>
          <w:rFonts w:ascii="Verdana" w:hAnsi="Verdana"/>
        </w:rPr>
        <w:t>There is also no difference between controls and restricted twins and singletons with modest undernutrition (remember the fetal supply line).</w:t>
      </w:r>
    </w:p>
    <w:p w14:paraId="350CBF87" w14:textId="75CF849D" w:rsidR="00A90E0A" w:rsidRDefault="00A90E0A" w:rsidP="00A90E0A">
      <w:pPr>
        <w:pStyle w:val="ListParagraph"/>
        <w:numPr>
          <w:ilvl w:val="0"/>
          <w:numId w:val="133"/>
        </w:numPr>
        <w:rPr>
          <w:rFonts w:ascii="Verdana" w:hAnsi="Verdana"/>
        </w:rPr>
      </w:pPr>
      <w:r>
        <w:rPr>
          <w:rFonts w:ascii="Verdana" w:hAnsi="Verdana"/>
          <w:u w:val="single"/>
        </w:rPr>
        <w:t>Famine:</w:t>
      </w:r>
      <w:r>
        <w:rPr>
          <w:rFonts w:ascii="Verdana" w:hAnsi="Verdana"/>
        </w:rPr>
        <w:t xml:space="preserve"> Dutch hunger winter results (early exposure = normal birth weight, mid or late exposure = LBW; Always glucose intolerant). </w:t>
      </w:r>
    </w:p>
    <w:p w14:paraId="3CFE580B" w14:textId="2F54555B" w:rsidR="00A90E0A" w:rsidRDefault="00A90E0A" w:rsidP="00A90E0A">
      <w:pPr>
        <w:pStyle w:val="ListParagraph"/>
        <w:numPr>
          <w:ilvl w:val="0"/>
          <w:numId w:val="133"/>
        </w:numPr>
        <w:rPr>
          <w:rFonts w:ascii="Verdana" w:hAnsi="Verdana"/>
        </w:rPr>
      </w:pPr>
      <w:r>
        <w:rPr>
          <w:rFonts w:ascii="Verdana" w:hAnsi="Verdana"/>
          <w:u w:val="single"/>
        </w:rPr>
        <w:t>Severe Undernutrition:</w:t>
      </w:r>
      <w:r>
        <w:rPr>
          <w:rFonts w:ascii="Verdana" w:hAnsi="Verdana"/>
        </w:rPr>
        <w:t xml:space="preserve"> </w:t>
      </w:r>
      <w:r w:rsidR="00354DC1">
        <w:rPr>
          <w:rFonts w:ascii="Verdana" w:hAnsi="Verdana"/>
        </w:rPr>
        <w:t>Pregnant rats fed 30% of control diet resulted in decreased birth weight, but this was followed by accelerated postnatal growth.  However, there is also increased adiposity (obesity after being born small, even when fed a healthy control diet).</w:t>
      </w:r>
    </w:p>
    <w:p w14:paraId="515B3EBA" w14:textId="34824807" w:rsidR="00354DC1" w:rsidRDefault="00354DC1" w:rsidP="00354DC1">
      <w:pPr>
        <w:pStyle w:val="ListParagraph"/>
        <w:numPr>
          <w:ilvl w:val="1"/>
          <w:numId w:val="133"/>
        </w:numPr>
        <w:rPr>
          <w:rFonts w:ascii="Verdana" w:hAnsi="Verdana"/>
        </w:rPr>
      </w:pPr>
      <w:r>
        <w:rPr>
          <w:rFonts w:ascii="Verdana" w:hAnsi="Verdana"/>
        </w:rPr>
        <w:t>Predictive Adaptive Responses hypothesis</w:t>
      </w:r>
    </w:p>
    <w:p w14:paraId="753FF6F0" w14:textId="31F13E63" w:rsidR="002A4273" w:rsidRDefault="002A4273" w:rsidP="00354DC1">
      <w:pPr>
        <w:pStyle w:val="ListParagraph"/>
        <w:numPr>
          <w:ilvl w:val="1"/>
          <w:numId w:val="133"/>
        </w:numPr>
        <w:rPr>
          <w:rFonts w:ascii="Verdana" w:hAnsi="Verdana"/>
        </w:rPr>
      </w:pPr>
      <w:r>
        <w:rPr>
          <w:rFonts w:ascii="Verdana" w:hAnsi="Verdana"/>
        </w:rPr>
        <w:t>Fetal growth restriction, early puberty, obesity, sarcopenia, fatty liver, hypertension, endothelial dysfunction, insulin resistance, leptin resistance, increased anxiety, altered appetite, hyperphagia, fat preference in diet, altered stress hormones, increased oxidative stress.</w:t>
      </w:r>
    </w:p>
    <w:p w14:paraId="6FD3364E" w14:textId="49F3E2F9" w:rsidR="00804B53" w:rsidRDefault="00804B53" w:rsidP="00804B53">
      <w:pPr>
        <w:pStyle w:val="ListParagraph"/>
        <w:numPr>
          <w:ilvl w:val="0"/>
          <w:numId w:val="133"/>
        </w:numPr>
        <w:rPr>
          <w:rFonts w:ascii="Verdana" w:hAnsi="Verdana"/>
        </w:rPr>
      </w:pPr>
      <w:r>
        <w:rPr>
          <w:rFonts w:ascii="Verdana" w:hAnsi="Verdana"/>
          <w:u w:val="single"/>
        </w:rPr>
        <w:t>Maternal Protein Restriction:</w:t>
      </w:r>
      <w:r>
        <w:rPr>
          <w:rFonts w:ascii="Verdana" w:hAnsi="Verdana"/>
        </w:rPr>
        <w:t xml:space="preserve"> </w:t>
      </w:r>
      <w:r w:rsidR="00621521">
        <w:rPr>
          <w:rFonts w:ascii="Verdana" w:hAnsi="Verdana"/>
        </w:rPr>
        <w:t>Pregnant rats fed a low protein diet have decreased offspring birth weight, followed by accelerated postnatal growth.  Also have impaired glucose tolerance, insulin resistance and decreased longevity.</w:t>
      </w:r>
    </w:p>
    <w:p w14:paraId="68CFD373" w14:textId="77777777" w:rsidR="00145A0D" w:rsidRDefault="00145A0D" w:rsidP="00145A0D">
      <w:pPr>
        <w:rPr>
          <w:rFonts w:ascii="Verdana" w:hAnsi="Verdana"/>
        </w:rPr>
      </w:pPr>
    </w:p>
    <w:p w14:paraId="544ED71A" w14:textId="2EC35701" w:rsidR="00145A0D" w:rsidRDefault="00145A0D" w:rsidP="00145A0D">
      <w:pPr>
        <w:rPr>
          <w:rFonts w:ascii="Verdana" w:hAnsi="Verdana"/>
        </w:rPr>
      </w:pPr>
      <w:r>
        <w:rPr>
          <w:rFonts w:ascii="Verdana" w:hAnsi="Verdana"/>
          <w:i/>
        </w:rPr>
        <w:t>“Couch Potato” Syndrome:</w:t>
      </w:r>
      <w:r>
        <w:rPr>
          <w:rFonts w:ascii="Verdana" w:hAnsi="Verdana"/>
        </w:rPr>
        <w:t xml:space="preserve"> Altered maternal nutrition and postnatal nutrition – rats from undernourished mothers have decreased activity and increased food intake (control diet).  Rats from undernourished mothers fed a HFD have even greater decreases in activity and increases in food intake.</w:t>
      </w:r>
    </w:p>
    <w:p w14:paraId="16ED9CB4" w14:textId="03CB2FF2" w:rsidR="00145A0D" w:rsidRDefault="00145A0D" w:rsidP="00145A0D">
      <w:pPr>
        <w:pStyle w:val="ListParagraph"/>
        <w:numPr>
          <w:ilvl w:val="0"/>
          <w:numId w:val="134"/>
        </w:numPr>
        <w:rPr>
          <w:rFonts w:ascii="Verdana" w:hAnsi="Verdana"/>
        </w:rPr>
      </w:pPr>
      <w:r>
        <w:rPr>
          <w:rFonts w:ascii="Verdana" w:hAnsi="Verdana"/>
        </w:rPr>
        <w:t xml:space="preserve">Nutritional Mismatch: </w:t>
      </w:r>
      <w:r w:rsidR="00FE082C">
        <w:rPr>
          <w:rFonts w:ascii="Verdana" w:hAnsi="Verdana"/>
        </w:rPr>
        <w:t>Interaction between the prenatal and postnatal nutritional environment provi</w:t>
      </w:r>
      <w:r w:rsidR="00374F40">
        <w:rPr>
          <w:rFonts w:ascii="Verdana" w:hAnsi="Verdana"/>
        </w:rPr>
        <w:t>des an adult phenotype w/</w:t>
      </w:r>
      <w:r w:rsidR="001E7D53">
        <w:rPr>
          <w:rFonts w:ascii="Verdana" w:hAnsi="Verdana"/>
        </w:rPr>
        <w:t xml:space="preserve"> incr.</w:t>
      </w:r>
      <w:r w:rsidR="00374F40">
        <w:rPr>
          <w:rFonts w:ascii="Verdana" w:hAnsi="Verdana"/>
        </w:rPr>
        <w:t xml:space="preserve"> disease risk.</w:t>
      </w:r>
      <w:r w:rsidR="0011726F">
        <w:rPr>
          <w:rFonts w:ascii="Verdana" w:hAnsi="Verdana"/>
        </w:rPr>
        <w:t xml:space="preserve">  Also get a huge increase</w:t>
      </w:r>
      <w:r w:rsidR="002D6B66">
        <w:rPr>
          <w:rFonts w:ascii="Verdana" w:hAnsi="Verdana"/>
        </w:rPr>
        <w:t xml:space="preserve"> (?)</w:t>
      </w:r>
      <w:r w:rsidR="0011726F">
        <w:rPr>
          <w:rFonts w:ascii="Verdana" w:hAnsi="Verdana"/>
        </w:rPr>
        <w:t xml:space="preserve"> in leptin secretion.</w:t>
      </w:r>
    </w:p>
    <w:p w14:paraId="15AC117A" w14:textId="77777777" w:rsidR="00A221D1" w:rsidRDefault="00A221D1" w:rsidP="00A221D1">
      <w:pPr>
        <w:rPr>
          <w:rFonts w:ascii="Verdana" w:hAnsi="Verdana"/>
        </w:rPr>
      </w:pPr>
    </w:p>
    <w:p w14:paraId="421C384E" w14:textId="58D7BE6F" w:rsidR="00A221D1" w:rsidRDefault="00A221D1" w:rsidP="00A221D1">
      <w:pPr>
        <w:rPr>
          <w:rFonts w:ascii="Verdana" w:hAnsi="Verdana"/>
        </w:rPr>
      </w:pPr>
      <w:r>
        <w:rPr>
          <w:rFonts w:ascii="Verdana" w:hAnsi="Verdana"/>
          <w:i/>
        </w:rPr>
        <w:t>Periconceptional Undernutrition in Sheep:</w:t>
      </w:r>
      <w:r>
        <w:rPr>
          <w:rFonts w:ascii="Verdana" w:hAnsi="Verdana"/>
        </w:rPr>
        <w:t xml:space="preserve"> UN from 60days before mating, designed to reduce maternal </w:t>
      </w:r>
      <w:proofErr w:type="gramStart"/>
      <w:r>
        <w:rPr>
          <w:rFonts w:ascii="Verdana" w:hAnsi="Verdana"/>
        </w:rPr>
        <w:t>bw</w:t>
      </w:r>
      <w:proofErr w:type="gramEnd"/>
      <w:r>
        <w:rPr>
          <w:rFonts w:ascii="Verdana" w:hAnsi="Verdana"/>
        </w:rPr>
        <w:t xml:space="preserve"> by 10-15%.  This resulted in significant elevations in fetal HPA axis activity (increased cortisol and ACTH conc.).</w:t>
      </w:r>
    </w:p>
    <w:p w14:paraId="07001FC0" w14:textId="23D84F33" w:rsidR="00A24EDF" w:rsidRDefault="00A24EDF" w:rsidP="00A24EDF">
      <w:pPr>
        <w:pStyle w:val="ListParagraph"/>
        <w:numPr>
          <w:ilvl w:val="0"/>
          <w:numId w:val="134"/>
        </w:numPr>
        <w:rPr>
          <w:rFonts w:ascii="Verdana" w:hAnsi="Verdana"/>
        </w:rPr>
      </w:pPr>
      <w:r>
        <w:rPr>
          <w:rFonts w:ascii="Verdana" w:hAnsi="Verdana"/>
        </w:rPr>
        <w:t xml:space="preserve">Kaplan-Meier survival analysis of gestation length: </w:t>
      </w:r>
      <w:r w:rsidR="000031FA">
        <w:rPr>
          <w:rFonts w:ascii="Verdana" w:hAnsi="Verdana"/>
        </w:rPr>
        <w:t>curve is shifted left in undernourished sheep, meaning there is a greater probability of preterm delivery.  Has not been shown in humans yet!</w:t>
      </w:r>
    </w:p>
    <w:p w14:paraId="45DE88E2" w14:textId="77777777" w:rsidR="00BD05D4" w:rsidRDefault="00BD05D4" w:rsidP="00BD05D4">
      <w:pPr>
        <w:rPr>
          <w:rFonts w:ascii="Verdana" w:hAnsi="Verdana"/>
        </w:rPr>
      </w:pPr>
    </w:p>
    <w:p w14:paraId="0B801A42" w14:textId="5CC7F643" w:rsidR="00BD05D4" w:rsidRPr="00BD05D4" w:rsidRDefault="00BD05D4" w:rsidP="00BD05D4">
      <w:pPr>
        <w:rPr>
          <w:rFonts w:ascii="Verdana" w:hAnsi="Verdana"/>
        </w:rPr>
      </w:pPr>
      <w:r>
        <w:rPr>
          <w:rFonts w:ascii="Verdana" w:hAnsi="Verdana"/>
          <w:i/>
        </w:rPr>
        <w:lastRenderedPageBreak/>
        <w:t>48h Maternal Nutrient Deprivation in Guinea Pigs:</w:t>
      </w:r>
      <w:r>
        <w:rPr>
          <w:rFonts w:ascii="Verdana" w:hAnsi="Verdana"/>
        </w:rPr>
        <w:t xml:space="preserve"> Nutrient deprivation resulted in increased maternal and fetal co</w:t>
      </w:r>
      <w:r w:rsidR="00AE7B3F">
        <w:rPr>
          <w:rFonts w:ascii="Verdana" w:hAnsi="Verdana"/>
        </w:rPr>
        <w:t>rtisol.  This was thought to occur via altered expression of brain corticosteroid receptors</w:t>
      </w:r>
      <w:r w:rsidR="0045744E">
        <w:rPr>
          <w:rFonts w:ascii="Verdana" w:hAnsi="Verdana"/>
        </w:rPr>
        <w:t xml:space="preserve"> (ex. in hippocampus, which is an important regulator of negative feedback</w:t>
      </w:r>
      <w:r w:rsidR="003F39EB">
        <w:rPr>
          <w:rFonts w:ascii="Verdana" w:hAnsi="Verdana"/>
        </w:rPr>
        <w:t>)</w:t>
      </w:r>
      <w:r w:rsidR="00AE7B3F">
        <w:rPr>
          <w:rFonts w:ascii="Verdana" w:hAnsi="Verdana"/>
        </w:rPr>
        <w:t>.</w:t>
      </w:r>
    </w:p>
    <w:p w14:paraId="43D1A1BE" w14:textId="77777777" w:rsidR="000239A9" w:rsidRDefault="000239A9" w:rsidP="000239A9">
      <w:pPr>
        <w:rPr>
          <w:rFonts w:ascii="Verdana" w:hAnsi="Verdana"/>
        </w:rPr>
      </w:pPr>
    </w:p>
    <w:p w14:paraId="31F8A9EC" w14:textId="251EBDA5" w:rsidR="000239A9" w:rsidRDefault="009B0CCF" w:rsidP="000239A9">
      <w:pPr>
        <w:rPr>
          <w:rFonts w:ascii="Verdana" w:hAnsi="Verdana"/>
        </w:rPr>
      </w:pPr>
      <w:r>
        <w:rPr>
          <w:rFonts w:ascii="Verdana" w:hAnsi="Verdana"/>
          <w:b/>
        </w:rPr>
        <w:t>Postnatal “Catch-Up” Growth:</w:t>
      </w:r>
      <w:r>
        <w:rPr>
          <w:rFonts w:ascii="Verdana" w:hAnsi="Verdana"/>
        </w:rPr>
        <w:t xml:space="preserve"> Underweight babies catch up </w:t>
      </w:r>
      <w:r w:rsidR="005D113B">
        <w:rPr>
          <w:rFonts w:ascii="Verdana" w:hAnsi="Verdana"/>
        </w:rPr>
        <w:t xml:space="preserve">to </w:t>
      </w:r>
      <w:r>
        <w:rPr>
          <w:rFonts w:ascii="Verdana" w:hAnsi="Verdana"/>
        </w:rPr>
        <w:t>and eventually surpass control baby growth.  The combination of being born small and then rapidly gaining weight in critical windows of development appears to magnify postnatal disease risk.</w:t>
      </w:r>
    </w:p>
    <w:p w14:paraId="15305A4B" w14:textId="23D9DF68" w:rsidR="009B0CCF" w:rsidRDefault="009B0CCF" w:rsidP="009B0CCF">
      <w:pPr>
        <w:pStyle w:val="ListParagraph"/>
        <w:numPr>
          <w:ilvl w:val="0"/>
          <w:numId w:val="134"/>
        </w:numPr>
        <w:rPr>
          <w:rFonts w:ascii="Verdana" w:hAnsi="Verdana"/>
        </w:rPr>
      </w:pPr>
      <w:r>
        <w:rPr>
          <w:rFonts w:ascii="Verdana" w:hAnsi="Verdana"/>
        </w:rPr>
        <w:t xml:space="preserve">Boys and girls who had coronary events as adults had LBW and were thin at 2 years of age. </w:t>
      </w:r>
    </w:p>
    <w:p w14:paraId="3003FBA6" w14:textId="785C52EC" w:rsidR="009B0CCF" w:rsidRDefault="009B0CCF" w:rsidP="009B0CCF">
      <w:pPr>
        <w:pStyle w:val="ListParagraph"/>
        <w:numPr>
          <w:ilvl w:val="0"/>
          <w:numId w:val="134"/>
        </w:numPr>
        <w:rPr>
          <w:rFonts w:ascii="Verdana" w:hAnsi="Verdana"/>
        </w:rPr>
      </w:pPr>
      <w:r>
        <w:rPr>
          <w:rFonts w:ascii="Verdana" w:hAnsi="Verdana"/>
        </w:rPr>
        <w:t>After 2 years of age, BMIs rose progressively compared with the BMIs of other children.  By 11yo they had reached or exceeded the avg. for cohort</w:t>
      </w:r>
    </w:p>
    <w:p w14:paraId="08E62624" w14:textId="7DB398E3" w:rsidR="009B0CCF" w:rsidRDefault="009B0CCF" w:rsidP="009B0CCF">
      <w:pPr>
        <w:pStyle w:val="ListParagraph"/>
        <w:numPr>
          <w:ilvl w:val="0"/>
          <w:numId w:val="134"/>
        </w:numPr>
        <w:rPr>
          <w:rFonts w:ascii="Verdana" w:hAnsi="Verdana"/>
        </w:rPr>
      </w:pPr>
      <w:r>
        <w:rPr>
          <w:rFonts w:ascii="Verdana" w:hAnsi="Verdana"/>
        </w:rPr>
        <w:t>All factors were associated with later coronary events in men &amp; women</w:t>
      </w:r>
      <w:r w:rsidR="00837414">
        <w:rPr>
          <w:rFonts w:ascii="Verdana" w:hAnsi="Verdana"/>
        </w:rPr>
        <w:t xml:space="preserve"> (coronary events are independently associated with prenatal and postnatal growth)</w:t>
      </w:r>
    </w:p>
    <w:p w14:paraId="1D1A3C80" w14:textId="77777777" w:rsidR="00897CEE" w:rsidRDefault="00897CEE" w:rsidP="00897CEE">
      <w:pPr>
        <w:rPr>
          <w:rFonts w:ascii="Verdana" w:hAnsi="Verdana"/>
        </w:rPr>
      </w:pPr>
    </w:p>
    <w:p w14:paraId="392FFEC0" w14:textId="180C80D2" w:rsidR="00897CEE" w:rsidRDefault="00897CEE" w:rsidP="00897CEE">
      <w:pPr>
        <w:rPr>
          <w:rFonts w:ascii="Verdana" w:hAnsi="Verdana"/>
        </w:rPr>
      </w:pPr>
      <w:r>
        <w:rPr>
          <w:rFonts w:ascii="Verdana" w:hAnsi="Verdana"/>
          <w:u w:val="single"/>
        </w:rPr>
        <w:t>Puberty:</w:t>
      </w:r>
      <w:r>
        <w:rPr>
          <w:rFonts w:ascii="Verdana" w:hAnsi="Verdana"/>
        </w:rPr>
        <w:t xml:space="preserve"> Both LBW and high BMI at 8 years of age </w:t>
      </w:r>
      <w:r>
        <w:rPr>
          <w:rFonts w:ascii="Verdana" w:hAnsi="Verdana"/>
          <w:i/>
        </w:rPr>
        <w:t>independently</w:t>
      </w:r>
      <w:r>
        <w:rPr>
          <w:rFonts w:ascii="Verdana" w:hAnsi="Verdana"/>
        </w:rPr>
        <w:t xml:space="preserve"> predicted early age at menarche.  Pubertal onset is even earlier when fed a HFD.</w:t>
      </w:r>
    </w:p>
    <w:p w14:paraId="681877F9" w14:textId="77777777" w:rsidR="005D3CA6" w:rsidRDefault="005D3CA6" w:rsidP="00897CEE">
      <w:pPr>
        <w:rPr>
          <w:rFonts w:ascii="Verdana" w:hAnsi="Verdana"/>
        </w:rPr>
      </w:pPr>
    </w:p>
    <w:p w14:paraId="0DBF7CC1" w14:textId="74E5C419" w:rsidR="005D3CA6" w:rsidRPr="00504956" w:rsidRDefault="005D3CA6" w:rsidP="00897CEE">
      <w:pPr>
        <w:rPr>
          <w:rFonts w:ascii="Verdana" w:hAnsi="Verdana"/>
          <w:sz w:val="26"/>
          <w:szCs w:val="26"/>
        </w:rPr>
      </w:pPr>
      <w:r>
        <w:rPr>
          <w:rFonts w:ascii="Verdana" w:hAnsi="Verdana"/>
          <w:b/>
          <w:sz w:val="26"/>
          <w:szCs w:val="26"/>
        </w:rPr>
        <w:t xml:space="preserve">Lecture 6: </w:t>
      </w:r>
      <w:r w:rsidR="00504956">
        <w:rPr>
          <w:rFonts w:ascii="Verdana" w:hAnsi="Verdana"/>
          <w:b/>
          <w:sz w:val="26"/>
          <w:szCs w:val="26"/>
        </w:rPr>
        <w:t>Maternal Obesity &amp; Nutrient Excess</w:t>
      </w:r>
    </w:p>
    <w:p w14:paraId="06219DCE" w14:textId="77777777" w:rsidR="005D3CA6" w:rsidRDefault="005D3CA6" w:rsidP="00897CEE">
      <w:pPr>
        <w:rPr>
          <w:rFonts w:ascii="Verdana" w:hAnsi="Verdana"/>
        </w:rPr>
      </w:pPr>
    </w:p>
    <w:p w14:paraId="11DBB245" w14:textId="55039B7C" w:rsidR="00504956" w:rsidRDefault="00504956" w:rsidP="00504956">
      <w:pPr>
        <w:rPr>
          <w:rFonts w:ascii="Verdana" w:hAnsi="Verdana"/>
        </w:rPr>
      </w:pPr>
      <w:r>
        <w:rPr>
          <w:rFonts w:ascii="Verdana" w:hAnsi="Verdana"/>
          <w:b/>
        </w:rPr>
        <w:t>Obesity Rates:</w:t>
      </w:r>
    </w:p>
    <w:p w14:paraId="0670CC20" w14:textId="03725F72" w:rsidR="00504956" w:rsidRDefault="00504956" w:rsidP="00021136">
      <w:pPr>
        <w:pStyle w:val="ListParagraph"/>
        <w:numPr>
          <w:ilvl w:val="0"/>
          <w:numId w:val="135"/>
        </w:numPr>
        <w:rPr>
          <w:rFonts w:ascii="Verdana" w:hAnsi="Verdana"/>
        </w:rPr>
      </w:pPr>
      <w:r>
        <w:rPr>
          <w:rFonts w:ascii="Verdana" w:hAnsi="Verdana"/>
          <w:u w:val="single"/>
        </w:rPr>
        <w:t>International:</w:t>
      </w:r>
      <w:r>
        <w:rPr>
          <w:rFonts w:ascii="Verdana" w:hAnsi="Verdana"/>
        </w:rPr>
        <w:t xml:space="preserve"> Increasing.  Slight difference between sexes (men = higher)</w:t>
      </w:r>
    </w:p>
    <w:p w14:paraId="0AEB6445" w14:textId="6327839B" w:rsidR="00504956" w:rsidRDefault="00504956" w:rsidP="00021136">
      <w:pPr>
        <w:pStyle w:val="ListParagraph"/>
        <w:numPr>
          <w:ilvl w:val="0"/>
          <w:numId w:val="135"/>
        </w:numPr>
        <w:rPr>
          <w:rFonts w:ascii="Verdana" w:hAnsi="Verdana"/>
        </w:rPr>
      </w:pPr>
      <w:r>
        <w:rPr>
          <w:rFonts w:ascii="Verdana" w:hAnsi="Verdana"/>
          <w:u w:val="single"/>
        </w:rPr>
        <w:t>Canada:</w:t>
      </w:r>
      <w:r>
        <w:rPr>
          <w:rFonts w:ascii="Verdana" w:hAnsi="Verdana"/>
        </w:rPr>
        <w:t xml:space="preserve"> In the Maritime provinces women are much more likely to be overweight than men (PEI &amp; NS).  Further, many women of reproductive age (in US too) are obese.</w:t>
      </w:r>
    </w:p>
    <w:p w14:paraId="4CE60624" w14:textId="77777777" w:rsidR="00B9706D" w:rsidRDefault="00B9706D" w:rsidP="00B9706D">
      <w:pPr>
        <w:rPr>
          <w:rFonts w:ascii="Verdana" w:hAnsi="Verdana"/>
        </w:rPr>
      </w:pPr>
    </w:p>
    <w:p w14:paraId="254666AC" w14:textId="045EDB40" w:rsidR="00B9706D" w:rsidRDefault="00B9706D" w:rsidP="00B9706D">
      <w:pPr>
        <w:rPr>
          <w:rFonts w:ascii="Verdana" w:hAnsi="Verdana"/>
        </w:rPr>
      </w:pPr>
      <w:r>
        <w:rPr>
          <w:rFonts w:ascii="Verdana" w:hAnsi="Verdana"/>
          <w:b/>
        </w:rPr>
        <w:t>Maternal Obesity &amp; Pregnancy:</w:t>
      </w:r>
      <w:r>
        <w:rPr>
          <w:rFonts w:ascii="Verdana" w:hAnsi="Verdana"/>
        </w:rPr>
        <w:t xml:space="preserve"> Overweight (BMI 25-29.9) and obese (BMI &gt; 30) women have significantly increased risk of GDM, preeclampsia, cesarean delivery, and large-for-gestational-age infants.  Morbidly obese (BMI &gt; 40) women have increased risk of preeclampsia (nearly 5-fold), stillbirths at &gt; 28 weeks (nearly 3-fold), </w:t>
      </w:r>
      <w:r w:rsidR="0009066E">
        <w:rPr>
          <w:rFonts w:ascii="Verdana" w:hAnsi="Verdana"/>
        </w:rPr>
        <w:t>early neonatal death (nearly 3.5-fold), and large-for-gestational-age infants (nearly 4-fold).</w:t>
      </w:r>
    </w:p>
    <w:p w14:paraId="4512C0BC" w14:textId="70F71429" w:rsidR="00C46E82" w:rsidRDefault="00C46E82" w:rsidP="00021136">
      <w:pPr>
        <w:pStyle w:val="ListParagraph"/>
        <w:numPr>
          <w:ilvl w:val="0"/>
          <w:numId w:val="136"/>
        </w:numPr>
        <w:rPr>
          <w:rFonts w:ascii="Verdana" w:hAnsi="Verdana"/>
        </w:rPr>
      </w:pPr>
      <w:r>
        <w:rPr>
          <w:rFonts w:ascii="Verdana" w:hAnsi="Verdana"/>
        </w:rPr>
        <w:t>Currently the #1 complication in obstetrics</w:t>
      </w:r>
      <w:r w:rsidR="00EB0C80">
        <w:rPr>
          <w:rFonts w:ascii="Verdana" w:hAnsi="Verdana"/>
        </w:rPr>
        <w:t>.  Even being overweight has its costs.</w:t>
      </w:r>
    </w:p>
    <w:p w14:paraId="6ED6CFDE" w14:textId="49AF738A" w:rsidR="00C443D7" w:rsidRDefault="00B52213" w:rsidP="00021136">
      <w:pPr>
        <w:pStyle w:val="ListParagraph"/>
        <w:numPr>
          <w:ilvl w:val="0"/>
          <w:numId w:val="136"/>
        </w:numPr>
        <w:rPr>
          <w:rFonts w:ascii="Verdana" w:hAnsi="Verdana"/>
        </w:rPr>
      </w:pPr>
      <w:r>
        <w:rPr>
          <w:rFonts w:ascii="Verdana" w:hAnsi="Verdana"/>
        </w:rPr>
        <w:t xml:space="preserve">Remember the probability of </w:t>
      </w:r>
      <w:r w:rsidR="00C443D7">
        <w:rPr>
          <w:rFonts w:ascii="Verdana" w:hAnsi="Verdana"/>
        </w:rPr>
        <w:t>having a too-large baby increases the more weight the mother gains</w:t>
      </w:r>
      <w:r w:rsidR="00F813AC">
        <w:rPr>
          <w:rFonts w:ascii="Verdana" w:hAnsi="Verdana"/>
        </w:rPr>
        <w:t>.</w:t>
      </w:r>
    </w:p>
    <w:p w14:paraId="73C78E6A" w14:textId="212B68F9" w:rsidR="00F813AC" w:rsidRDefault="00F813AC" w:rsidP="00021136">
      <w:pPr>
        <w:pStyle w:val="ListParagraph"/>
        <w:numPr>
          <w:ilvl w:val="0"/>
          <w:numId w:val="136"/>
        </w:numPr>
        <w:rPr>
          <w:rFonts w:ascii="Verdana" w:hAnsi="Verdana"/>
        </w:rPr>
      </w:pPr>
      <w:r>
        <w:rPr>
          <w:rFonts w:ascii="Verdana" w:hAnsi="Verdana"/>
        </w:rPr>
        <w:t>Insulin resistance is very high, even if she doesn’t show overt diabetes, and this worsens over the course of pregnancy.</w:t>
      </w:r>
    </w:p>
    <w:p w14:paraId="1D4318CE" w14:textId="77777777" w:rsidR="00C443D7" w:rsidRDefault="00C443D7" w:rsidP="00C443D7">
      <w:pPr>
        <w:rPr>
          <w:rFonts w:ascii="Verdana" w:hAnsi="Verdana"/>
        </w:rPr>
      </w:pPr>
    </w:p>
    <w:p w14:paraId="136F84A6" w14:textId="384084DC" w:rsidR="00C66A66" w:rsidRPr="00C66A66" w:rsidRDefault="00C66A66" w:rsidP="00C443D7">
      <w:pPr>
        <w:rPr>
          <w:rFonts w:ascii="Verdana" w:hAnsi="Verdana"/>
        </w:rPr>
      </w:pPr>
      <w:r>
        <w:rPr>
          <w:rFonts w:ascii="Verdana" w:hAnsi="Verdana"/>
          <w:i/>
        </w:rPr>
        <w:t>These three things likely contribute to fetal overgrowth:</w:t>
      </w:r>
    </w:p>
    <w:p w14:paraId="64E5831D" w14:textId="44B63214" w:rsidR="00B52213" w:rsidRDefault="00C443D7" w:rsidP="00021136">
      <w:pPr>
        <w:pStyle w:val="ListParagraph"/>
        <w:numPr>
          <w:ilvl w:val="0"/>
          <w:numId w:val="137"/>
        </w:numPr>
        <w:rPr>
          <w:rFonts w:ascii="Verdana" w:hAnsi="Verdana"/>
        </w:rPr>
      </w:pPr>
      <w:r w:rsidRPr="00C66A66">
        <w:rPr>
          <w:rFonts w:ascii="Verdana" w:hAnsi="Verdana"/>
          <w:u w:val="single"/>
        </w:rPr>
        <w:t>FA Transport:</w:t>
      </w:r>
      <w:r w:rsidRPr="00C66A66">
        <w:rPr>
          <w:rFonts w:ascii="Verdana" w:hAnsi="Verdana"/>
        </w:rPr>
        <w:t xml:space="preserve"> Maternal obesity results in i</w:t>
      </w:r>
      <w:r w:rsidR="00C66A66">
        <w:rPr>
          <w:rFonts w:ascii="Verdana" w:hAnsi="Verdana"/>
        </w:rPr>
        <w:t xml:space="preserve">ncreased placental FA transport, </w:t>
      </w:r>
      <w:r w:rsidR="00A6039D">
        <w:rPr>
          <w:rFonts w:ascii="Verdana" w:hAnsi="Verdana"/>
        </w:rPr>
        <w:t>due to transporter upregulation (ex. FATP for NEFAs).</w:t>
      </w:r>
    </w:p>
    <w:p w14:paraId="49260243" w14:textId="1E67CD79" w:rsidR="00532310" w:rsidRDefault="00532310" w:rsidP="00021136">
      <w:pPr>
        <w:pStyle w:val="ListParagraph"/>
        <w:numPr>
          <w:ilvl w:val="0"/>
          <w:numId w:val="137"/>
        </w:numPr>
        <w:rPr>
          <w:rFonts w:ascii="Verdana" w:hAnsi="Verdana"/>
        </w:rPr>
      </w:pPr>
      <w:r>
        <w:rPr>
          <w:rFonts w:ascii="Verdana" w:hAnsi="Verdana"/>
          <w:u w:val="single"/>
        </w:rPr>
        <w:lastRenderedPageBreak/>
        <w:t>Glucose Transport:</w:t>
      </w:r>
      <w:r>
        <w:rPr>
          <w:rFonts w:ascii="Verdana" w:hAnsi="Verdana"/>
        </w:rPr>
        <w:t xml:space="preserve"> Transporters are upregulated</w:t>
      </w:r>
    </w:p>
    <w:p w14:paraId="52A8523D" w14:textId="4F7C110B" w:rsidR="00532310" w:rsidRDefault="00532310" w:rsidP="00021136">
      <w:pPr>
        <w:pStyle w:val="ListParagraph"/>
        <w:numPr>
          <w:ilvl w:val="0"/>
          <w:numId w:val="137"/>
        </w:numPr>
        <w:rPr>
          <w:rFonts w:ascii="Verdana" w:hAnsi="Verdana"/>
        </w:rPr>
      </w:pPr>
      <w:r>
        <w:rPr>
          <w:rFonts w:ascii="Verdana" w:hAnsi="Verdana"/>
          <w:u w:val="single"/>
        </w:rPr>
        <w:t>Amino Acid Transport:</w:t>
      </w:r>
      <w:r>
        <w:rPr>
          <w:rFonts w:ascii="Verdana" w:hAnsi="Verdana"/>
        </w:rPr>
        <w:t xml:space="preserve"> Transporters are upregulated</w:t>
      </w:r>
    </w:p>
    <w:p w14:paraId="40C57471" w14:textId="77777777" w:rsidR="002D3F9E" w:rsidRDefault="002D3F9E" w:rsidP="002D3F9E">
      <w:pPr>
        <w:rPr>
          <w:rFonts w:ascii="Verdana" w:hAnsi="Verdana"/>
        </w:rPr>
      </w:pPr>
    </w:p>
    <w:p w14:paraId="177FFF25" w14:textId="39F3706A" w:rsidR="002D3F9E" w:rsidRDefault="002D3F9E" w:rsidP="002D3F9E">
      <w:pPr>
        <w:rPr>
          <w:rFonts w:ascii="Verdana" w:hAnsi="Verdana"/>
        </w:rPr>
      </w:pPr>
      <w:r>
        <w:rPr>
          <w:rFonts w:ascii="Verdana" w:hAnsi="Verdana"/>
          <w:b/>
        </w:rPr>
        <w:t>Fetal Inflammation:</w:t>
      </w:r>
      <w:r>
        <w:rPr>
          <w:rFonts w:ascii="Verdana" w:hAnsi="Verdana"/>
        </w:rPr>
        <w:t xml:space="preserve"> Enhanced intramuscular adipogenesis results in elevated fetal FFAs, which activate Toll-like receptors (TLRs).  These are involved in innate immunity, and activate inflammatory signaling</w:t>
      </w:r>
      <w:r w:rsidR="0001385B">
        <w:rPr>
          <w:rFonts w:ascii="Verdana" w:hAnsi="Verdana"/>
        </w:rPr>
        <w:t xml:space="preserve"> (also increase adipogenesis)</w:t>
      </w:r>
      <w:r>
        <w:rPr>
          <w:rFonts w:ascii="Verdana" w:hAnsi="Verdana"/>
        </w:rPr>
        <w:t xml:space="preserve">.  </w:t>
      </w:r>
      <w:r w:rsidR="00EE6D75">
        <w:rPr>
          <w:rFonts w:ascii="Verdana" w:hAnsi="Verdana"/>
        </w:rPr>
        <w:t xml:space="preserve">The number of fat cells you’re born with is the number of fat cells you’ll always have.  </w:t>
      </w:r>
      <w:r>
        <w:rPr>
          <w:rFonts w:ascii="Verdana" w:hAnsi="Verdana"/>
        </w:rPr>
        <w:t>Large adipocytes and increased TLR2/4 are linked to insulin resistance and diabetes.</w:t>
      </w:r>
    </w:p>
    <w:p w14:paraId="4C5A09B2" w14:textId="38242FBE" w:rsidR="00DE2DAF" w:rsidRDefault="00D47C00" w:rsidP="00021136">
      <w:pPr>
        <w:pStyle w:val="ListParagraph"/>
        <w:numPr>
          <w:ilvl w:val="0"/>
          <w:numId w:val="138"/>
        </w:numPr>
        <w:rPr>
          <w:rFonts w:ascii="Verdana" w:hAnsi="Verdana"/>
        </w:rPr>
      </w:pPr>
      <w:r>
        <w:rPr>
          <w:rFonts w:ascii="Verdana" w:hAnsi="Verdana"/>
        </w:rPr>
        <w:t xml:space="preserve">Increased TLR2/4 is linked to increased insulin levels: decreased insulin/IGF-1 signaling pathway, </w:t>
      </w:r>
      <w:r w:rsidR="00B92CD8">
        <w:rPr>
          <w:rFonts w:ascii="Verdana" w:hAnsi="Verdana"/>
        </w:rPr>
        <w:t>increasing</w:t>
      </w:r>
      <w:r>
        <w:rPr>
          <w:rFonts w:ascii="Verdana" w:hAnsi="Verdana"/>
        </w:rPr>
        <w:t xml:space="preserve"> the risk of insulin resistance.</w:t>
      </w:r>
    </w:p>
    <w:p w14:paraId="5F484D82" w14:textId="73D26AFC" w:rsidR="00B92CD8" w:rsidRDefault="00B92CD8" w:rsidP="00021136">
      <w:pPr>
        <w:pStyle w:val="ListParagraph"/>
        <w:numPr>
          <w:ilvl w:val="0"/>
          <w:numId w:val="138"/>
        </w:numPr>
        <w:rPr>
          <w:rFonts w:ascii="Verdana" w:hAnsi="Verdana"/>
        </w:rPr>
      </w:pPr>
      <w:r>
        <w:rPr>
          <w:rFonts w:ascii="Verdana" w:hAnsi="Verdana"/>
        </w:rPr>
        <w:t>Decrease in muscle growth due to inhibited protein synthesis/translation.  Muscle is a highly insulin-sensitive tissue, and so is essentially a sinkhole for glucose.  If you have less muscle and more adipocytes, that glucose is going to go to the adipose tissue.</w:t>
      </w:r>
    </w:p>
    <w:p w14:paraId="132198A2" w14:textId="77777777" w:rsidR="00592D93" w:rsidRDefault="00592D93" w:rsidP="00592D93">
      <w:pPr>
        <w:rPr>
          <w:rFonts w:ascii="Verdana" w:hAnsi="Verdana"/>
        </w:rPr>
      </w:pPr>
    </w:p>
    <w:p w14:paraId="3E2CA805" w14:textId="2B0AC374" w:rsidR="00592D93" w:rsidRDefault="00592D93" w:rsidP="00592D93">
      <w:pPr>
        <w:rPr>
          <w:rFonts w:ascii="Verdana" w:hAnsi="Verdana"/>
        </w:rPr>
      </w:pPr>
      <w:r>
        <w:rPr>
          <w:rFonts w:ascii="Verdana" w:hAnsi="Verdana"/>
        </w:rPr>
        <w:t>Link between maternal and child obesity is very strong, even controlling for lifestyle and behavioural effects.  What’s the link?</w:t>
      </w:r>
    </w:p>
    <w:p w14:paraId="14F8E235" w14:textId="77777777" w:rsidR="00592D93" w:rsidRDefault="00592D93" w:rsidP="00592D93">
      <w:pPr>
        <w:rPr>
          <w:rFonts w:ascii="Verdana" w:hAnsi="Verdana"/>
        </w:rPr>
      </w:pPr>
    </w:p>
    <w:p w14:paraId="56F8F575" w14:textId="09A4533C" w:rsidR="00592D93" w:rsidRDefault="00592D93" w:rsidP="00592D93">
      <w:pPr>
        <w:rPr>
          <w:rFonts w:ascii="Verdana" w:hAnsi="Verdana"/>
        </w:rPr>
      </w:pPr>
      <w:r>
        <w:rPr>
          <w:rFonts w:ascii="Verdana" w:hAnsi="Verdana"/>
          <w:b/>
        </w:rPr>
        <w:t>Parenting From Before Conception:</w:t>
      </w:r>
      <w:r>
        <w:rPr>
          <w:rFonts w:ascii="Verdana" w:hAnsi="Verdana"/>
        </w:rPr>
        <w:t xml:space="preserve"> In the first 15 days of pregnancy, the oocyte is fertilized and develops into an embryo.  The first thing women who want to go to a fertility/IVF clinic are asked to do (if overweight) is lose weight.</w:t>
      </w:r>
    </w:p>
    <w:p w14:paraId="754C429C" w14:textId="77777777" w:rsidR="00592D93" w:rsidRDefault="00592D93" w:rsidP="00592D93">
      <w:pPr>
        <w:rPr>
          <w:rFonts w:ascii="Verdana" w:hAnsi="Verdana"/>
        </w:rPr>
      </w:pPr>
    </w:p>
    <w:p w14:paraId="0019E251" w14:textId="32364359" w:rsidR="00592D93" w:rsidRDefault="00592D93" w:rsidP="00592D93">
      <w:pPr>
        <w:rPr>
          <w:rFonts w:ascii="Verdana" w:hAnsi="Verdana"/>
        </w:rPr>
      </w:pPr>
      <w:r w:rsidRPr="00CF69D9">
        <w:rPr>
          <w:rFonts w:ascii="Verdana" w:hAnsi="Verdana"/>
          <w:u w:val="single"/>
        </w:rPr>
        <w:t>Maternal o</w:t>
      </w:r>
      <w:r w:rsidR="00E1034B" w:rsidRPr="00CF69D9">
        <w:rPr>
          <w:rFonts w:ascii="Verdana" w:hAnsi="Verdana"/>
          <w:u w:val="single"/>
        </w:rPr>
        <w:t xml:space="preserve">besity changes the oocytes </w:t>
      </w:r>
      <w:r w:rsidRPr="00CF69D9">
        <w:rPr>
          <w:rFonts w:ascii="Verdana" w:hAnsi="Verdana"/>
          <w:u w:val="single"/>
        </w:rPr>
        <w:t xml:space="preserve">before they’re </w:t>
      </w:r>
      <w:r w:rsidR="00E1034B" w:rsidRPr="00CF69D9">
        <w:rPr>
          <w:rFonts w:ascii="Verdana" w:hAnsi="Verdana"/>
          <w:u w:val="single"/>
        </w:rPr>
        <w:t xml:space="preserve">even </w:t>
      </w:r>
      <w:r w:rsidRPr="00CF69D9">
        <w:rPr>
          <w:rFonts w:ascii="Verdana" w:hAnsi="Verdana"/>
          <w:u w:val="single"/>
        </w:rPr>
        <w:t>fertilized</w:t>
      </w:r>
      <w:r w:rsidR="00CF69D9">
        <w:rPr>
          <w:rFonts w:ascii="Verdana" w:hAnsi="Verdana"/>
          <w:u w:val="single"/>
        </w:rPr>
        <w:t>:</w:t>
      </w:r>
      <w:r w:rsidR="000F7D67">
        <w:rPr>
          <w:rFonts w:ascii="Verdana" w:hAnsi="Verdana"/>
        </w:rPr>
        <w:t xml:space="preserve">  Mitochondrial metabolism</w:t>
      </w:r>
      <w:r w:rsidR="00E1034B">
        <w:rPr>
          <w:rFonts w:ascii="Verdana" w:hAnsi="Verdana"/>
        </w:rPr>
        <w:t xml:space="preserve"> (activity and</w:t>
      </w:r>
      <w:r w:rsidR="008F357C">
        <w:rPr>
          <w:rFonts w:ascii="Verdana" w:hAnsi="Verdana"/>
        </w:rPr>
        <w:t xml:space="preserve"> redox status)</w:t>
      </w:r>
      <w:r w:rsidR="000F7D67">
        <w:rPr>
          <w:rFonts w:ascii="Verdana" w:hAnsi="Verdana"/>
        </w:rPr>
        <w:t xml:space="preserve"> in the oocyte is compromised due to excessive nutrient exposure before and during conception.  This may underlie poor reproductive outcomes frequentl</w:t>
      </w:r>
      <w:r w:rsidR="00E1034B">
        <w:rPr>
          <w:rFonts w:ascii="Verdana" w:hAnsi="Verdana"/>
        </w:rPr>
        <w:t>y reported in obese women, which</w:t>
      </w:r>
      <w:r w:rsidR="000F7D67">
        <w:rPr>
          <w:rFonts w:ascii="Verdana" w:hAnsi="Verdana"/>
        </w:rPr>
        <w:t xml:space="preserve"> means there must be some transfer </w:t>
      </w:r>
      <w:r w:rsidR="00E1034B">
        <w:rPr>
          <w:rFonts w:ascii="Verdana" w:hAnsi="Verdana"/>
        </w:rPr>
        <w:t>of</w:t>
      </w:r>
      <w:r w:rsidR="000F7D67">
        <w:rPr>
          <w:rFonts w:ascii="Verdana" w:hAnsi="Verdana"/>
        </w:rPr>
        <w:t xml:space="preserve"> the changes to </w:t>
      </w:r>
      <w:r w:rsidR="00E1034B">
        <w:rPr>
          <w:rFonts w:ascii="Verdana" w:hAnsi="Verdana"/>
        </w:rPr>
        <w:t>mt</w:t>
      </w:r>
      <w:r w:rsidR="000F7D67">
        <w:rPr>
          <w:rFonts w:ascii="Verdana" w:hAnsi="Verdana"/>
        </w:rPr>
        <w:t xml:space="preserve"> function from just the unfertilized oocyte to the embryo.</w:t>
      </w:r>
    </w:p>
    <w:p w14:paraId="5EFB440D" w14:textId="77777777" w:rsidR="002B0813" w:rsidRDefault="002B0813" w:rsidP="00592D93">
      <w:pPr>
        <w:rPr>
          <w:rFonts w:ascii="Verdana" w:hAnsi="Verdana"/>
        </w:rPr>
      </w:pPr>
    </w:p>
    <w:p w14:paraId="686E99BC" w14:textId="760CBA87" w:rsidR="002B0813" w:rsidRDefault="002B0813" w:rsidP="00592D93">
      <w:pPr>
        <w:rPr>
          <w:rFonts w:ascii="Verdana" w:hAnsi="Verdana"/>
        </w:rPr>
      </w:pPr>
      <w:r>
        <w:rPr>
          <w:rFonts w:ascii="Verdana" w:hAnsi="Verdana"/>
          <w:i/>
        </w:rPr>
        <w:t>Obese Mothers:</w:t>
      </w:r>
    </w:p>
    <w:p w14:paraId="615CC933" w14:textId="3D172561" w:rsidR="002B0813" w:rsidRDefault="002B0813" w:rsidP="002B0813">
      <w:pPr>
        <w:pStyle w:val="ListParagraph"/>
        <w:numPr>
          <w:ilvl w:val="0"/>
          <w:numId w:val="122"/>
        </w:numPr>
        <w:rPr>
          <w:rFonts w:ascii="Verdana" w:hAnsi="Verdana"/>
        </w:rPr>
      </w:pPr>
      <w:r>
        <w:rPr>
          <w:rFonts w:ascii="Verdana" w:hAnsi="Verdana"/>
        </w:rPr>
        <w:t xml:space="preserve">Produce poor embryos (do not survive well </w:t>
      </w:r>
      <w:r>
        <w:rPr>
          <w:rFonts w:ascii="Verdana" w:hAnsi="Verdana"/>
          <w:i/>
        </w:rPr>
        <w:t>in vitro</w:t>
      </w:r>
      <w:r>
        <w:rPr>
          <w:rFonts w:ascii="Verdana" w:hAnsi="Verdana"/>
        </w:rPr>
        <w:t>)</w:t>
      </w:r>
    </w:p>
    <w:p w14:paraId="0872F469" w14:textId="2C405FCD" w:rsidR="002B0813" w:rsidRDefault="002B0813" w:rsidP="002B0813">
      <w:pPr>
        <w:pStyle w:val="ListParagraph"/>
        <w:numPr>
          <w:ilvl w:val="0"/>
          <w:numId w:val="122"/>
        </w:numPr>
        <w:rPr>
          <w:rFonts w:ascii="Verdana" w:hAnsi="Verdana"/>
        </w:rPr>
      </w:pPr>
      <w:r>
        <w:rPr>
          <w:rFonts w:ascii="Verdana" w:hAnsi="Verdana"/>
        </w:rPr>
        <w:t>Produce IUGR fetuses</w:t>
      </w:r>
    </w:p>
    <w:p w14:paraId="3C01CDC9" w14:textId="5E9A9DFC" w:rsidR="002B0813" w:rsidRDefault="002B0813" w:rsidP="002B0813">
      <w:pPr>
        <w:pStyle w:val="ListParagraph"/>
        <w:numPr>
          <w:ilvl w:val="0"/>
          <w:numId w:val="122"/>
        </w:numPr>
        <w:rPr>
          <w:rFonts w:ascii="Verdana" w:hAnsi="Verdana"/>
        </w:rPr>
      </w:pPr>
      <w:r>
        <w:rPr>
          <w:rFonts w:ascii="Verdana" w:hAnsi="Verdana"/>
        </w:rPr>
        <w:t>Produce offspring with the same changes in mt function as the oocytes</w:t>
      </w:r>
    </w:p>
    <w:p w14:paraId="73640181" w14:textId="10BBEE66" w:rsidR="002B0813" w:rsidRDefault="002B0813" w:rsidP="002B0813">
      <w:pPr>
        <w:pStyle w:val="ListParagraph"/>
        <w:numPr>
          <w:ilvl w:val="1"/>
          <w:numId w:val="122"/>
        </w:numPr>
        <w:rPr>
          <w:rFonts w:ascii="Verdana" w:hAnsi="Verdana"/>
        </w:rPr>
      </w:pPr>
      <w:r>
        <w:rPr>
          <w:rFonts w:ascii="Verdana" w:hAnsi="Verdana"/>
        </w:rPr>
        <w:t>Decreased mt copy number</w:t>
      </w:r>
    </w:p>
    <w:p w14:paraId="6CABAA94" w14:textId="0FD51EA2" w:rsidR="002B0813" w:rsidRDefault="002B0813" w:rsidP="002B0813">
      <w:pPr>
        <w:pStyle w:val="ListParagraph"/>
        <w:numPr>
          <w:ilvl w:val="1"/>
          <w:numId w:val="122"/>
        </w:numPr>
        <w:rPr>
          <w:rFonts w:ascii="Verdana" w:hAnsi="Verdana"/>
        </w:rPr>
      </w:pPr>
      <w:r>
        <w:rPr>
          <w:rFonts w:ascii="Verdana" w:hAnsi="Verdana"/>
        </w:rPr>
        <w:t>Reduced mt membrane potential</w:t>
      </w:r>
    </w:p>
    <w:p w14:paraId="14B571A2" w14:textId="77777777" w:rsidR="002B0813" w:rsidRDefault="002B0813" w:rsidP="002B0813">
      <w:pPr>
        <w:rPr>
          <w:rFonts w:ascii="Verdana" w:hAnsi="Verdana"/>
        </w:rPr>
      </w:pPr>
    </w:p>
    <w:p w14:paraId="791E308A" w14:textId="10F1D0FD" w:rsidR="002B0813" w:rsidRDefault="002B0813" w:rsidP="002B0813">
      <w:pPr>
        <w:rPr>
          <w:rFonts w:ascii="Verdana" w:hAnsi="Verdana"/>
        </w:rPr>
      </w:pPr>
      <w:r>
        <w:rPr>
          <w:rFonts w:ascii="Verdana" w:hAnsi="Verdana"/>
          <w:i/>
        </w:rPr>
        <w:t xml:space="preserve">Outcomes could be reversed using ER stress inhibitor treatment </w:t>
      </w:r>
      <w:r>
        <w:rPr>
          <w:rFonts w:ascii="Verdana" w:hAnsi="Verdana"/>
          <w:i/>
          <w:u w:val="single"/>
        </w:rPr>
        <w:t>days before conception</w:t>
      </w:r>
      <w:r>
        <w:rPr>
          <w:rFonts w:ascii="Verdana" w:hAnsi="Verdana"/>
          <w:i/>
        </w:rPr>
        <w:t>.</w:t>
      </w:r>
      <w:r>
        <w:rPr>
          <w:rFonts w:ascii="Verdana" w:hAnsi="Verdana"/>
        </w:rPr>
        <w:t xml:space="preserve"> </w:t>
      </w:r>
    </w:p>
    <w:p w14:paraId="3DAC2AC6" w14:textId="77777777" w:rsidR="002B0813" w:rsidRDefault="002B0813" w:rsidP="002B0813">
      <w:pPr>
        <w:rPr>
          <w:rFonts w:ascii="Verdana" w:hAnsi="Verdana"/>
        </w:rPr>
      </w:pPr>
    </w:p>
    <w:p w14:paraId="27EB3255" w14:textId="0A1D1E48" w:rsidR="002B0813" w:rsidRDefault="002B0813" w:rsidP="002B0813">
      <w:pPr>
        <w:rPr>
          <w:rFonts w:ascii="Verdana" w:hAnsi="Verdana"/>
        </w:rPr>
      </w:pPr>
      <w:r>
        <w:rPr>
          <w:rFonts w:ascii="Verdana" w:hAnsi="Verdana"/>
          <w:b/>
        </w:rPr>
        <w:t>Excessive Gestational Weight Gain:</w:t>
      </w:r>
      <w:r>
        <w:rPr>
          <w:rFonts w:ascii="Verdana" w:hAnsi="Verdana"/>
        </w:rPr>
        <w:t xml:space="preserve"> Exposure to a maternal HFD solely during gestation has consequences during gestation and into adulthood; </w:t>
      </w:r>
      <w:r>
        <w:rPr>
          <w:rFonts w:ascii="Verdana" w:hAnsi="Verdana"/>
        </w:rPr>
        <w:lastRenderedPageBreak/>
        <w:t>show the same complications in the offspring that maternal obesity does, but this is not likely to be through the ooc</w:t>
      </w:r>
      <w:r w:rsidR="00F533CE">
        <w:rPr>
          <w:rFonts w:ascii="Verdana" w:hAnsi="Verdana"/>
        </w:rPr>
        <w:t>yte (two diff’t potential pathways).</w:t>
      </w:r>
    </w:p>
    <w:p w14:paraId="1A1F6715" w14:textId="265DB1BE" w:rsidR="00F533CE" w:rsidRDefault="00F533CE" w:rsidP="00021136">
      <w:pPr>
        <w:pStyle w:val="ListParagraph"/>
        <w:numPr>
          <w:ilvl w:val="0"/>
          <w:numId w:val="139"/>
        </w:numPr>
        <w:rPr>
          <w:rFonts w:ascii="Verdana" w:hAnsi="Verdana"/>
        </w:rPr>
      </w:pPr>
      <w:r>
        <w:rPr>
          <w:rFonts w:ascii="Verdana" w:hAnsi="Verdana"/>
        </w:rPr>
        <w:t>40% of women gain excessive pregnancy weight</w:t>
      </w:r>
    </w:p>
    <w:p w14:paraId="10A1B306" w14:textId="35B86EAD" w:rsidR="00F533CE" w:rsidRDefault="00F533CE" w:rsidP="00021136">
      <w:pPr>
        <w:pStyle w:val="ListParagraph"/>
        <w:numPr>
          <w:ilvl w:val="0"/>
          <w:numId w:val="139"/>
        </w:numPr>
        <w:rPr>
          <w:rFonts w:ascii="Verdana" w:hAnsi="Verdana"/>
        </w:rPr>
      </w:pPr>
      <w:r>
        <w:rPr>
          <w:rFonts w:ascii="Verdana" w:hAnsi="Verdana"/>
        </w:rPr>
        <w:t>&gt;55% of pregnant wom</w:t>
      </w:r>
      <w:r w:rsidR="002729DE">
        <w:rPr>
          <w:rFonts w:ascii="Verdana" w:hAnsi="Verdana"/>
        </w:rPr>
        <w:t>e</w:t>
      </w:r>
      <w:r>
        <w:rPr>
          <w:rFonts w:ascii="Verdana" w:hAnsi="Verdana"/>
        </w:rPr>
        <w:t>n have high pre-pregnan</w:t>
      </w:r>
      <w:r w:rsidR="002729DE">
        <w:rPr>
          <w:rFonts w:ascii="Verdana" w:hAnsi="Verdana"/>
        </w:rPr>
        <w:t>c</w:t>
      </w:r>
      <w:r>
        <w:rPr>
          <w:rFonts w:ascii="Verdana" w:hAnsi="Verdana"/>
        </w:rPr>
        <w:t>y BMI.</w:t>
      </w:r>
    </w:p>
    <w:p w14:paraId="64D8F5D5" w14:textId="77777777" w:rsidR="00AA6791" w:rsidRDefault="00AA6791" w:rsidP="00AA6791">
      <w:pPr>
        <w:rPr>
          <w:rFonts w:ascii="Verdana" w:hAnsi="Verdana"/>
        </w:rPr>
      </w:pPr>
    </w:p>
    <w:p w14:paraId="184A43BB" w14:textId="7EC6F158" w:rsidR="00AA6791" w:rsidRDefault="00AA6791" w:rsidP="00AA6791">
      <w:pPr>
        <w:rPr>
          <w:rFonts w:ascii="Verdana" w:hAnsi="Verdana"/>
        </w:rPr>
      </w:pPr>
      <w:r>
        <w:rPr>
          <w:rFonts w:ascii="Verdana" w:hAnsi="Verdana"/>
          <w:u w:val="single"/>
        </w:rPr>
        <w:t>Weight Gain &amp; Nutrient Excess:</w:t>
      </w:r>
      <w:r>
        <w:rPr>
          <w:rFonts w:ascii="Verdana" w:hAnsi="Verdana"/>
        </w:rPr>
        <w:t xml:space="preserve"> Rats were fed a HFD or standard chow (control) from the first day of pregnancy to the last day of lactation.  The entire time the mother was pregnant and the first 3 weeks of life,</w:t>
      </w:r>
      <w:r w:rsidR="002729DE">
        <w:rPr>
          <w:rFonts w:ascii="Verdana" w:hAnsi="Verdana"/>
        </w:rPr>
        <w:t xml:space="preserve"> the offspring were being affected.</w:t>
      </w:r>
    </w:p>
    <w:p w14:paraId="69A1C9C8" w14:textId="7E09FE4C" w:rsidR="002729DE" w:rsidRDefault="002729DE" w:rsidP="00021136">
      <w:pPr>
        <w:pStyle w:val="ListParagraph"/>
        <w:numPr>
          <w:ilvl w:val="0"/>
          <w:numId w:val="140"/>
        </w:numPr>
        <w:rPr>
          <w:rFonts w:ascii="Verdana" w:hAnsi="Verdana"/>
        </w:rPr>
      </w:pPr>
      <w:r>
        <w:rPr>
          <w:rFonts w:ascii="Verdana" w:hAnsi="Verdana"/>
        </w:rPr>
        <w:t>Mothers end up obese</w:t>
      </w:r>
    </w:p>
    <w:p w14:paraId="37100E86" w14:textId="686EF573" w:rsidR="002729DE" w:rsidRDefault="002729DE" w:rsidP="00021136">
      <w:pPr>
        <w:pStyle w:val="ListParagraph"/>
        <w:numPr>
          <w:ilvl w:val="0"/>
          <w:numId w:val="140"/>
        </w:numPr>
        <w:rPr>
          <w:rFonts w:ascii="Verdana" w:hAnsi="Verdana"/>
        </w:rPr>
      </w:pPr>
      <w:r>
        <w:rPr>
          <w:rFonts w:ascii="Verdana" w:hAnsi="Verdana"/>
        </w:rPr>
        <w:t>All pups are grown IUGR</w:t>
      </w:r>
    </w:p>
    <w:p w14:paraId="606D9EB8" w14:textId="127913C9" w:rsidR="002729DE" w:rsidRDefault="002729DE" w:rsidP="00021136">
      <w:pPr>
        <w:pStyle w:val="ListParagraph"/>
        <w:numPr>
          <w:ilvl w:val="1"/>
          <w:numId w:val="140"/>
        </w:numPr>
        <w:rPr>
          <w:rFonts w:ascii="Verdana" w:hAnsi="Verdana"/>
        </w:rPr>
      </w:pPr>
      <w:r>
        <w:rPr>
          <w:rFonts w:ascii="Verdana" w:hAnsi="Verdana"/>
        </w:rPr>
        <w:t>May be due to fetus not getting enough O</w:t>
      </w:r>
      <w:r w:rsidRPr="002729DE">
        <w:rPr>
          <w:rFonts w:ascii="Verdana" w:hAnsi="Verdana"/>
          <w:vertAlign w:val="subscript"/>
        </w:rPr>
        <w:t>2</w:t>
      </w:r>
      <w:r>
        <w:rPr>
          <w:rFonts w:ascii="Verdana" w:hAnsi="Verdana"/>
        </w:rPr>
        <w:t xml:space="preserve"> (placental defects)</w:t>
      </w:r>
    </w:p>
    <w:p w14:paraId="49F8C99B" w14:textId="685B1300" w:rsidR="002729DE" w:rsidRDefault="002729DE" w:rsidP="00021136">
      <w:pPr>
        <w:pStyle w:val="ListParagraph"/>
        <w:numPr>
          <w:ilvl w:val="1"/>
          <w:numId w:val="140"/>
        </w:numPr>
        <w:rPr>
          <w:rFonts w:ascii="Verdana" w:hAnsi="Verdana"/>
        </w:rPr>
      </w:pPr>
      <w:r>
        <w:rPr>
          <w:rFonts w:ascii="Verdana" w:hAnsi="Verdana"/>
        </w:rPr>
        <w:t>May be that placenta itself is consuming the nutrients (studies show that transporters are upregulated, but do not distinguish between apical vs. basal membrane levels).</w:t>
      </w:r>
    </w:p>
    <w:p w14:paraId="7F7AB8B6" w14:textId="6D3CB6EE" w:rsidR="002729DE" w:rsidRDefault="002729DE" w:rsidP="00021136">
      <w:pPr>
        <w:pStyle w:val="ListParagraph"/>
        <w:numPr>
          <w:ilvl w:val="1"/>
          <w:numId w:val="140"/>
        </w:numPr>
        <w:rPr>
          <w:rFonts w:ascii="Verdana" w:hAnsi="Verdana"/>
        </w:rPr>
      </w:pPr>
      <w:r>
        <w:rPr>
          <w:rFonts w:ascii="Verdana" w:hAnsi="Verdana"/>
        </w:rPr>
        <w:t>May be due to species differences between rats and mice (placenta may grow differently in the two species; likely)</w:t>
      </w:r>
    </w:p>
    <w:p w14:paraId="220D2477" w14:textId="7A4E5A1A" w:rsidR="002729DE" w:rsidRDefault="002729DE" w:rsidP="00021136">
      <w:pPr>
        <w:pStyle w:val="ListParagraph"/>
        <w:numPr>
          <w:ilvl w:val="1"/>
          <w:numId w:val="140"/>
        </w:numPr>
        <w:rPr>
          <w:rFonts w:ascii="Verdana" w:hAnsi="Verdana"/>
        </w:rPr>
      </w:pPr>
      <w:r>
        <w:rPr>
          <w:rFonts w:ascii="Verdana" w:hAnsi="Verdana"/>
        </w:rPr>
        <w:t>Upregulation of transporters may be in the wrong spot, resulting in a rate-limiting area of localization of glucose transport.</w:t>
      </w:r>
    </w:p>
    <w:p w14:paraId="2AE3849E" w14:textId="027BFBDB" w:rsidR="002729DE" w:rsidRDefault="002729DE" w:rsidP="00021136">
      <w:pPr>
        <w:pStyle w:val="ListParagraph"/>
        <w:numPr>
          <w:ilvl w:val="0"/>
          <w:numId w:val="140"/>
        </w:numPr>
        <w:rPr>
          <w:rFonts w:ascii="Verdana" w:hAnsi="Verdana"/>
        </w:rPr>
      </w:pPr>
      <w:r>
        <w:rPr>
          <w:rFonts w:ascii="Verdana" w:hAnsi="Verdana"/>
        </w:rPr>
        <w:t>All pups are obese as adults, despite having a control diet</w:t>
      </w:r>
    </w:p>
    <w:p w14:paraId="75636DE6" w14:textId="6979B83A" w:rsidR="002729DE" w:rsidRDefault="002729DE" w:rsidP="00021136">
      <w:pPr>
        <w:pStyle w:val="ListParagraph"/>
        <w:numPr>
          <w:ilvl w:val="0"/>
          <w:numId w:val="140"/>
        </w:numPr>
        <w:rPr>
          <w:rFonts w:ascii="Verdana" w:hAnsi="Verdana"/>
        </w:rPr>
      </w:pPr>
      <w:r>
        <w:rPr>
          <w:rFonts w:ascii="Verdana" w:hAnsi="Verdana"/>
        </w:rPr>
        <w:t>Pups are leptin- and insulin-resistant</w:t>
      </w:r>
    </w:p>
    <w:p w14:paraId="7D9D87B3" w14:textId="4C72D87C" w:rsidR="002729DE" w:rsidRDefault="002729DE" w:rsidP="00021136">
      <w:pPr>
        <w:pStyle w:val="ListParagraph"/>
        <w:numPr>
          <w:ilvl w:val="0"/>
          <w:numId w:val="140"/>
        </w:numPr>
        <w:rPr>
          <w:rFonts w:ascii="Verdana" w:hAnsi="Verdana"/>
        </w:rPr>
      </w:pPr>
      <w:r>
        <w:rPr>
          <w:rFonts w:ascii="Verdana" w:hAnsi="Verdana"/>
        </w:rPr>
        <w:t>Pups have liver defects (altered hepatic cell dynamics) during neonatal life: cell cycle arrest occurs in hepatocytes.  Appears to be regulated by epigenetic changes (there is decreased DNA methylation</w:t>
      </w:r>
      <w:r w:rsidR="00217BF9">
        <w:rPr>
          <w:rFonts w:ascii="Verdana" w:hAnsi="Verdana"/>
        </w:rPr>
        <w:t xml:space="preserve"> in pups</w:t>
      </w:r>
      <w:r>
        <w:rPr>
          <w:rFonts w:ascii="Verdana" w:hAnsi="Verdana"/>
        </w:rPr>
        <w:t>).</w:t>
      </w:r>
    </w:p>
    <w:p w14:paraId="6CE7E17D" w14:textId="2F0082DA" w:rsidR="00217BF9" w:rsidRDefault="00217BF9" w:rsidP="00021136">
      <w:pPr>
        <w:pStyle w:val="ListParagraph"/>
        <w:numPr>
          <w:ilvl w:val="0"/>
          <w:numId w:val="140"/>
        </w:numPr>
        <w:rPr>
          <w:rFonts w:ascii="Verdana" w:hAnsi="Verdana"/>
        </w:rPr>
      </w:pPr>
      <w:r>
        <w:rPr>
          <w:rFonts w:ascii="Verdana" w:hAnsi="Verdana"/>
        </w:rPr>
        <w:t>Pups go through puberty early</w:t>
      </w:r>
      <w:r w:rsidR="00BF2FB4">
        <w:rPr>
          <w:rFonts w:ascii="Verdana" w:hAnsi="Verdana"/>
        </w:rPr>
        <w:t>, and</w:t>
      </w:r>
      <w:r w:rsidR="00BC38BA">
        <w:rPr>
          <w:rFonts w:ascii="Verdana" w:hAnsi="Verdana"/>
        </w:rPr>
        <w:t xml:space="preserve"> 58% have persistent estrus, an indicator of ovarian aging.</w:t>
      </w:r>
    </w:p>
    <w:p w14:paraId="2A9E3896" w14:textId="77777777" w:rsidR="00A57B15" w:rsidRDefault="00A57B15" w:rsidP="00A57B15">
      <w:pPr>
        <w:rPr>
          <w:rFonts w:ascii="Verdana" w:hAnsi="Verdana"/>
        </w:rPr>
      </w:pPr>
    </w:p>
    <w:p w14:paraId="5AEDD736" w14:textId="71660E40" w:rsidR="00A57B15" w:rsidRDefault="00A57B15" w:rsidP="00A57B15">
      <w:pPr>
        <w:rPr>
          <w:rFonts w:ascii="Verdana" w:hAnsi="Verdana"/>
        </w:rPr>
      </w:pPr>
      <w:r>
        <w:rPr>
          <w:rFonts w:ascii="Verdana" w:hAnsi="Verdana"/>
          <w:i/>
        </w:rPr>
        <w:t>Giving the mother too much or too little nutrients results in a phenotype in the offspring that is almost the same.</w:t>
      </w:r>
    </w:p>
    <w:p w14:paraId="733DB312" w14:textId="77777777" w:rsidR="00A57B15" w:rsidRDefault="00A57B15" w:rsidP="00A57B15">
      <w:pPr>
        <w:rPr>
          <w:rFonts w:ascii="Verdana" w:hAnsi="Verdana"/>
        </w:rPr>
      </w:pPr>
    </w:p>
    <w:p w14:paraId="210BA344" w14:textId="1F2AF53E" w:rsidR="00A57B15" w:rsidRDefault="00A57B15" w:rsidP="00A57B15">
      <w:pPr>
        <w:rPr>
          <w:rFonts w:ascii="Verdana" w:hAnsi="Verdana"/>
        </w:rPr>
      </w:pPr>
      <w:r>
        <w:rPr>
          <w:rFonts w:ascii="Verdana" w:hAnsi="Verdana"/>
          <w:b/>
        </w:rPr>
        <w:t>Paternal Influence:</w:t>
      </w:r>
      <w:r>
        <w:rPr>
          <w:rFonts w:ascii="Verdana" w:hAnsi="Verdana"/>
        </w:rPr>
        <w:t xml:space="preserve"> Sperm contributes 50% of the alleles to the offspring, and paternal alleles code for increased fetal weight gain (ex. IGF-2).</w:t>
      </w:r>
    </w:p>
    <w:p w14:paraId="6266DCA1" w14:textId="77777777" w:rsidR="00A57B15" w:rsidRDefault="00A57B15" w:rsidP="00A57B15">
      <w:pPr>
        <w:rPr>
          <w:rFonts w:ascii="Verdana" w:hAnsi="Verdana"/>
        </w:rPr>
      </w:pPr>
    </w:p>
    <w:p w14:paraId="4E0EFC73" w14:textId="29D8475A" w:rsidR="00A57B15" w:rsidRDefault="00A57B15" w:rsidP="00A57B15">
      <w:pPr>
        <w:rPr>
          <w:rFonts w:ascii="Verdana" w:hAnsi="Verdana" w:cs="Calibri"/>
        </w:rPr>
      </w:pPr>
      <w:r>
        <w:rPr>
          <w:rFonts w:ascii="Verdana" w:hAnsi="Verdana"/>
          <w:u w:val="single"/>
        </w:rPr>
        <w:t>Males Fed HFD:</w:t>
      </w:r>
      <w:r>
        <w:rPr>
          <w:rFonts w:ascii="Verdana" w:hAnsi="Verdana"/>
        </w:rPr>
        <w:t xml:space="preserve"> HFD-fed males were mated with lean females, resulting in (slight) </w:t>
      </w:r>
      <w:r w:rsidR="00CE58EC" w:rsidRPr="006B2706">
        <w:rPr>
          <w:rFonts w:ascii="Verdana" w:hAnsi="Verdana" w:cs="Calibri"/>
        </w:rPr>
        <w:t>β</w:t>
      </w:r>
      <w:r w:rsidR="00CE58EC">
        <w:rPr>
          <w:rFonts w:ascii="Verdana" w:hAnsi="Verdana" w:cs="Calibri"/>
        </w:rPr>
        <w:t>-cell dysfunction (OGTT response is slightly off).</w:t>
      </w:r>
      <w:r w:rsidR="00C80669">
        <w:rPr>
          <w:rFonts w:ascii="Verdana" w:hAnsi="Verdana" w:cs="Calibri"/>
        </w:rPr>
        <w:t xml:space="preserve">  Was the first paper to show that paternal nutrient excess can cause some sort of change in the </w:t>
      </w:r>
      <w:proofErr w:type="gramStart"/>
      <w:r w:rsidR="00C80669">
        <w:rPr>
          <w:rFonts w:ascii="Verdana" w:hAnsi="Verdana" w:cs="Calibri"/>
        </w:rPr>
        <w:t>offspring.</w:t>
      </w:r>
      <w:proofErr w:type="gramEnd"/>
    </w:p>
    <w:p w14:paraId="69361804" w14:textId="5DFE082A" w:rsidR="00C80669" w:rsidRDefault="00C80669" w:rsidP="00021136">
      <w:pPr>
        <w:pStyle w:val="ListParagraph"/>
        <w:numPr>
          <w:ilvl w:val="0"/>
          <w:numId w:val="141"/>
        </w:numPr>
        <w:rPr>
          <w:rFonts w:ascii="Verdana" w:hAnsi="Verdana"/>
        </w:rPr>
      </w:pPr>
      <w:r>
        <w:rPr>
          <w:rFonts w:ascii="Verdana" w:hAnsi="Verdana"/>
        </w:rPr>
        <w:t>Placenta produces IGF-2, so there’s a chance the father may influence the placenta, thereby influencing maternal constraint.</w:t>
      </w:r>
    </w:p>
    <w:p w14:paraId="758C1C87" w14:textId="77777777" w:rsidR="00C80669" w:rsidRDefault="00C80669" w:rsidP="00C80669">
      <w:pPr>
        <w:rPr>
          <w:rFonts w:ascii="Verdana" w:hAnsi="Verdana"/>
        </w:rPr>
      </w:pPr>
    </w:p>
    <w:p w14:paraId="09F91BD2" w14:textId="3A2D42D9" w:rsidR="00C80669" w:rsidRDefault="00C80669" w:rsidP="00C80669">
      <w:pPr>
        <w:rPr>
          <w:rFonts w:ascii="Verdana" w:hAnsi="Verdana"/>
        </w:rPr>
      </w:pPr>
      <w:r>
        <w:rPr>
          <w:rFonts w:ascii="Verdana" w:hAnsi="Verdana"/>
          <w:u w:val="single"/>
        </w:rPr>
        <w:t>Effects Through The Paternal Lineage:</w:t>
      </w:r>
      <w:r>
        <w:rPr>
          <w:rFonts w:ascii="Verdana" w:hAnsi="Verdana"/>
        </w:rPr>
        <w:t xml:space="preserve"> </w:t>
      </w:r>
      <w:r>
        <w:rPr>
          <w:rFonts w:ascii="Verdana" w:hAnsi="Verdana"/>
          <w:i/>
        </w:rPr>
        <w:t>Dunn &amp; Bale</w:t>
      </w:r>
      <w:r>
        <w:rPr>
          <w:rFonts w:ascii="Verdana" w:hAnsi="Verdana"/>
        </w:rPr>
        <w:t xml:space="preserve"> took pregnant HFD-fed mothers and produced offspring.  They took the obese male offspring and bred those males repeatedly over three generations (F1 to F3).  Found that, through the paternal lineage, there were effects on female body size </w:t>
      </w:r>
      <w:r>
        <w:rPr>
          <w:rFonts w:ascii="Verdana" w:hAnsi="Verdana"/>
        </w:rPr>
        <w:lastRenderedPageBreak/>
        <w:t>(in</w:t>
      </w:r>
      <w:r w:rsidR="006D3E9E">
        <w:rPr>
          <w:rFonts w:ascii="Verdana" w:hAnsi="Verdana"/>
        </w:rPr>
        <w:t>creased body length in F3; only females had the F2 phenotype, and only through the paternal lineage</w:t>
      </w:r>
      <w:r>
        <w:rPr>
          <w:rFonts w:ascii="Verdana" w:hAnsi="Verdana"/>
        </w:rPr>
        <w:t xml:space="preserve">).  If dads are influencing the size of </w:t>
      </w:r>
      <w:proofErr w:type="gramStart"/>
      <w:r>
        <w:rPr>
          <w:rFonts w:ascii="Verdana" w:hAnsi="Verdana"/>
        </w:rPr>
        <w:t>their</w:t>
      </w:r>
      <w:proofErr w:type="gramEnd"/>
      <w:r>
        <w:rPr>
          <w:rFonts w:ascii="Verdana" w:hAnsi="Verdana"/>
        </w:rPr>
        <w:t xml:space="preserve"> daughters and their daughters end up pregnant, there are more gen. in the future that are compromised, due to their intrauterine environment.</w:t>
      </w:r>
    </w:p>
    <w:p w14:paraId="15496C66" w14:textId="77777777" w:rsidR="00CD1558" w:rsidRDefault="00CD1558" w:rsidP="00C80669">
      <w:pPr>
        <w:rPr>
          <w:rFonts w:ascii="Verdana" w:hAnsi="Verdana"/>
        </w:rPr>
      </w:pPr>
    </w:p>
    <w:p w14:paraId="3CD037B5" w14:textId="5927ECAB" w:rsidR="00CD1558" w:rsidRPr="00CD1558" w:rsidRDefault="00CD1558" w:rsidP="00C80669">
      <w:pPr>
        <w:rPr>
          <w:rFonts w:ascii="Verdana" w:hAnsi="Verdana"/>
          <w:b/>
          <w:sz w:val="26"/>
          <w:szCs w:val="26"/>
        </w:rPr>
      </w:pPr>
      <w:r>
        <w:rPr>
          <w:rFonts w:ascii="Verdana" w:hAnsi="Verdana"/>
          <w:b/>
          <w:sz w:val="26"/>
          <w:szCs w:val="26"/>
        </w:rPr>
        <w:t>Lecture 7: Prenatal Stress and Offspring Outcomes</w:t>
      </w:r>
    </w:p>
    <w:p w14:paraId="1AF5EC81" w14:textId="77777777" w:rsidR="00CD1558" w:rsidRDefault="00CD1558" w:rsidP="00C80669">
      <w:pPr>
        <w:rPr>
          <w:rFonts w:ascii="Verdana" w:hAnsi="Verdana"/>
        </w:rPr>
      </w:pPr>
    </w:p>
    <w:p w14:paraId="677ECADB" w14:textId="29DFE769" w:rsidR="00CD1558" w:rsidRDefault="00D006FD" w:rsidP="00C80669">
      <w:pPr>
        <w:rPr>
          <w:rFonts w:ascii="Verdana" w:hAnsi="Verdana"/>
        </w:rPr>
      </w:pPr>
      <w:r>
        <w:rPr>
          <w:rFonts w:ascii="Verdana" w:hAnsi="Verdana"/>
          <w:b/>
        </w:rPr>
        <w:t>Fetal Cortisol:</w:t>
      </w:r>
      <w:r>
        <w:rPr>
          <w:rFonts w:ascii="Verdana" w:hAnsi="Verdana"/>
        </w:rPr>
        <w:t xml:space="preserve"> Increase towards the end of pregnancy, causing maturation/ differentiation of cells at the expense of cell proliferation.  In 2/3 of pregnancy the fetus h</w:t>
      </w:r>
      <w:r w:rsidR="00110CB5">
        <w:rPr>
          <w:rFonts w:ascii="Verdana" w:hAnsi="Verdana"/>
        </w:rPr>
        <w:t>as really low levels of cortisol.  This is important because need to grow (proliferate cells) and have IGFs working as long as possible.  How are low levels maintained?</w:t>
      </w:r>
    </w:p>
    <w:p w14:paraId="51AE6184" w14:textId="1DDA58C1" w:rsidR="00110CB5" w:rsidRDefault="00110CB5" w:rsidP="00021136">
      <w:pPr>
        <w:pStyle w:val="ListParagraph"/>
        <w:numPr>
          <w:ilvl w:val="0"/>
          <w:numId w:val="141"/>
        </w:numPr>
        <w:rPr>
          <w:rFonts w:ascii="Verdana" w:hAnsi="Verdana"/>
        </w:rPr>
      </w:pPr>
      <w:r>
        <w:rPr>
          <w:rFonts w:ascii="Verdana" w:hAnsi="Verdana"/>
        </w:rPr>
        <w:t>Adrenal remains relatively insensitive to any ACTH upstream of it</w:t>
      </w:r>
    </w:p>
    <w:p w14:paraId="20B36946" w14:textId="62778AF8" w:rsidR="00110CB5" w:rsidRPr="00110CB5" w:rsidRDefault="00110CB5" w:rsidP="00021136">
      <w:pPr>
        <w:pStyle w:val="ListParagraph"/>
        <w:numPr>
          <w:ilvl w:val="0"/>
          <w:numId w:val="141"/>
        </w:numPr>
        <w:rPr>
          <w:rFonts w:ascii="Verdana" w:hAnsi="Verdana"/>
        </w:rPr>
      </w:pPr>
      <w:r>
        <w:rPr>
          <w:rFonts w:ascii="Verdana" w:hAnsi="Verdana"/>
        </w:rPr>
        <w:t>11</w:t>
      </w:r>
      <w:r w:rsidRPr="006B2706">
        <w:rPr>
          <w:rFonts w:ascii="Verdana" w:hAnsi="Verdana" w:cs="Calibri"/>
        </w:rPr>
        <w:t>β</w:t>
      </w:r>
      <w:r>
        <w:rPr>
          <w:rFonts w:ascii="Verdana" w:hAnsi="Verdana" w:cs="Calibri"/>
        </w:rPr>
        <w:t>HSD2 converts cortisol to cortisone (biologically inactive)</w:t>
      </w:r>
    </w:p>
    <w:p w14:paraId="48D9CFCD" w14:textId="77777777" w:rsidR="00110CB5" w:rsidRDefault="00110CB5" w:rsidP="00110CB5">
      <w:pPr>
        <w:rPr>
          <w:rFonts w:ascii="Verdana" w:hAnsi="Verdana"/>
        </w:rPr>
      </w:pPr>
    </w:p>
    <w:p w14:paraId="35D11945" w14:textId="7836EDD9" w:rsidR="00110CB5" w:rsidRDefault="00110CB5" w:rsidP="00110CB5">
      <w:pPr>
        <w:rPr>
          <w:rFonts w:ascii="Verdana" w:hAnsi="Verdana"/>
        </w:rPr>
      </w:pPr>
      <w:r>
        <w:rPr>
          <w:rFonts w:ascii="Verdana" w:hAnsi="Verdana"/>
          <w:b/>
        </w:rPr>
        <w:t>Prenatal &amp; Maternal Stress in Animals:</w:t>
      </w:r>
      <w:r>
        <w:rPr>
          <w:rFonts w:ascii="Verdana" w:hAnsi="Verdana"/>
        </w:rPr>
        <w:t xml:space="preserve"> Stress during pregnancy in </w:t>
      </w:r>
      <w:proofErr w:type="gramStart"/>
      <w:r>
        <w:rPr>
          <w:rFonts w:ascii="Verdana" w:hAnsi="Verdana"/>
        </w:rPr>
        <w:t>rats</w:t>
      </w:r>
      <w:proofErr w:type="gramEnd"/>
      <w:r>
        <w:rPr>
          <w:rFonts w:ascii="Verdana" w:hAnsi="Verdana"/>
        </w:rPr>
        <w:t xml:space="preserve"> results in an increased </w:t>
      </w:r>
      <w:r w:rsidR="0023146E">
        <w:rPr>
          <w:rFonts w:ascii="Verdana" w:hAnsi="Verdana"/>
        </w:rPr>
        <w:t>HPA axis in the offspring:</w:t>
      </w:r>
    </w:p>
    <w:p w14:paraId="49EBDAD5" w14:textId="374C1B4D" w:rsidR="0023146E" w:rsidRDefault="0023146E" w:rsidP="00021136">
      <w:pPr>
        <w:pStyle w:val="ListParagraph"/>
        <w:numPr>
          <w:ilvl w:val="0"/>
          <w:numId w:val="142"/>
        </w:numPr>
        <w:rPr>
          <w:rFonts w:ascii="Verdana" w:hAnsi="Verdana"/>
        </w:rPr>
      </w:pPr>
      <w:r>
        <w:rPr>
          <w:rFonts w:ascii="Verdana" w:hAnsi="Verdana"/>
        </w:rPr>
        <w:t>Elevated basal plasma corticosterone levels (corticosterone is found in rats and mice only, bc they lack the enzymes to produce cortisol).</w:t>
      </w:r>
    </w:p>
    <w:p w14:paraId="7DC03402" w14:textId="21EED14F" w:rsidR="0023146E" w:rsidRDefault="0023146E" w:rsidP="00021136">
      <w:pPr>
        <w:pStyle w:val="ListParagraph"/>
        <w:numPr>
          <w:ilvl w:val="0"/>
          <w:numId w:val="142"/>
        </w:numPr>
        <w:rPr>
          <w:rFonts w:ascii="Verdana" w:hAnsi="Verdana"/>
        </w:rPr>
      </w:pPr>
      <w:r>
        <w:rPr>
          <w:rFonts w:ascii="Verdana" w:hAnsi="Verdana"/>
        </w:rPr>
        <w:t>Increased corticosterone and ACTH responses to a stressor</w:t>
      </w:r>
    </w:p>
    <w:p w14:paraId="48DB7CA6" w14:textId="2749C433" w:rsidR="0023146E" w:rsidRDefault="0023146E" w:rsidP="00021136">
      <w:pPr>
        <w:pStyle w:val="ListParagraph"/>
        <w:numPr>
          <w:ilvl w:val="0"/>
          <w:numId w:val="142"/>
        </w:numPr>
        <w:rPr>
          <w:rFonts w:ascii="Verdana" w:hAnsi="Verdana"/>
        </w:rPr>
      </w:pPr>
      <w:r>
        <w:rPr>
          <w:rFonts w:ascii="Verdana" w:hAnsi="Verdana"/>
        </w:rPr>
        <w:t>Altered anxiety behaviour</w:t>
      </w:r>
    </w:p>
    <w:p w14:paraId="61E079CC" w14:textId="77777777" w:rsidR="0023146E" w:rsidRDefault="0023146E" w:rsidP="0023146E">
      <w:pPr>
        <w:rPr>
          <w:rFonts w:ascii="Verdana" w:hAnsi="Verdana"/>
        </w:rPr>
      </w:pPr>
    </w:p>
    <w:p w14:paraId="2F83827E" w14:textId="001F538A" w:rsidR="0023146E" w:rsidRDefault="0023146E" w:rsidP="0023146E">
      <w:pPr>
        <w:rPr>
          <w:rFonts w:ascii="Verdana" w:hAnsi="Verdana"/>
        </w:rPr>
      </w:pPr>
      <w:r>
        <w:rPr>
          <w:rFonts w:ascii="Verdana" w:hAnsi="Verdana"/>
          <w:i/>
        </w:rPr>
        <w:t>Note:</w:t>
      </w:r>
      <w:r>
        <w:rPr>
          <w:rFonts w:ascii="Verdana" w:hAnsi="Verdana"/>
        </w:rPr>
        <w:t xml:space="preserve"> Stress can be psychological or physical, but psychological stress usually translates into physical stress.</w:t>
      </w:r>
    </w:p>
    <w:p w14:paraId="5B25AF52" w14:textId="77777777" w:rsidR="0010717B" w:rsidRDefault="0010717B" w:rsidP="0023146E">
      <w:pPr>
        <w:rPr>
          <w:rFonts w:ascii="Verdana" w:hAnsi="Verdana"/>
        </w:rPr>
      </w:pPr>
    </w:p>
    <w:p w14:paraId="4FC3B355" w14:textId="2BCB4116" w:rsidR="0010717B" w:rsidRDefault="00C36757" w:rsidP="0023146E">
      <w:pPr>
        <w:rPr>
          <w:rFonts w:ascii="Verdana" w:hAnsi="Verdana"/>
        </w:rPr>
      </w:pPr>
      <w:r>
        <w:rPr>
          <w:rFonts w:ascii="Verdana" w:hAnsi="Verdana"/>
          <w:u w:val="single"/>
        </w:rPr>
        <w:t>Late Gestational Exposure:</w:t>
      </w:r>
      <w:r>
        <w:rPr>
          <w:rFonts w:ascii="Verdana" w:hAnsi="Verdana"/>
        </w:rPr>
        <w:t xml:space="preserve"> Glucocorticoids administered to pregnant rats late in gestation results in increased glucose intolerance in the offspring, which appear</w:t>
      </w:r>
      <w:r w:rsidR="00270739">
        <w:rPr>
          <w:rFonts w:ascii="Verdana" w:hAnsi="Verdana"/>
        </w:rPr>
        <w:t>s</w:t>
      </w:r>
      <w:r>
        <w:rPr>
          <w:rFonts w:ascii="Verdana" w:hAnsi="Verdana"/>
        </w:rPr>
        <w:t xml:space="preserve"> to be mediated by changes in hepatic gluconeogenesis.</w:t>
      </w:r>
      <w:r w:rsidR="00270739">
        <w:rPr>
          <w:rFonts w:ascii="Verdana" w:hAnsi="Verdana"/>
        </w:rPr>
        <w:t xml:space="preserve">  The rate-limiting enzyme (PEPCK) in the gluconeogenic pathway is significantly upregulated in the liver, as is the receptor.  C</w:t>
      </w:r>
      <w:r w:rsidR="00C11216">
        <w:rPr>
          <w:rFonts w:ascii="Verdana" w:hAnsi="Verdana"/>
        </w:rPr>
        <w:t>o</w:t>
      </w:r>
      <w:r w:rsidR="00270739">
        <w:rPr>
          <w:rFonts w:ascii="Verdana" w:hAnsi="Verdana"/>
        </w:rPr>
        <w:t>rtis</w:t>
      </w:r>
      <w:r w:rsidR="00C11216">
        <w:rPr>
          <w:rFonts w:ascii="Verdana" w:hAnsi="Verdana"/>
        </w:rPr>
        <w:t>ol actually stimulates PEPCK, which converts oxaloacetate into phosphoenolpyruvate and CO</w:t>
      </w:r>
      <w:r w:rsidR="00C11216" w:rsidRPr="00C11216">
        <w:rPr>
          <w:rFonts w:ascii="Verdana" w:hAnsi="Verdana"/>
          <w:vertAlign w:val="subscript"/>
        </w:rPr>
        <w:t>2</w:t>
      </w:r>
      <w:r w:rsidR="00C11216">
        <w:rPr>
          <w:rFonts w:ascii="Verdana" w:hAnsi="Verdana"/>
        </w:rPr>
        <w:t>.</w:t>
      </w:r>
    </w:p>
    <w:p w14:paraId="10F5EB79" w14:textId="77777777" w:rsidR="002F33A5" w:rsidRDefault="002F33A5" w:rsidP="0023146E">
      <w:pPr>
        <w:rPr>
          <w:rFonts w:ascii="Verdana" w:hAnsi="Verdana"/>
        </w:rPr>
      </w:pPr>
    </w:p>
    <w:p w14:paraId="4557413F" w14:textId="6C468B20" w:rsidR="002F33A5" w:rsidRDefault="002F33A5" w:rsidP="0023146E">
      <w:pPr>
        <w:rPr>
          <w:rFonts w:ascii="Verdana" w:hAnsi="Verdana"/>
        </w:rPr>
      </w:pPr>
      <w:r>
        <w:rPr>
          <w:rFonts w:ascii="Verdana" w:hAnsi="Verdana"/>
          <w:u w:val="single"/>
        </w:rPr>
        <w:t>Sex-Specific Effects of Prenatal Stress:</w:t>
      </w:r>
      <w:r>
        <w:rPr>
          <w:rFonts w:ascii="Verdana" w:hAnsi="Verdana"/>
        </w:rPr>
        <w:t xml:space="preserve"> </w:t>
      </w:r>
      <w:r w:rsidR="0059347E">
        <w:rPr>
          <w:rFonts w:ascii="Verdana" w:hAnsi="Verdana"/>
        </w:rPr>
        <w:t xml:space="preserve">Stressed rats by restraining them.  Had 4 groups: control, prenatal stress/postnatal control, prenatal control/ postnatal stress and prenatal stress/postnatal stress.  </w:t>
      </w:r>
    </w:p>
    <w:p w14:paraId="43CB609F" w14:textId="225DBBA9" w:rsidR="0059347E" w:rsidRDefault="0059347E" w:rsidP="00021136">
      <w:pPr>
        <w:pStyle w:val="ListParagraph"/>
        <w:numPr>
          <w:ilvl w:val="0"/>
          <w:numId w:val="143"/>
        </w:numPr>
        <w:rPr>
          <w:rFonts w:ascii="Verdana" w:hAnsi="Verdana"/>
        </w:rPr>
      </w:pPr>
      <w:r>
        <w:rPr>
          <w:rFonts w:ascii="Verdana" w:hAnsi="Verdana"/>
        </w:rPr>
        <w:t>Prenatal stress/postnatal stress had highest stress response (highest blood glucose (?))</w:t>
      </w:r>
    </w:p>
    <w:p w14:paraId="6F44181B" w14:textId="50BCFB5B" w:rsidR="0059347E" w:rsidRDefault="0059347E" w:rsidP="00021136">
      <w:pPr>
        <w:pStyle w:val="ListParagraph"/>
        <w:numPr>
          <w:ilvl w:val="0"/>
          <w:numId w:val="143"/>
        </w:numPr>
        <w:rPr>
          <w:rFonts w:ascii="Verdana" w:hAnsi="Verdana"/>
        </w:rPr>
      </w:pPr>
      <w:r>
        <w:rPr>
          <w:rFonts w:ascii="Verdana" w:hAnsi="Verdana"/>
        </w:rPr>
        <w:t>Males and females respond differently:</w:t>
      </w:r>
    </w:p>
    <w:p w14:paraId="00F4F739" w14:textId="03A4B3B1" w:rsidR="0059347E" w:rsidRDefault="00021136" w:rsidP="00021136">
      <w:pPr>
        <w:pStyle w:val="ListParagraph"/>
        <w:numPr>
          <w:ilvl w:val="1"/>
          <w:numId w:val="143"/>
        </w:numPr>
        <w:rPr>
          <w:rFonts w:ascii="Verdana" w:hAnsi="Verdana"/>
        </w:rPr>
      </w:pPr>
      <w:r>
        <w:rPr>
          <w:rFonts w:ascii="Verdana" w:hAnsi="Verdana"/>
        </w:rPr>
        <w:t>All females could mount the stress response; timing of stress did not matter.</w:t>
      </w:r>
    </w:p>
    <w:p w14:paraId="608E35E9" w14:textId="4AB716B7" w:rsidR="00021136" w:rsidRDefault="00021136" w:rsidP="00021136">
      <w:pPr>
        <w:pStyle w:val="ListParagraph"/>
        <w:numPr>
          <w:ilvl w:val="1"/>
          <w:numId w:val="143"/>
        </w:numPr>
        <w:rPr>
          <w:rFonts w:ascii="Verdana" w:hAnsi="Verdana"/>
        </w:rPr>
      </w:pPr>
      <w:r>
        <w:rPr>
          <w:rFonts w:ascii="Verdana" w:hAnsi="Verdana"/>
        </w:rPr>
        <w:t>However, did not control for the estrus cycle: estrogen affects fat metabolism, and insulin and glucose responsiveness</w:t>
      </w:r>
    </w:p>
    <w:p w14:paraId="6CEF59F9" w14:textId="77777777" w:rsidR="00021136" w:rsidRDefault="00021136" w:rsidP="00021136">
      <w:pPr>
        <w:rPr>
          <w:rFonts w:ascii="Verdana" w:hAnsi="Verdana"/>
        </w:rPr>
      </w:pPr>
    </w:p>
    <w:p w14:paraId="13014D13" w14:textId="160E0D64" w:rsidR="00021136" w:rsidRDefault="00021136" w:rsidP="00021136">
      <w:pPr>
        <w:rPr>
          <w:rFonts w:ascii="Verdana" w:hAnsi="Verdana"/>
        </w:rPr>
      </w:pPr>
      <w:r>
        <w:rPr>
          <w:rFonts w:ascii="Verdana" w:hAnsi="Verdana"/>
          <w:b/>
        </w:rPr>
        <w:lastRenderedPageBreak/>
        <w:t>Prenatal &amp; Maternal Stress in Humans:</w:t>
      </w:r>
      <w:r>
        <w:rPr>
          <w:rFonts w:ascii="Verdana" w:hAnsi="Verdana"/>
        </w:rPr>
        <w:t xml:space="preserve"> Difficult to measure in humans, and so are restricted to using surveys.  Maternal stress has increased risk for spontaneous abortion, preterm labour and fetal growth restriction (reduced head circumference in particular).  High antenatal maternal anxiety is related to ADHD symptoms, externalizing problems, and anxiety in 8 and 9 year olds.</w:t>
      </w:r>
    </w:p>
    <w:p w14:paraId="3424813B" w14:textId="77777777" w:rsidR="00021136" w:rsidRDefault="00021136" w:rsidP="00021136">
      <w:pPr>
        <w:rPr>
          <w:rFonts w:ascii="Verdana" w:hAnsi="Verdana"/>
        </w:rPr>
      </w:pPr>
    </w:p>
    <w:p w14:paraId="777E8E58" w14:textId="1B60E8B6" w:rsidR="00021136" w:rsidRDefault="00021136" w:rsidP="00021136">
      <w:pPr>
        <w:rPr>
          <w:rFonts w:ascii="Verdana" w:hAnsi="Verdana"/>
        </w:rPr>
      </w:pPr>
      <w:r>
        <w:rPr>
          <w:rFonts w:ascii="Verdana" w:hAnsi="Verdana"/>
          <w:u w:val="single"/>
        </w:rPr>
        <w:t>Studies On Mothers Exposed to World Trade Center Attacks:</w:t>
      </w:r>
    </w:p>
    <w:p w14:paraId="09BC59CE" w14:textId="20F89710" w:rsidR="00021136" w:rsidRDefault="00021136" w:rsidP="00021136">
      <w:pPr>
        <w:pStyle w:val="ListParagraph"/>
        <w:numPr>
          <w:ilvl w:val="0"/>
          <w:numId w:val="144"/>
        </w:numPr>
        <w:rPr>
          <w:rFonts w:ascii="Verdana" w:hAnsi="Verdana"/>
        </w:rPr>
      </w:pPr>
      <w:r>
        <w:rPr>
          <w:rFonts w:ascii="Verdana" w:hAnsi="Verdana"/>
        </w:rPr>
        <w:t>Offspring (and mothers) had lower cortisol (shows us things are not always the way we expect them to be)</w:t>
      </w:r>
      <w:r w:rsidR="004C4FD3">
        <w:rPr>
          <w:rFonts w:ascii="Verdana" w:hAnsi="Verdana"/>
        </w:rPr>
        <w:t>.  Effect was stronger in mothers who had developed PTSD.</w:t>
      </w:r>
    </w:p>
    <w:p w14:paraId="7BC806F1" w14:textId="7E29B367" w:rsidR="004C4FD3" w:rsidRDefault="004C4FD3" w:rsidP="00021136">
      <w:pPr>
        <w:pStyle w:val="ListParagraph"/>
        <w:numPr>
          <w:ilvl w:val="0"/>
          <w:numId w:val="144"/>
        </w:numPr>
        <w:rPr>
          <w:rFonts w:ascii="Verdana" w:hAnsi="Verdana"/>
        </w:rPr>
      </w:pPr>
      <w:r>
        <w:rPr>
          <w:rFonts w:ascii="Verdana" w:hAnsi="Verdana"/>
        </w:rPr>
        <w:t>Babies were smaller, and were delivered preterm (in mothers w PTSD)</w:t>
      </w:r>
    </w:p>
    <w:p w14:paraId="79FE3A1D" w14:textId="77777777" w:rsidR="003261B0" w:rsidRDefault="003261B0" w:rsidP="003261B0">
      <w:pPr>
        <w:rPr>
          <w:rFonts w:ascii="Verdana" w:hAnsi="Verdana"/>
        </w:rPr>
      </w:pPr>
    </w:p>
    <w:p w14:paraId="61AD8764" w14:textId="48C4A36F" w:rsidR="003261B0" w:rsidRDefault="003261B0" w:rsidP="003261B0">
      <w:pPr>
        <w:rPr>
          <w:rFonts w:ascii="Verdana" w:hAnsi="Verdana"/>
        </w:rPr>
      </w:pPr>
      <w:r>
        <w:rPr>
          <w:rFonts w:ascii="Verdana" w:hAnsi="Verdana"/>
          <w:b/>
        </w:rPr>
        <w:t>Preterm Birth:</w:t>
      </w:r>
      <w:r>
        <w:rPr>
          <w:rFonts w:ascii="Verdana" w:hAnsi="Verdana"/>
        </w:rPr>
        <w:t xml:space="preserve"> Anything less than 38 weeks of gestation.</w:t>
      </w:r>
    </w:p>
    <w:p w14:paraId="1CFD9EDF" w14:textId="75A110BE" w:rsidR="003261B0" w:rsidRDefault="003261B0" w:rsidP="003261B0">
      <w:pPr>
        <w:pStyle w:val="ListParagraph"/>
        <w:numPr>
          <w:ilvl w:val="0"/>
          <w:numId w:val="145"/>
        </w:numPr>
        <w:rPr>
          <w:rFonts w:ascii="Verdana" w:hAnsi="Verdana"/>
        </w:rPr>
      </w:pPr>
      <w:r>
        <w:rPr>
          <w:rFonts w:ascii="Verdana" w:hAnsi="Verdana"/>
          <w:u w:val="single"/>
        </w:rPr>
        <w:t>High Infant Mortality:</w:t>
      </w:r>
      <w:r>
        <w:rPr>
          <w:rFonts w:ascii="Verdana" w:hAnsi="Verdana"/>
        </w:rPr>
        <w:t xml:space="preserve"> Particularly in areas around Africa, where medical facilities are not as well equipped as those in N. America.  However, it is also high in the US (6</w:t>
      </w:r>
      <w:r w:rsidRPr="003261B0">
        <w:rPr>
          <w:rFonts w:ascii="Verdana" w:hAnsi="Verdana"/>
          <w:vertAlign w:val="superscript"/>
        </w:rPr>
        <w:t>th</w:t>
      </w:r>
      <w:r>
        <w:rPr>
          <w:rFonts w:ascii="Verdana" w:hAnsi="Verdana"/>
        </w:rPr>
        <w:t xml:space="preserve"> in the world at the time).</w:t>
      </w:r>
    </w:p>
    <w:p w14:paraId="3E7DACA1" w14:textId="1E15DFDF" w:rsidR="00DD0306" w:rsidRDefault="00DD0306" w:rsidP="003261B0">
      <w:pPr>
        <w:pStyle w:val="ListParagraph"/>
        <w:numPr>
          <w:ilvl w:val="0"/>
          <w:numId w:val="145"/>
        </w:numPr>
        <w:rPr>
          <w:rFonts w:ascii="Verdana" w:hAnsi="Verdana"/>
        </w:rPr>
      </w:pPr>
      <w:r>
        <w:rPr>
          <w:rFonts w:ascii="Verdana" w:hAnsi="Verdana"/>
          <w:u w:val="single"/>
        </w:rPr>
        <w:t>Neonatal Morbidity:</w:t>
      </w:r>
      <w:r>
        <w:rPr>
          <w:rFonts w:ascii="Verdana" w:hAnsi="Verdana"/>
        </w:rPr>
        <w:t xml:space="preserve"> Nervous system damage (sensory, cognitive, CP), Lung immaturity (RDS, BPD, chronic lung disease), Poor postnatal growth, Sepsis (necrotizing enterocolitis - inflammation of the bowels)</w:t>
      </w:r>
    </w:p>
    <w:p w14:paraId="3277D116" w14:textId="56CC0ADF" w:rsidR="00986497" w:rsidRDefault="00986497" w:rsidP="003261B0">
      <w:pPr>
        <w:pStyle w:val="ListParagraph"/>
        <w:numPr>
          <w:ilvl w:val="0"/>
          <w:numId w:val="145"/>
        </w:numPr>
        <w:rPr>
          <w:rFonts w:ascii="Verdana" w:hAnsi="Verdana"/>
        </w:rPr>
      </w:pPr>
      <w:r>
        <w:rPr>
          <w:rFonts w:ascii="Verdana" w:hAnsi="Verdana"/>
          <w:u w:val="single"/>
        </w:rPr>
        <w:t>Quality of Life:</w:t>
      </w:r>
      <w:r>
        <w:rPr>
          <w:rFonts w:ascii="Verdana" w:hAnsi="Verdana"/>
        </w:rPr>
        <w:t xml:space="preserve"> Reduced.</w:t>
      </w:r>
    </w:p>
    <w:p w14:paraId="6CCA0365" w14:textId="5F7E681F" w:rsidR="00986497" w:rsidRDefault="00986497" w:rsidP="003261B0">
      <w:pPr>
        <w:pStyle w:val="ListParagraph"/>
        <w:numPr>
          <w:ilvl w:val="0"/>
          <w:numId w:val="145"/>
        </w:numPr>
        <w:rPr>
          <w:rFonts w:ascii="Verdana" w:hAnsi="Verdana"/>
        </w:rPr>
      </w:pPr>
      <w:r>
        <w:rPr>
          <w:rFonts w:ascii="Verdana" w:hAnsi="Verdana"/>
          <w:u w:val="single"/>
        </w:rPr>
        <w:t>Economic Cost:</w:t>
      </w:r>
      <w:r>
        <w:rPr>
          <w:rFonts w:ascii="Verdana" w:hAnsi="Verdana"/>
        </w:rPr>
        <w:t xml:space="preserve"> Huge – the mean cost of pregnancy-related complications that led to preterm birth is $326,953 for an infant born at 25 weeks.</w:t>
      </w:r>
    </w:p>
    <w:p w14:paraId="0F6D5989" w14:textId="77777777" w:rsidR="00986497" w:rsidRDefault="00986497" w:rsidP="00986497">
      <w:pPr>
        <w:rPr>
          <w:rFonts w:ascii="Verdana" w:hAnsi="Verdana"/>
        </w:rPr>
      </w:pPr>
    </w:p>
    <w:p w14:paraId="33CF48E8" w14:textId="6D19D7A3" w:rsidR="00986497" w:rsidRDefault="00986497" w:rsidP="00986497">
      <w:pPr>
        <w:rPr>
          <w:rFonts w:ascii="Verdana" w:hAnsi="Verdana"/>
        </w:rPr>
      </w:pPr>
      <w:r>
        <w:rPr>
          <w:rFonts w:ascii="Verdana" w:hAnsi="Verdana"/>
          <w:u w:val="single"/>
        </w:rPr>
        <w:t>Management of Preterm Labour &amp; Delivery:</w:t>
      </w:r>
      <w:r>
        <w:rPr>
          <w:rFonts w:ascii="Verdana" w:hAnsi="Verdana"/>
        </w:rPr>
        <w:t xml:space="preserve"> </w:t>
      </w:r>
      <w:r w:rsidR="009538B6">
        <w:rPr>
          <w:rFonts w:ascii="Verdana" w:hAnsi="Verdana"/>
        </w:rPr>
        <w:t>Can have labour without delivery.  We currently cannot diagnose whether a woman will deliver or not, when she comes in with preterm labour – have no biomarkers.  Can try to stop the labour, but it doesn’t work well because we still don’t understand the mechanisms.</w:t>
      </w:r>
    </w:p>
    <w:p w14:paraId="1372856C" w14:textId="77777777" w:rsidR="009538B6" w:rsidRDefault="009538B6" w:rsidP="00986497">
      <w:pPr>
        <w:rPr>
          <w:rFonts w:ascii="Verdana" w:hAnsi="Verdana"/>
        </w:rPr>
      </w:pPr>
    </w:p>
    <w:p w14:paraId="2B7547CB" w14:textId="5F106D55" w:rsidR="009538B6" w:rsidRDefault="009538B6" w:rsidP="00986497">
      <w:pPr>
        <w:rPr>
          <w:rFonts w:ascii="Verdana" w:hAnsi="Verdana"/>
        </w:rPr>
      </w:pPr>
      <w:r>
        <w:rPr>
          <w:rFonts w:ascii="Verdana" w:hAnsi="Verdana"/>
          <w:i/>
        </w:rPr>
        <w:t>Liggins, 1969:</w:t>
      </w:r>
      <w:r>
        <w:rPr>
          <w:rFonts w:ascii="Verdana" w:hAnsi="Verdana"/>
        </w:rPr>
        <w:t xml:space="preserve"> Infused synthetic glucocorticoids into pregnant sheep, wanting to see if they’d increase HPA axis functioning.  However, by doing so, he actually induced preterm labour</w:t>
      </w:r>
      <w:r w:rsidR="00BF2A2F">
        <w:rPr>
          <w:rFonts w:ascii="Verdana" w:hAnsi="Verdana"/>
        </w:rPr>
        <w:t xml:space="preserve"> and delivery</w:t>
      </w:r>
      <w:r>
        <w:rPr>
          <w:rFonts w:ascii="Verdana" w:hAnsi="Verdana"/>
        </w:rPr>
        <w:t xml:space="preserve"> in the sheep</w:t>
      </w:r>
      <w:r w:rsidR="00BF2A2F">
        <w:rPr>
          <w:rFonts w:ascii="Verdana" w:hAnsi="Verdana"/>
        </w:rPr>
        <w:t>; the babies got up and ran away.  Glucocorticoids stimulate lung function, and the main killer of preterm babies is RDS (after receiving dexamethasone, partial aeration of lungs was observed).  Completely changed the way we manage preterm delivery.</w:t>
      </w:r>
    </w:p>
    <w:p w14:paraId="2BAA8082" w14:textId="77777777" w:rsidR="00BF2A2F" w:rsidRDefault="00BF2A2F" w:rsidP="00986497">
      <w:pPr>
        <w:rPr>
          <w:rFonts w:ascii="Verdana" w:hAnsi="Verdana"/>
        </w:rPr>
      </w:pPr>
    </w:p>
    <w:p w14:paraId="2365B5FC" w14:textId="67BCA203" w:rsidR="009177F7" w:rsidRPr="009177F7" w:rsidRDefault="009177F7" w:rsidP="00986497">
      <w:pPr>
        <w:rPr>
          <w:rFonts w:ascii="Verdana" w:hAnsi="Verdana"/>
        </w:rPr>
      </w:pPr>
      <w:r>
        <w:rPr>
          <w:rFonts w:ascii="Verdana" w:hAnsi="Verdana"/>
          <w:i/>
        </w:rPr>
        <w:t>Liggins et al.:</w:t>
      </w:r>
      <w:r>
        <w:rPr>
          <w:rFonts w:ascii="Verdana" w:hAnsi="Verdana"/>
        </w:rPr>
        <w:t xml:space="preserve"> Prevented RDS in human preterm babies.</w:t>
      </w:r>
    </w:p>
    <w:p w14:paraId="061D0C18" w14:textId="77777777" w:rsidR="009177F7" w:rsidRDefault="009177F7" w:rsidP="00986497">
      <w:pPr>
        <w:rPr>
          <w:rFonts w:ascii="Verdana" w:hAnsi="Verdana"/>
        </w:rPr>
      </w:pPr>
    </w:p>
    <w:p w14:paraId="6A2431DB" w14:textId="1D304CEB" w:rsidR="00BF2A2F" w:rsidRDefault="00BF2A2F" w:rsidP="00986497">
      <w:pPr>
        <w:rPr>
          <w:rFonts w:ascii="Verdana" w:hAnsi="Verdana"/>
        </w:rPr>
      </w:pPr>
      <w:r>
        <w:rPr>
          <w:rFonts w:ascii="Verdana" w:hAnsi="Verdana"/>
          <w:i/>
        </w:rPr>
        <w:t>Liggins &amp; Howie, 1972:</w:t>
      </w:r>
      <w:r>
        <w:rPr>
          <w:rFonts w:ascii="Verdana" w:hAnsi="Verdana"/>
        </w:rPr>
        <w:t xml:space="preserve"> Glucocorticoids given to</w:t>
      </w:r>
      <w:r w:rsidR="00AD7541">
        <w:rPr>
          <w:rFonts w:ascii="Verdana" w:hAnsi="Verdana"/>
        </w:rPr>
        <w:t xml:space="preserve"> women in preterm labour reduce infant mortality </w:t>
      </w:r>
      <w:r>
        <w:rPr>
          <w:rFonts w:ascii="Verdana" w:hAnsi="Verdana"/>
        </w:rPr>
        <w:t>50</w:t>
      </w:r>
      <w:r w:rsidR="00AD7541">
        <w:rPr>
          <w:rFonts w:ascii="Verdana" w:hAnsi="Verdana"/>
        </w:rPr>
        <w:t>%, and reduce</w:t>
      </w:r>
      <w:r w:rsidR="009177F7">
        <w:rPr>
          <w:rFonts w:ascii="Verdana" w:hAnsi="Verdana"/>
        </w:rPr>
        <w:t xml:space="preserve"> the number of live births with RDS.</w:t>
      </w:r>
    </w:p>
    <w:p w14:paraId="57797A14" w14:textId="77777777" w:rsidR="009177F7" w:rsidRDefault="009177F7" w:rsidP="00986497">
      <w:pPr>
        <w:rPr>
          <w:rFonts w:ascii="Verdana" w:hAnsi="Verdana"/>
        </w:rPr>
      </w:pPr>
    </w:p>
    <w:p w14:paraId="6A4D31B2" w14:textId="716FFB8E" w:rsidR="009177F7" w:rsidRPr="00167D7F" w:rsidRDefault="009177F7" w:rsidP="00986497">
      <w:pPr>
        <w:rPr>
          <w:rFonts w:ascii="Verdana" w:hAnsi="Verdana" w:cs="Calibri"/>
          <w:i/>
        </w:rPr>
      </w:pPr>
      <w:r w:rsidRPr="00167D7F">
        <w:rPr>
          <w:rFonts w:ascii="Verdana" w:hAnsi="Verdana"/>
          <w:i/>
        </w:rPr>
        <w:lastRenderedPageBreak/>
        <w:t>Has to be synthetic glucocorticoids: they’re 3x more potent than natural ones, because they aren’t metabolized by 11</w:t>
      </w:r>
      <w:r w:rsidRPr="00167D7F">
        <w:rPr>
          <w:rFonts w:ascii="Verdana" w:hAnsi="Verdana" w:cs="Calibri"/>
          <w:i/>
        </w:rPr>
        <w:t>βHSD2 – they are fluorinated, making them poor substrates.  They cross the placenta very readily.</w:t>
      </w:r>
    </w:p>
    <w:p w14:paraId="7012609B" w14:textId="77777777" w:rsidR="009177F7" w:rsidRDefault="009177F7" w:rsidP="00986497">
      <w:pPr>
        <w:rPr>
          <w:rFonts w:ascii="Verdana" w:hAnsi="Verdana" w:cs="Calibri"/>
        </w:rPr>
      </w:pPr>
    </w:p>
    <w:p w14:paraId="0C111B6A" w14:textId="6E481EFB" w:rsidR="009177F7" w:rsidRDefault="009177F7" w:rsidP="00986497">
      <w:pPr>
        <w:rPr>
          <w:rFonts w:ascii="Verdana" w:hAnsi="Verdana" w:cs="Calibri"/>
        </w:rPr>
      </w:pPr>
      <w:r>
        <w:rPr>
          <w:rFonts w:ascii="Verdana" w:hAnsi="Verdana" w:cs="Calibri"/>
          <w:u w:val="single"/>
        </w:rPr>
        <w:t>Early Changes in Clinical Practice:</w:t>
      </w:r>
      <w:r>
        <w:rPr>
          <w:rFonts w:ascii="Verdana" w:hAnsi="Verdana" w:cs="Calibri"/>
        </w:rPr>
        <w:t xml:space="preserve"> </w:t>
      </w:r>
      <w:r w:rsidR="00942E68">
        <w:rPr>
          <w:rFonts w:ascii="Verdana" w:hAnsi="Verdana" w:cs="Calibri"/>
        </w:rPr>
        <w:t>Tradeoff: Born preterm and want to breathe</w:t>
      </w:r>
      <w:r w:rsidR="00C8643F">
        <w:rPr>
          <w:rFonts w:ascii="Verdana" w:hAnsi="Verdana" w:cs="Calibri"/>
        </w:rPr>
        <w:t xml:space="preserve"> (glucocorticoids reduce almost everything wrong with a preterm baby: reduces risk of complication from long-term effects, increases survival)</w:t>
      </w:r>
      <w:r w:rsidR="00942E68">
        <w:rPr>
          <w:rFonts w:ascii="Verdana" w:hAnsi="Verdana" w:cs="Calibri"/>
        </w:rPr>
        <w:t>, vs. don’t want to live with diabetes.  Repeated doses of glucocorticoids are prescribed if risk of preterm delivery persists beyond 7 days.  Have to consider ho</w:t>
      </w:r>
      <w:r w:rsidR="00373EC7">
        <w:rPr>
          <w:rFonts w:ascii="Verdana" w:hAnsi="Verdana" w:cs="Calibri"/>
        </w:rPr>
        <w:t>w</w:t>
      </w:r>
      <w:r w:rsidR="00942E68">
        <w:rPr>
          <w:rFonts w:ascii="Verdana" w:hAnsi="Verdana" w:cs="Calibri"/>
        </w:rPr>
        <w:t xml:space="preserve"> much synthetic glucocorticoid to administer, because beyond 7 days, the efficacy decreases.</w:t>
      </w:r>
    </w:p>
    <w:p w14:paraId="660F8CDC" w14:textId="2E546569" w:rsidR="00BB560D" w:rsidRDefault="00BB560D" w:rsidP="00BB560D">
      <w:pPr>
        <w:pStyle w:val="ListParagraph"/>
        <w:numPr>
          <w:ilvl w:val="0"/>
          <w:numId w:val="146"/>
        </w:numPr>
        <w:rPr>
          <w:rFonts w:ascii="Verdana" w:hAnsi="Verdana"/>
        </w:rPr>
      </w:pPr>
      <w:r>
        <w:rPr>
          <w:rFonts w:ascii="Verdana" w:hAnsi="Verdana"/>
        </w:rPr>
        <w:t xml:space="preserve">Do more, repeated doses have a greater effect than a single one?  Is </w:t>
      </w:r>
      <w:proofErr w:type="gramStart"/>
      <w:r>
        <w:rPr>
          <w:rFonts w:ascii="Verdana" w:hAnsi="Verdana"/>
        </w:rPr>
        <w:t>more better</w:t>
      </w:r>
      <w:proofErr w:type="gramEnd"/>
      <w:r>
        <w:rPr>
          <w:rFonts w:ascii="Verdana" w:hAnsi="Verdana"/>
        </w:rPr>
        <w:t>?</w:t>
      </w:r>
    </w:p>
    <w:p w14:paraId="2D1A5943" w14:textId="66DF3AFA" w:rsidR="001234A0" w:rsidRDefault="001234A0" w:rsidP="001234A0">
      <w:pPr>
        <w:pStyle w:val="ListParagraph"/>
        <w:numPr>
          <w:ilvl w:val="1"/>
          <w:numId w:val="146"/>
        </w:numPr>
        <w:rPr>
          <w:rFonts w:ascii="Verdana" w:hAnsi="Verdana"/>
        </w:rPr>
      </w:pPr>
      <w:r>
        <w:rPr>
          <w:rFonts w:ascii="Verdana" w:hAnsi="Verdana"/>
        </w:rPr>
        <w:t>1 dose significantly improves outcome, and repeated doses are not that much better than 1.</w:t>
      </w:r>
    </w:p>
    <w:p w14:paraId="79A17E73" w14:textId="76C3421C" w:rsidR="00BB560D" w:rsidRDefault="00BB560D" w:rsidP="00BB560D">
      <w:pPr>
        <w:pStyle w:val="ListParagraph"/>
        <w:numPr>
          <w:ilvl w:val="0"/>
          <w:numId w:val="146"/>
        </w:numPr>
        <w:rPr>
          <w:rFonts w:ascii="Verdana" w:hAnsi="Verdana"/>
        </w:rPr>
      </w:pPr>
      <w:r>
        <w:rPr>
          <w:rFonts w:ascii="Verdana" w:hAnsi="Verdana"/>
        </w:rPr>
        <w:t>How many doses are optimal?</w:t>
      </w:r>
    </w:p>
    <w:p w14:paraId="1CE66848" w14:textId="4E3B555E" w:rsidR="001234A0" w:rsidRDefault="001234A0" w:rsidP="00BB560D">
      <w:pPr>
        <w:pStyle w:val="ListParagraph"/>
        <w:numPr>
          <w:ilvl w:val="0"/>
          <w:numId w:val="146"/>
        </w:numPr>
        <w:rPr>
          <w:rFonts w:ascii="Verdana" w:hAnsi="Verdana"/>
        </w:rPr>
      </w:pPr>
      <w:r>
        <w:rPr>
          <w:rFonts w:ascii="Verdana" w:hAnsi="Verdana"/>
        </w:rPr>
        <w:t xml:space="preserve">What are the </w:t>
      </w:r>
      <w:proofErr w:type="gramStart"/>
      <w:r>
        <w:rPr>
          <w:rFonts w:ascii="Verdana" w:hAnsi="Verdana"/>
        </w:rPr>
        <w:t>long term</w:t>
      </w:r>
      <w:proofErr w:type="gramEnd"/>
      <w:r>
        <w:rPr>
          <w:rFonts w:ascii="Verdana" w:hAnsi="Verdana"/>
        </w:rPr>
        <w:t xml:space="preserve"> outcomes of single vs. repeated doses?</w:t>
      </w:r>
    </w:p>
    <w:p w14:paraId="462B409D" w14:textId="045AA393" w:rsidR="00DB7CEC" w:rsidRDefault="00DB7CEC" w:rsidP="00DB7CEC">
      <w:pPr>
        <w:pStyle w:val="ListParagraph"/>
        <w:numPr>
          <w:ilvl w:val="1"/>
          <w:numId w:val="146"/>
        </w:numPr>
        <w:rPr>
          <w:rFonts w:ascii="Verdana" w:hAnsi="Verdana"/>
        </w:rPr>
      </w:pPr>
      <w:r>
        <w:rPr>
          <w:rFonts w:ascii="Verdana" w:hAnsi="Verdana"/>
        </w:rPr>
        <w:t xml:space="preserve">Decreased fetal growth, increased impairment of HPA axis, neuropsychiatric and behavioural changes, decreased renal function, increased metabolic impairment, </w:t>
      </w:r>
      <w:proofErr w:type="gramStart"/>
      <w:r>
        <w:rPr>
          <w:rFonts w:ascii="Verdana" w:hAnsi="Verdana"/>
        </w:rPr>
        <w:t>hypertension</w:t>
      </w:r>
      <w:proofErr w:type="gramEnd"/>
      <w:r>
        <w:rPr>
          <w:rFonts w:ascii="Verdana" w:hAnsi="Verdana"/>
        </w:rPr>
        <w:t>.</w:t>
      </w:r>
    </w:p>
    <w:p w14:paraId="2D5D23AE" w14:textId="692E840E" w:rsidR="00BA4372" w:rsidRDefault="00BA4372" w:rsidP="00BA4372">
      <w:pPr>
        <w:pStyle w:val="ListParagraph"/>
        <w:numPr>
          <w:ilvl w:val="2"/>
          <w:numId w:val="146"/>
        </w:numPr>
        <w:rPr>
          <w:rFonts w:ascii="Verdana" w:hAnsi="Verdana"/>
        </w:rPr>
      </w:pPr>
      <w:r>
        <w:rPr>
          <w:rFonts w:ascii="Verdana" w:hAnsi="Verdana"/>
        </w:rPr>
        <w:t>Babies are born smaller and earlier</w:t>
      </w:r>
    </w:p>
    <w:p w14:paraId="2B5D4656" w14:textId="7398C0D9" w:rsidR="00DB7CEC" w:rsidRDefault="00DB7CEC" w:rsidP="00DB7CEC">
      <w:pPr>
        <w:pStyle w:val="ListParagraph"/>
        <w:numPr>
          <w:ilvl w:val="1"/>
          <w:numId w:val="146"/>
        </w:numPr>
        <w:rPr>
          <w:rFonts w:ascii="Verdana" w:hAnsi="Verdana"/>
        </w:rPr>
      </w:pPr>
      <w:r>
        <w:rPr>
          <w:rFonts w:ascii="Verdana" w:hAnsi="Verdana"/>
        </w:rPr>
        <w:t>The more doses babies receive, the smaller their head circumference</w:t>
      </w:r>
    </w:p>
    <w:p w14:paraId="50A2C90D" w14:textId="77777777" w:rsidR="002F147A" w:rsidRDefault="00DB7CEC" w:rsidP="00DB7CEC">
      <w:pPr>
        <w:pStyle w:val="ListParagraph"/>
        <w:numPr>
          <w:ilvl w:val="1"/>
          <w:numId w:val="146"/>
        </w:numPr>
        <w:rPr>
          <w:rFonts w:ascii="Verdana" w:hAnsi="Verdana"/>
        </w:rPr>
      </w:pPr>
      <w:r>
        <w:rPr>
          <w:rFonts w:ascii="Verdana" w:hAnsi="Verdana"/>
        </w:rPr>
        <w:t>Follow-ups of babies taking 3 courses showed</w:t>
      </w:r>
      <w:r w:rsidR="002F147A">
        <w:rPr>
          <w:rFonts w:ascii="Verdana" w:hAnsi="Verdana"/>
        </w:rPr>
        <w:t>:</w:t>
      </w:r>
    </w:p>
    <w:p w14:paraId="170232DC" w14:textId="3F09239E" w:rsidR="002F147A" w:rsidRDefault="002F147A" w:rsidP="002F147A">
      <w:pPr>
        <w:pStyle w:val="ListParagraph"/>
        <w:numPr>
          <w:ilvl w:val="2"/>
          <w:numId w:val="146"/>
        </w:numPr>
        <w:rPr>
          <w:rFonts w:ascii="Verdana" w:hAnsi="Verdana"/>
        </w:rPr>
      </w:pPr>
      <w:r>
        <w:rPr>
          <w:rFonts w:ascii="Verdana" w:hAnsi="Verdana"/>
        </w:rPr>
        <w:t>3 years: No effect on IQ, Increased distractibility and externalizing</w:t>
      </w:r>
    </w:p>
    <w:p w14:paraId="4A65D0D4" w14:textId="3AC4FA39" w:rsidR="002F147A" w:rsidRDefault="002F147A" w:rsidP="002F147A">
      <w:pPr>
        <w:pStyle w:val="ListParagraph"/>
        <w:numPr>
          <w:ilvl w:val="2"/>
          <w:numId w:val="146"/>
        </w:numPr>
        <w:rPr>
          <w:rFonts w:ascii="Verdana" w:hAnsi="Verdana"/>
        </w:rPr>
      </w:pPr>
      <w:r>
        <w:rPr>
          <w:rFonts w:ascii="Verdana" w:hAnsi="Verdana"/>
        </w:rPr>
        <w:t>6 years: Increased externalizing (reduced from 3yo) and hyperactivity.</w:t>
      </w:r>
    </w:p>
    <w:p w14:paraId="506C43D5" w14:textId="473C37D5" w:rsidR="002F147A" w:rsidRDefault="002F147A" w:rsidP="002F147A">
      <w:pPr>
        <w:pStyle w:val="ListParagraph"/>
        <w:numPr>
          <w:ilvl w:val="2"/>
          <w:numId w:val="146"/>
        </w:numPr>
        <w:rPr>
          <w:rFonts w:ascii="Verdana" w:hAnsi="Verdana"/>
        </w:rPr>
      </w:pPr>
      <w:r>
        <w:rPr>
          <w:rFonts w:ascii="Verdana" w:hAnsi="Verdana"/>
        </w:rPr>
        <w:t>30 years: No psychological or cardiovascular effects, but there are hints of</w:t>
      </w:r>
      <w:r w:rsidR="00A501E8">
        <w:rPr>
          <w:rFonts w:ascii="Verdana" w:hAnsi="Verdana"/>
        </w:rPr>
        <w:t xml:space="preserve"> increased</w:t>
      </w:r>
      <w:r>
        <w:rPr>
          <w:rFonts w:ascii="Verdana" w:hAnsi="Verdana"/>
        </w:rPr>
        <w:t xml:space="preserve"> insulin resistance</w:t>
      </w:r>
      <w:r w:rsidR="00356928">
        <w:rPr>
          <w:rFonts w:ascii="Verdana" w:hAnsi="Verdana"/>
        </w:rPr>
        <w:t>.</w:t>
      </w:r>
    </w:p>
    <w:p w14:paraId="4364EA32" w14:textId="77777777" w:rsidR="00167D7F" w:rsidRDefault="00167D7F" w:rsidP="00167D7F">
      <w:pPr>
        <w:rPr>
          <w:rFonts w:ascii="Verdana" w:hAnsi="Verdana"/>
        </w:rPr>
      </w:pPr>
    </w:p>
    <w:p w14:paraId="3E471059" w14:textId="03783550" w:rsidR="00167D7F" w:rsidRDefault="00167D7F" w:rsidP="00167D7F">
      <w:pPr>
        <w:rPr>
          <w:rFonts w:ascii="Verdana" w:hAnsi="Verdana"/>
        </w:rPr>
      </w:pPr>
      <w:r>
        <w:rPr>
          <w:rFonts w:ascii="Verdana" w:hAnsi="Verdana"/>
        </w:rPr>
        <w:t>There are some bad effects of glucocorticoid exposure, because of the fact that it’s essential the fetus see really low levels during the first 2/3 of pregnancy.</w:t>
      </w:r>
    </w:p>
    <w:p w14:paraId="35A1EB78" w14:textId="77777777" w:rsidR="00167D7F" w:rsidRDefault="00167D7F" w:rsidP="00167D7F">
      <w:pPr>
        <w:rPr>
          <w:rFonts w:ascii="Verdana" w:hAnsi="Verdana"/>
        </w:rPr>
      </w:pPr>
    </w:p>
    <w:p w14:paraId="1FD33748" w14:textId="04FC9316" w:rsidR="00167D7F" w:rsidRDefault="00167D7F" w:rsidP="00167D7F">
      <w:pPr>
        <w:rPr>
          <w:rFonts w:ascii="Verdana" w:hAnsi="Verdana"/>
        </w:rPr>
      </w:pPr>
      <w:r>
        <w:rPr>
          <w:rFonts w:ascii="Verdana" w:hAnsi="Verdana"/>
          <w:b/>
        </w:rPr>
        <w:t>Animal Models of Antenatal Corticosteroids:</w:t>
      </w:r>
    </w:p>
    <w:p w14:paraId="68A362DF" w14:textId="77777777" w:rsidR="00167D7F" w:rsidRDefault="00167D7F" w:rsidP="00167D7F">
      <w:pPr>
        <w:rPr>
          <w:rFonts w:ascii="Verdana" w:hAnsi="Verdana"/>
        </w:rPr>
      </w:pPr>
    </w:p>
    <w:p w14:paraId="5F14E179" w14:textId="6F7D9069" w:rsidR="00167D7F" w:rsidRDefault="00167D7F" w:rsidP="00167D7F">
      <w:pPr>
        <w:rPr>
          <w:rFonts w:ascii="Verdana" w:hAnsi="Verdana"/>
        </w:rPr>
      </w:pPr>
      <w:r>
        <w:rPr>
          <w:rFonts w:ascii="Verdana" w:hAnsi="Verdana"/>
          <w:u w:val="single"/>
        </w:rPr>
        <w:t>Sheep:</w:t>
      </w:r>
      <w:r>
        <w:rPr>
          <w:rFonts w:ascii="Verdana" w:hAnsi="Verdana"/>
        </w:rPr>
        <w:t xml:space="preserve"> Myelination in brain is reduced with repeated exposure, and brain size is decreased (this occurs with both singe and repeated/4 doses).</w:t>
      </w:r>
    </w:p>
    <w:p w14:paraId="46456697" w14:textId="77777777" w:rsidR="00167D7F" w:rsidRDefault="00167D7F" w:rsidP="00167D7F">
      <w:pPr>
        <w:rPr>
          <w:rFonts w:ascii="Verdana" w:hAnsi="Verdana"/>
        </w:rPr>
      </w:pPr>
    </w:p>
    <w:p w14:paraId="3F19F904" w14:textId="4220A072" w:rsidR="00167D7F" w:rsidRDefault="00167D7F" w:rsidP="00167D7F">
      <w:pPr>
        <w:rPr>
          <w:rFonts w:ascii="Verdana" w:hAnsi="Verdana"/>
        </w:rPr>
      </w:pPr>
      <w:r>
        <w:rPr>
          <w:rFonts w:ascii="Verdana" w:hAnsi="Verdana"/>
          <w:u w:val="single"/>
        </w:rPr>
        <w:t>Monkeys:</w:t>
      </w:r>
      <w:r>
        <w:rPr>
          <w:rFonts w:ascii="Verdana" w:hAnsi="Verdana"/>
        </w:rPr>
        <w:t xml:space="preserve"> H</w:t>
      </w:r>
      <w:r w:rsidR="000C0463">
        <w:rPr>
          <w:rFonts w:ascii="Verdana" w:hAnsi="Verdana"/>
        </w:rPr>
        <w:t>ippocampus is at the top of the HPA axis, and is important for memory, learning and behaviour.</w:t>
      </w:r>
      <w:r w:rsidR="006F2FA6">
        <w:rPr>
          <w:rFonts w:ascii="Verdana" w:hAnsi="Verdana"/>
        </w:rPr>
        <w:t xml:space="preserve">  There was altered cell physiology in the offspring of mothers exposed to glucocorticoids, suggesting changes in the HPA axis will result.</w:t>
      </w:r>
    </w:p>
    <w:p w14:paraId="78B80A4E" w14:textId="77777777" w:rsidR="006F2FA6" w:rsidRDefault="006F2FA6" w:rsidP="00167D7F">
      <w:pPr>
        <w:rPr>
          <w:rFonts w:ascii="Verdana" w:hAnsi="Verdana"/>
        </w:rPr>
      </w:pPr>
    </w:p>
    <w:p w14:paraId="47704AD2" w14:textId="3D33E7E3" w:rsidR="006F2FA6" w:rsidRPr="006F2FA6" w:rsidRDefault="006F2FA6" w:rsidP="00167D7F">
      <w:pPr>
        <w:rPr>
          <w:rFonts w:ascii="Verdana" w:hAnsi="Verdana"/>
        </w:rPr>
      </w:pPr>
      <w:r>
        <w:rPr>
          <w:rFonts w:ascii="Verdana" w:hAnsi="Verdana"/>
          <w:i/>
        </w:rPr>
        <w:t>Placenta Mediates Fetal Outcomes:</w:t>
      </w:r>
      <w:r>
        <w:rPr>
          <w:rFonts w:ascii="Verdana" w:hAnsi="Verdana"/>
        </w:rPr>
        <w:t xml:space="preserve"> The more 11</w:t>
      </w:r>
      <w:r w:rsidRPr="006B2706">
        <w:rPr>
          <w:rFonts w:ascii="Verdana" w:hAnsi="Verdana" w:cs="Calibri"/>
        </w:rPr>
        <w:t>β</w:t>
      </w:r>
      <w:r>
        <w:rPr>
          <w:rFonts w:ascii="Verdana" w:hAnsi="Verdana" w:cs="Calibri"/>
        </w:rPr>
        <w:t>HSD2 that is active, the lower the plasma cortisol concentration.</w:t>
      </w:r>
    </w:p>
    <w:p w14:paraId="374F7B24" w14:textId="7ACE0622" w:rsidR="002F147A" w:rsidRDefault="002F147A" w:rsidP="002F147A">
      <w:pPr>
        <w:rPr>
          <w:rFonts w:ascii="Verdana" w:hAnsi="Verdana"/>
        </w:rPr>
      </w:pPr>
    </w:p>
    <w:p w14:paraId="27ADC506" w14:textId="1EA30A53" w:rsidR="002F147A" w:rsidRPr="00893442" w:rsidRDefault="00893442" w:rsidP="002F147A">
      <w:pPr>
        <w:rPr>
          <w:rFonts w:ascii="Verdana" w:hAnsi="Verdana"/>
          <w:sz w:val="26"/>
          <w:szCs w:val="26"/>
        </w:rPr>
      </w:pPr>
      <w:r>
        <w:rPr>
          <w:rFonts w:ascii="Verdana" w:hAnsi="Verdana"/>
          <w:b/>
          <w:sz w:val="26"/>
          <w:szCs w:val="26"/>
        </w:rPr>
        <w:t>Lecture 8: Maternal Microbiome</w:t>
      </w:r>
    </w:p>
    <w:p w14:paraId="4E8A21B3" w14:textId="77777777" w:rsidR="00893442" w:rsidRDefault="00893442" w:rsidP="002F147A">
      <w:pPr>
        <w:rPr>
          <w:rFonts w:ascii="Verdana" w:hAnsi="Verdana"/>
        </w:rPr>
      </w:pPr>
    </w:p>
    <w:p w14:paraId="243BA12D" w14:textId="036FEF22" w:rsidR="00893442" w:rsidRDefault="00E41299" w:rsidP="002F147A">
      <w:pPr>
        <w:rPr>
          <w:rFonts w:ascii="Verdana" w:hAnsi="Verdana"/>
        </w:rPr>
      </w:pPr>
      <w:r>
        <w:rPr>
          <w:rFonts w:ascii="Verdana" w:hAnsi="Verdana"/>
          <w:b/>
        </w:rPr>
        <w:t>Microbiome:</w:t>
      </w:r>
      <w:r>
        <w:rPr>
          <w:rFonts w:ascii="Verdana" w:hAnsi="Verdana"/>
        </w:rPr>
        <w:t xml:space="preserve"> There are other microbiomes outside the gut, but the gut is what will be focused on.  Gut bacteria metabolize compounds that we cannot: cows and sheep </w:t>
      </w:r>
      <w:r w:rsidR="007459C1">
        <w:rPr>
          <w:rFonts w:ascii="Verdana" w:hAnsi="Verdana"/>
        </w:rPr>
        <w:t>have a different microbiota from us, as they are able to metabolize straw, for instance.</w:t>
      </w:r>
    </w:p>
    <w:p w14:paraId="783591DD" w14:textId="77777777" w:rsidR="007459C1" w:rsidRDefault="007459C1" w:rsidP="002F147A">
      <w:pPr>
        <w:rPr>
          <w:rFonts w:ascii="Verdana" w:hAnsi="Verdana"/>
        </w:rPr>
      </w:pPr>
    </w:p>
    <w:p w14:paraId="3A29B310" w14:textId="6CC73651" w:rsidR="007459C1" w:rsidRDefault="007459C1" w:rsidP="002F147A">
      <w:pPr>
        <w:rPr>
          <w:rFonts w:ascii="Verdana" w:hAnsi="Verdana"/>
        </w:rPr>
      </w:pPr>
      <w:r>
        <w:rPr>
          <w:rFonts w:ascii="Verdana" w:hAnsi="Verdana"/>
          <w:u w:val="single"/>
        </w:rPr>
        <w:t>Influencing Factors:</w:t>
      </w:r>
    </w:p>
    <w:p w14:paraId="317BA289" w14:textId="4D9DEC38" w:rsidR="007459C1" w:rsidRDefault="007459C1" w:rsidP="007459C1">
      <w:pPr>
        <w:pStyle w:val="ListParagraph"/>
        <w:numPr>
          <w:ilvl w:val="0"/>
          <w:numId w:val="147"/>
        </w:numPr>
        <w:rPr>
          <w:rFonts w:ascii="Verdana" w:hAnsi="Verdana"/>
        </w:rPr>
      </w:pPr>
      <w:r>
        <w:rPr>
          <w:rFonts w:ascii="Verdana" w:hAnsi="Verdana"/>
        </w:rPr>
        <w:t>Age</w:t>
      </w:r>
    </w:p>
    <w:p w14:paraId="45B8623F" w14:textId="34F1D1FB" w:rsidR="007459C1" w:rsidRDefault="007459C1" w:rsidP="007459C1">
      <w:pPr>
        <w:pStyle w:val="ListParagraph"/>
        <w:numPr>
          <w:ilvl w:val="0"/>
          <w:numId w:val="147"/>
        </w:numPr>
        <w:rPr>
          <w:rFonts w:ascii="Verdana" w:hAnsi="Verdana"/>
        </w:rPr>
      </w:pPr>
      <w:r>
        <w:rPr>
          <w:rFonts w:ascii="Verdana" w:hAnsi="Verdana"/>
        </w:rPr>
        <w:t>Geography</w:t>
      </w:r>
    </w:p>
    <w:p w14:paraId="3E7BF84F" w14:textId="00570174" w:rsidR="007459C1" w:rsidRDefault="007459C1" w:rsidP="007459C1">
      <w:pPr>
        <w:pStyle w:val="ListParagraph"/>
        <w:numPr>
          <w:ilvl w:val="0"/>
          <w:numId w:val="147"/>
        </w:numPr>
        <w:rPr>
          <w:rFonts w:ascii="Verdana" w:hAnsi="Verdana"/>
        </w:rPr>
      </w:pPr>
      <w:r>
        <w:rPr>
          <w:rFonts w:ascii="Verdana" w:hAnsi="Verdana"/>
        </w:rPr>
        <w:t>Antibiotics</w:t>
      </w:r>
    </w:p>
    <w:p w14:paraId="3C115783" w14:textId="2AD28DDC" w:rsidR="007459C1" w:rsidRDefault="007459C1" w:rsidP="007459C1">
      <w:pPr>
        <w:pStyle w:val="ListParagraph"/>
        <w:numPr>
          <w:ilvl w:val="0"/>
          <w:numId w:val="147"/>
        </w:numPr>
        <w:rPr>
          <w:rFonts w:ascii="Verdana" w:hAnsi="Verdana"/>
        </w:rPr>
      </w:pPr>
      <w:r>
        <w:rPr>
          <w:rFonts w:ascii="Verdana" w:hAnsi="Verdana"/>
        </w:rPr>
        <w:t>Genetics</w:t>
      </w:r>
    </w:p>
    <w:p w14:paraId="24DF6FD9" w14:textId="0870385B" w:rsidR="007459C1" w:rsidRDefault="007459C1" w:rsidP="007459C1">
      <w:pPr>
        <w:pStyle w:val="ListParagraph"/>
        <w:numPr>
          <w:ilvl w:val="0"/>
          <w:numId w:val="147"/>
        </w:numPr>
        <w:rPr>
          <w:rFonts w:ascii="Verdana" w:hAnsi="Verdana"/>
        </w:rPr>
      </w:pPr>
      <w:r>
        <w:rPr>
          <w:rFonts w:ascii="Verdana" w:hAnsi="Verdana"/>
        </w:rPr>
        <w:t>Probiotics</w:t>
      </w:r>
    </w:p>
    <w:p w14:paraId="6A98F15C" w14:textId="12EC2287" w:rsidR="007459C1" w:rsidRDefault="007459C1" w:rsidP="00E67EA7">
      <w:pPr>
        <w:pStyle w:val="ListParagraph"/>
        <w:numPr>
          <w:ilvl w:val="0"/>
          <w:numId w:val="147"/>
        </w:numPr>
        <w:rPr>
          <w:rFonts w:ascii="Verdana" w:hAnsi="Verdana"/>
        </w:rPr>
      </w:pPr>
      <w:r>
        <w:rPr>
          <w:rFonts w:ascii="Verdana" w:hAnsi="Verdana"/>
        </w:rPr>
        <w:t>Diet/Nutrition: Places selective pressure on the gut microbiota to metabolize indigestible polysaccharides and produce essential nutrients for the host</w:t>
      </w:r>
      <w:r w:rsidRPr="00E67EA7">
        <w:rPr>
          <w:rFonts w:ascii="Verdana" w:hAnsi="Verdana"/>
        </w:rPr>
        <w:t>.</w:t>
      </w:r>
    </w:p>
    <w:p w14:paraId="07F53DBC" w14:textId="77777777" w:rsidR="00E67EA7" w:rsidRDefault="00E67EA7" w:rsidP="00E67EA7">
      <w:pPr>
        <w:rPr>
          <w:rFonts w:ascii="Verdana" w:hAnsi="Verdana"/>
        </w:rPr>
      </w:pPr>
    </w:p>
    <w:p w14:paraId="26C5B129" w14:textId="780A5B95" w:rsidR="00E67EA7" w:rsidRDefault="00E67EA7" w:rsidP="00E67EA7">
      <w:pPr>
        <w:rPr>
          <w:rFonts w:ascii="Verdana" w:hAnsi="Verdana"/>
        </w:rPr>
      </w:pPr>
      <w:r>
        <w:rPr>
          <w:rFonts w:ascii="Verdana" w:hAnsi="Verdana"/>
          <w:b/>
        </w:rPr>
        <w:t>Maternal Nutrition During Pregnancy:</w:t>
      </w:r>
      <w:r>
        <w:rPr>
          <w:rFonts w:ascii="Verdana" w:hAnsi="Verdana"/>
        </w:rPr>
        <w:t xml:space="preserve"> Fetal growth is influenced by nutrient supply from the mother: changes in nutrition </w:t>
      </w:r>
      <w:r w:rsidRPr="00E67EA7">
        <w:rPr>
          <w:rFonts w:ascii="Verdana" w:hAnsi="Verdana"/>
        </w:rPr>
        <w:sym w:font="Wingdings" w:char="F0E0"/>
      </w:r>
      <w:r>
        <w:rPr>
          <w:rFonts w:ascii="Verdana" w:hAnsi="Verdana"/>
        </w:rPr>
        <w:t xml:space="preserve"> changes in nutrient transport to fetus </w:t>
      </w:r>
      <w:r w:rsidRPr="00E67EA7">
        <w:rPr>
          <w:rFonts w:ascii="Verdana" w:hAnsi="Verdana"/>
        </w:rPr>
        <w:sym w:font="Wingdings" w:char="F0E0"/>
      </w:r>
      <w:r>
        <w:rPr>
          <w:rFonts w:ascii="Verdana" w:hAnsi="Verdana"/>
        </w:rPr>
        <w:t xml:space="preserve"> altered fetal development.</w:t>
      </w:r>
    </w:p>
    <w:p w14:paraId="4068588B" w14:textId="77777777" w:rsidR="00E67EA7" w:rsidRDefault="00E67EA7" w:rsidP="00E67EA7">
      <w:pPr>
        <w:rPr>
          <w:rFonts w:ascii="Verdana" w:hAnsi="Verdana"/>
        </w:rPr>
      </w:pPr>
    </w:p>
    <w:p w14:paraId="4541E073" w14:textId="77777777" w:rsidR="0000244F" w:rsidRDefault="00E67EA7" w:rsidP="00E67EA7">
      <w:pPr>
        <w:rPr>
          <w:rFonts w:ascii="Verdana" w:hAnsi="Verdana"/>
        </w:rPr>
      </w:pPr>
      <w:r>
        <w:rPr>
          <w:rFonts w:ascii="Verdana" w:hAnsi="Verdana"/>
          <w:u w:val="single"/>
        </w:rPr>
        <w:t>Importance of the Microbiome:</w:t>
      </w:r>
      <w:r>
        <w:rPr>
          <w:rFonts w:ascii="Verdana" w:hAnsi="Verdana"/>
        </w:rPr>
        <w:t xml:space="preserve"> Research suggests that significantly altering the maternal microbiome throughout the course of pregnancy</w:t>
      </w:r>
      <w:r w:rsidR="00E8779C">
        <w:rPr>
          <w:rFonts w:ascii="Verdana" w:hAnsi="Verdana"/>
        </w:rPr>
        <w:t xml:space="preserve"> (such as by altering nutrition)</w:t>
      </w:r>
      <w:r>
        <w:rPr>
          <w:rFonts w:ascii="Verdana" w:hAnsi="Verdana"/>
        </w:rPr>
        <w:t xml:space="preserve"> influences the offspring gut microbiome</w:t>
      </w:r>
      <w:r w:rsidR="00AF7BCD">
        <w:rPr>
          <w:rFonts w:ascii="Verdana" w:hAnsi="Verdana"/>
        </w:rPr>
        <w:t xml:space="preserve">.  Fetal exposure to microbials occurs </w:t>
      </w:r>
      <w:r w:rsidR="00AF7BCD">
        <w:rPr>
          <w:rFonts w:ascii="Verdana" w:hAnsi="Verdana"/>
          <w:i/>
        </w:rPr>
        <w:t>in utero</w:t>
      </w:r>
      <w:r w:rsidR="00F52979">
        <w:rPr>
          <w:rFonts w:ascii="Verdana" w:hAnsi="Verdana"/>
        </w:rPr>
        <w:t xml:space="preserve">: we can find bacterial fragments in every component, </w:t>
      </w:r>
      <w:r w:rsidR="00F52979">
        <w:rPr>
          <w:rFonts w:ascii="Verdana" w:hAnsi="Verdana"/>
          <w:i/>
        </w:rPr>
        <w:t>except</w:t>
      </w:r>
      <w:r w:rsidR="001A1698">
        <w:rPr>
          <w:rFonts w:ascii="Verdana" w:hAnsi="Verdana"/>
        </w:rPr>
        <w:t xml:space="preserve"> the fetus itself: placenta, </w:t>
      </w:r>
      <w:r w:rsidR="00F45777">
        <w:rPr>
          <w:rFonts w:ascii="Verdana" w:hAnsi="Verdana"/>
        </w:rPr>
        <w:t>fetal membranes, amniotic fluid,</w:t>
      </w:r>
      <w:r w:rsidR="001A1698">
        <w:rPr>
          <w:rFonts w:ascii="Verdana" w:hAnsi="Verdana"/>
        </w:rPr>
        <w:t xml:space="preserve"> umbilical cord blood, and meconium.</w:t>
      </w:r>
      <w:r w:rsidR="006D074C">
        <w:rPr>
          <w:rFonts w:ascii="Verdana" w:hAnsi="Verdana"/>
        </w:rPr>
        <w:t xml:space="preserve">  </w:t>
      </w:r>
    </w:p>
    <w:p w14:paraId="0FF29871" w14:textId="77777777" w:rsidR="0000244F" w:rsidRDefault="0000244F" w:rsidP="00E67EA7">
      <w:pPr>
        <w:rPr>
          <w:rFonts w:ascii="Verdana" w:hAnsi="Verdana"/>
        </w:rPr>
      </w:pPr>
    </w:p>
    <w:p w14:paraId="7E19983F" w14:textId="39885E82" w:rsidR="00E67EA7" w:rsidRDefault="0000244F" w:rsidP="00E67EA7">
      <w:pPr>
        <w:rPr>
          <w:rFonts w:ascii="Verdana" w:hAnsi="Verdana"/>
        </w:rPr>
      </w:pPr>
      <w:r>
        <w:rPr>
          <w:rFonts w:ascii="Verdana" w:hAnsi="Verdana"/>
          <w:i/>
        </w:rPr>
        <w:t>Breast Milk:</w:t>
      </w:r>
      <w:r>
        <w:rPr>
          <w:rFonts w:ascii="Verdana" w:hAnsi="Verdana"/>
        </w:rPr>
        <w:t xml:space="preserve"> </w:t>
      </w:r>
      <w:r w:rsidR="006D074C">
        <w:rPr>
          <w:rFonts w:ascii="Verdana" w:hAnsi="Verdana"/>
        </w:rPr>
        <w:t>There are even changes in breast milk due to maternal nutrition.</w:t>
      </w:r>
      <w:r>
        <w:rPr>
          <w:rFonts w:ascii="Verdana" w:hAnsi="Verdana"/>
        </w:rPr>
        <w:t xml:space="preserve">  It provides macro- and </w:t>
      </w:r>
      <w:proofErr w:type="gramStart"/>
      <w:r>
        <w:rPr>
          <w:rFonts w:ascii="Verdana" w:hAnsi="Verdana"/>
        </w:rPr>
        <w:t>micro-nutrients</w:t>
      </w:r>
      <w:proofErr w:type="gramEnd"/>
      <w:r>
        <w:rPr>
          <w:rFonts w:ascii="Verdana" w:hAnsi="Verdana"/>
        </w:rPr>
        <w:t>, human milk oligosaccharides (HMO), and microbiota.</w:t>
      </w:r>
      <w:r w:rsidR="000446DE">
        <w:rPr>
          <w:rFonts w:ascii="Verdana" w:hAnsi="Verdana"/>
        </w:rPr>
        <w:t xml:space="preserve">  Obese women have different fatty acid pattern in their breast milk, compared to control and even obese intervention (dietary advice and exercise).</w:t>
      </w:r>
      <w:r w:rsidR="0017539B">
        <w:rPr>
          <w:rFonts w:ascii="Verdana" w:hAnsi="Verdana"/>
        </w:rPr>
        <w:t xml:space="preserve">  The human milk microbiome is shaped by maternal weight.</w:t>
      </w:r>
    </w:p>
    <w:p w14:paraId="10A5F65C" w14:textId="77777777" w:rsidR="001A1698" w:rsidRDefault="001A1698" w:rsidP="00E67EA7">
      <w:pPr>
        <w:rPr>
          <w:rFonts w:ascii="Verdana" w:hAnsi="Verdana"/>
        </w:rPr>
      </w:pPr>
    </w:p>
    <w:p w14:paraId="372F2156" w14:textId="77777777" w:rsidR="008C5CC2" w:rsidRDefault="001A1698" w:rsidP="00E67EA7">
      <w:pPr>
        <w:rPr>
          <w:rFonts w:ascii="Verdana" w:hAnsi="Verdana"/>
        </w:rPr>
      </w:pPr>
      <w:r>
        <w:rPr>
          <w:rFonts w:ascii="Verdana" w:hAnsi="Verdana"/>
          <w:u w:val="single"/>
        </w:rPr>
        <w:t>Meconium:</w:t>
      </w:r>
      <w:r>
        <w:rPr>
          <w:rFonts w:ascii="Verdana" w:hAnsi="Verdana"/>
        </w:rPr>
        <w:t xml:space="preserve"> Representation of what’s in the fetal gut.  There are changes according to the metabolic status of the mother, such as </w:t>
      </w:r>
      <w:r w:rsidR="00BE07A9">
        <w:rPr>
          <w:rFonts w:ascii="Verdana" w:hAnsi="Verdana"/>
        </w:rPr>
        <w:t>when the mother has T2D or GDM.</w:t>
      </w:r>
      <w:r w:rsidR="004C1D85">
        <w:rPr>
          <w:rFonts w:ascii="Verdana" w:hAnsi="Verdana"/>
        </w:rPr>
        <w:t xml:space="preserve">  </w:t>
      </w:r>
    </w:p>
    <w:p w14:paraId="0880D46F" w14:textId="261EA1BB" w:rsidR="001A1698" w:rsidRDefault="004C1D85" w:rsidP="008C5CC2">
      <w:pPr>
        <w:pStyle w:val="ListParagraph"/>
        <w:numPr>
          <w:ilvl w:val="0"/>
          <w:numId w:val="148"/>
        </w:numPr>
        <w:rPr>
          <w:rFonts w:ascii="Verdana" w:hAnsi="Verdana"/>
        </w:rPr>
      </w:pPr>
      <w:r w:rsidRPr="008C5CC2">
        <w:rPr>
          <w:rFonts w:ascii="Verdana" w:hAnsi="Verdana"/>
        </w:rPr>
        <w:lastRenderedPageBreak/>
        <w:t>Meconium of 20 Spanish newborns was examined and clustered into 2 types of bacterial diversity: types A and B.  A higher diversity is associated with university education and consumption of organic food.</w:t>
      </w:r>
    </w:p>
    <w:p w14:paraId="10107BF8" w14:textId="63709483" w:rsidR="008C5CC2" w:rsidRDefault="008C5CC2" w:rsidP="008C5CC2">
      <w:pPr>
        <w:pStyle w:val="ListParagraph"/>
        <w:numPr>
          <w:ilvl w:val="0"/>
          <w:numId w:val="148"/>
        </w:numPr>
        <w:rPr>
          <w:rFonts w:ascii="Verdana" w:hAnsi="Verdana"/>
        </w:rPr>
      </w:pPr>
      <w:r>
        <w:rPr>
          <w:rFonts w:ascii="Verdana" w:hAnsi="Verdana"/>
        </w:rPr>
        <w:t>Meconium from newborns born to mothers with T2D is enriched for the same bacteria found in fecal samples of adult diabetes patients.</w:t>
      </w:r>
    </w:p>
    <w:p w14:paraId="47214005" w14:textId="77777777" w:rsidR="00FD650F" w:rsidRDefault="00FD650F" w:rsidP="00FD650F">
      <w:pPr>
        <w:rPr>
          <w:rFonts w:ascii="Verdana" w:hAnsi="Verdana"/>
        </w:rPr>
      </w:pPr>
    </w:p>
    <w:p w14:paraId="3C334C15" w14:textId="25C0EC90" w:rsidR="00B6171F" w:rsidRDefault="00B6171F" w:rsidP="00FD650F">
      <w:pPr>
        <w:rPr>
          <w:rFonts w:ascii="Verdana" w:hAnsi="Verdana"/>
        </w:rPr>
      </w:pPr>
      <w:r>
        <w:rPr>
          <w:rFonts w:ascii="Verdana" w:hAnsi="Verdana"/>
          <w:b/>
        </w:rPr>
        <w:t>Host Remodeling of the Gut Microbiome During Pregnancy</w:t>
      </w:r>
    </w:p>
    <w:p w14:paraId="234907A0" w14:textId="6968A73C" w:rsidR="00AC3237" w:rsidRDefault="00AC3237" w:rsidP="00D01B10">
      <w:pPr>
        <w:pStyle w:val="ListParagraph"/>
        <w:numPr>
          <w:ilvl w:val="0"/>
          <w:numId w:val="151"/>
        </w:numPr>
        <w:rPr>
          <w:rFonts w:ascii="Verdana" w:hAnsi="Verdana"/>
        </w:rPr>
      </w:pPr>
      <w:r>
        <w:rPr>
          <w:rFonts w:ascii="Verdana" w:hAnsi="Verdana"/>
          <w:u w:val="single"/>
        </w:rPr>
        <w:t>Objective:</w:t>
      </w:r>
      <w:r>
        <w:rPr>
          <w:rFonts w:ascii="Verdana" w:hAnsi="Verdana"/>
        </w:rPr>
        <w:t xml:space="preserve"> Determine pregnancy-induced changes in gut microbiome</w:t>
      </w:r>
    </w:p>
    <w:p w14:paraId="16FA9208" w14:textId="3682A5F7" w:rsidR="00B6171F" w:rsidRPr="00AC3237" w:rsidRDefault="00AC3237" w:rsidP="00D01B10">
      <w:pPr>
        <w:pStyle w:val="ListParagraph"/>
        <w:numPr>
          <w:ilvl w:val="0"/>
          <w:numId w:val="151"/>
        </w:numPr>
        <w:rPr>
          <w:rFonts w:ascii="Verdana" w:hAnsi="Verdana"/>
        </w:rPr>
      </w:pPr>
      <w:r>
        <w:rPr>
          <w:rFonts w:ascii="Verdana" w:hAnsi="Verdana"/>
          <w:u w:val="single"/>
        </w:rPr>
        <w:t>Methods:</w:t>
      </w:r>
      <w:r>
        <w:rPr>
          <w:rFonts w:ascii="Verdana" w:hAnsi="Verdana"/>
        </w:rPr>
        <w:t xml:space="preserve"> Used male and female DNA in their </w:t>
      </w:r>
      <w:r w:rsidR="003D1CDD">
        <w:rPr>
          <w:rFonts w:ascii="Verdana" w:hAnsi="Verdana"/>
        </w:rPr>
        <w:t>non-pregnant analyses, taken fro</w:t>
      </w:r>
      <w:r>
        <w:rPr>
          <w:rFonts w:ascii="Verdana" w:hAnsi="Verdana"/>
        </w:rPr>
        <w:t>m the human genome project</w:t>
      </w:r>
    </w:p>
    <w:p w14:paraId="42D2EEB7" w14:textId="77777777" w:rsidR="00DF0ECB" w:rsidRDefault="00DF0ECB" w:rsidP="00FD650F">
      <w:pPr>
        <w:rPr>
          <w:rFonts w:ascii="Verdana" w:hAnsi="Verdana"/>
          <w:u w:val="single"/>
        </w:rPr>
      </w:pPr>
    </w:p>
    <w:p w14:paraId="7F7D0062" w14:textId="5DB548E2" w:rsidR="00FD650F" w:rsidRDefault="00FD650F" w:rsidP="00FD650F">
      <w:pPr>
        <w:rPr>
          <w:rFonts w:ascii="Verdana" w:hAnsi="Verdana"/>
        </w:rPr>
      </w:pPr>
      <w:r>
        <w:rPr>
          <w:rFonts w:ascii="Verdana" w:hAnsi="Verdana"/>
          <w:u w:val="single"/>
        </w:rPr>
        <w:t>Pregnant Gut Microbiome:</w:t>
      </w:r>
      <w:r>
        <w:rPr>
          <w:rFonts w:ascii="Verdana" w:hAnsi="Verdana"/>
        </w:rPr>
        <w:t xml:space="preserve"> Changes normally over the course of pregnancy, from the 1</w:t>
      </w:r>
      <w:r w:rsidRPr="00FD650F">
        <w:rPr>
          <w:rFonts w:ascii="Verdana" w:hAnsi="Verdana"/>
          <w:vertAlign w:val="superscript"/>
        </w:rPr>
        <w:t>st</w:t>
      </w:r>
      <w:r>
        <w:rPr>
          <w:rFonts w:ascii="Verdana" w:hAnsi="Verdana"/>
        </w:rPr>
        <w:t xml:space="preserve"> to the 3</w:t>
      </w:r>
      <w:r w:rsidRPr="00FD650F">
        <w:rPr>
          <w:rFonts w:ascii="Verdana" w:hAnsi="Verdana"/>
          <w:vertAlign w:val="superscript"/>
        </w:rPr>
        <w:t>rd</w:t>
      </w:r>
      <w:r>
        <w:rPr>
          <w:rFonts w:ascii="Verdana" w:hAnsi="Verdana"/>
        </w:rPr>
        <w:t xml:space="preserve"> trimester.  There is some indication that weight gain and insulin desensitization are caused by this dysbiosis, which leads to increased inflammation.</w:t>
      </w:r>
      <w:r w:rsidR="00BB730C">
        <w:rPr>
          <w:rFonts w:ascii="Verdana" w:hAnsi="Verdana"/>
        </w:rPr>
        <w:t xml:space="preserve">  When the germ-free mice are inoculated with 3</w:t>
      </w:r>
      <w:r w:rsidR="00BB730C" w:rsidRPr="00BB730C">
        <w:rPr>
          <w:rFonts w:ascii="Verdana" w:hAnsi="Verdana"/>
          <w:vertAlign w:val="superscript"/>
        </w:rPr>
        <w:t>rd</w:t>
      </w:r>
      <w:r w:rsidR="00BB730C">
        <w:rPr>
          <w:rFonts w:ascii="Verdana" w:hAnsi="Verdana"/>
        </w:rPr>
        <w:t xml:space="preserve"> trimester gut </w:t>
      </w:r>
      <w:r w:rsidR="00DF0ECB">
        <w:rPr>
          <w:rFonts w:ascii="Verdana" w:hAnsi="Verdana"/>
        </w:rPr>
        <w:t>microbiota only, they become</w:t>
      </w:r>
      <w:r w:rsidR="00BB730C">
        <w:rPr>
          <w:rFonts w:ascii="Verdana" w:hAnsi="Verdana"/>
        </w:rPr>
        <w:t xml:space="preserve"> fatter and insulin resistant.</w:t>
      </w:r>
    </w:p>
    <w:p w14:paraId="6D23A8BD" w14:textId="7261C1F6" w:rsidR="00131D91" w:rsidRDefault="00131D91" w:rsidP="00D01B10">
      <w:pPr>
        <w:pStyle w:val="ListParagraph"/>
        <w:numPr>
          <w:ilvl w:val="0"/>
          <w:numId w:val="150"/>
        </w:numPr>
        <w:rPr>
          <w:rFonts w:ascii="Verdana" w:hAnsi="Verdana"/>
        </w:rPr>
      </w:pPr>
      <w:r>
        <w:rPr>
          <w:rFonts w:ascii="Verdana" w:hAnsi="Verdana"/>
          <w:i/>
        </w:rPr>
        <w:t>Alpha-Diversity:</w:t>
      </w:r>
      <w:r>
        <w:rPr>
          <w:rFonts w:ascii="Verdana" w:hAnsi="Verdana"/>
        </w:rPr>
        <w:t xml:space="preserve"> Talking about the abundance/richness of bacteria</w:t>
      </w:r>
    </w:p>
    <w:p w14:paraId="50128AC0" w14:textId="32E32EB5" w:rsidR="00131D91" w:rsidRDefault="00131D91" w:rsidP="00D01B10">
      <w:pPr>
        <w:pStyle w:val="ListParagraph"/>
        <w:numPr>
          <w:ilvl w:val="0"/>
          <w:numId w:val="150"/>
        </w:numPr>
        <w:rPr>
          <w:rFonts w:ascii="Verdana" w:hAnsi="Verdana"/>
        </w:rPr>
      </w:pPr>
      <w:r>
        <w:rPr>
          <w:rFonts w:ascii="Verdana" w:hAnsi="Verdana"/>
          <w:i/>
        </w:rPr>
        <w:t>Beta-</w:t>
      </w:r>
      <w:r>
        <w:rPr>
          <w:rFonts w:ascii="Verdana" w:hAnsi="Verdana"/>
        </w:rPr>
        <w:t>Diversity: Talking about the types of bacteria – when the different mothers share more bacteria, beta-diversity is low.</w:t>
      </w:r>
    </w:p>
    <w:p w14:paraId="44398446" w14:textId="77777777" w:rsidR="00421C5D" w:rsidRDefault="00421C5D" w:rsidP="00421C5D">
      <w:pPr>
        <w:rPr>
          <w:rFonts w:ascii="Verdana" w:hAnsi="Verdana"/>
        </w:rPr>
      </w:pPr>
    </w:p>
    <w:p w14:paraId="7E1A81C7" w14:textId="1D6BA9B7" w:rsidR="00421C5D" w:rsidRDefault="00421C5D" w:rsidP="00421C5D">
      <w:pPr>
        <w:rPr>
          <w:rFonts w:ascii="Verdana" w:hAnsi="Verdana"/>
        </w:rPr>
      </w:pPr>
      <w:r>
        <w:rPr>
          <w:rFonts w:ascii="Verdana" w:hAnsi="Verdana"/>
          <w:u w:val="single"/>
        </w:rPr>
        <w:t>Commentary:</w:t>
      </w:r>
      <w:r>
        <w:rPr>
          <w:rFonts w:ascii="Verdana" w:hAnsi="Verdana"/>
        </w:rPr>
        <w:t xml:space="preserve"> The changes were small, but they opened a door that might</w:t>
      </w:r>
      <w:r w:rsidR="00DF0ECB">
        <w:rPr>
          <w:rFonts w:ascii="Verdana" w:hAnsi="Verdana"/>
        </w:rPr>
        <w:t xml:space="preserve"> </w:t>
      </w:r>
      <w:r>
        <w:rPr>
          <w:rFonts w:ascii="Verdana" w:hAnsi="Verdana"/>
        </w:rPr>
        <w:t>lead to other potential experiments and other potential hypotheses.  Before, changes in adiposity and insulin resistance were attributed to IGF, progesterone, estrogen</w:t>
      </w:r>
      <w:proofErr w:type="gramStart"/>
      <w:r>
        <w:rPr>
          <w:rFonts w:ascii="Verdana" w:hAnsi="Verdana"/>
        </w:rPr>
        <w:t>, maternal lactogen, cortisol…</w:t>
      </w:r>
      <w:proofErr w:type="gramEnd"/>
      <w:r>
        <w:rPr>
          <w:rFonts w:ascii="Verdana" w:hAnsi="Verdana"/>
        </w:rPr>
        <w:t xml:space="preserve"> it was all about placental hormone production.  But now, because they were able to show a modest shift in the germ-free mice with colonization, it is suggested that part of </w:t>
      </w:r>
      <w:r w:rsidR="00AC3237">
        <w:rPr>
          <w:rFonts w:ascii="Verdana" w:hAnsi="Verdana"/>
        </w:rPr>
        <w:t>the changes in the mother may be hormone-independent.</w:t>
      </w:r>
    </w:p>
    <w:p w14:paraId="717548E9" w14:textId="1D527551" w:rsidR="00AC3237" w:rsidRDefault="00AC3237" w:rsidP="00D01B10">
      <w:pPr>
        <w:pStyle w:val="ListParagraph"/>
        <w:numPr>
          <w:ilvl w:val="0"/>
          <w:numId w:val="152"/>
        </w:numPr>
        <w:rPr>
          <w:rFonts w:ascii="Verdana" w:hAnsi="Verdana"/>
        </w:rPr>
      </w:pPr>
      <w:r>
        <w:rPr>
          <w:rFonts w:ascii="Verdana" w:hAnsi="Verdana"/>
        </w:rPr>
        <w:t>Novelty gave them their impact factor</w:t>
      </w:r>
    </w:p>
    <w:p w14:paraId="7DF0E372" w14:textId="7F6B6349" w:rsidR="00AC3237" w:rsidRPr="00AC3237" w:rsidRDefault="00AC3237" w:rsidP="00D01B10">
      <w:pPr>
        <w:pStyle w:val="ListParagraph"/>
        <w:numPr>
          <w:ilvl w:val="0"/>
          <w:numId w:val="152"/>
        </w:numPr>
        <w:rPr>
          <w:rFonts w:ascii="Verdana" w:hAnsi="Verdana"/>
        </w:rPr>
      </w:pPr>
      <w:r>
        <w:rPr>
          <w:rFonts w:ascii="Verdana" w:hAnsi="Verdana"/>
        </w:rPr>
        <w:t>Practical Appliacations: Probiotics (can you shift gut microbiome?)</w:t>
      </w:r>
    </w:p>
    <w:p w14:paraId="2148EC19" w14:textId="77777777" w:rsidR="00E8296B" w:rsidRDefault="00E8296B" w:rsidP="00FD650F">
      <w:pPr>
        <w:rPr>
          <w:rFonts w:ascii="Verdana" w:hAnsi="Verdana"/>
        </w:rPr>
      </w:pPr>
    </w:p>
    <w:p w14:paraId="059636E1" w14:textId="6EC40743" w:rsidR="00E8296B" w:rsidRDefault="00E8296B" w:rsidP="00FD650F">
      <w:pPr>
        <w:rPr>
          <w:rFonts w:ascii="Verdana" w:hAnsi="Verdana"/>
        </w:rPr>
      </w:pPr>
      <w:r>
        <w:rPr>
          <w:rFonts w:ascii="Verdana" w:hAnsi="Verdana"/>
          <w:i/>
        </w:rPr>
        <w:t>Could obesity-induced changes in maternal microbiome be the link between maternal obesity, inflammation and offspring compromised metabolic function?</w:t>
      </w:r>
    </w:p>
    <w:p w14:paraId="1CF30312" w14:textId="77777777" w:rsidR="00C82C21" w:rsidRDefault="00C82C21" w:rsidP="00FD650F">
      <w:pPr>
        <w:rPr>
          <w:rFonts w:ascii="Verdana" w:hAnsi="Verdana"/>
        </w:rPr>
      </w:pPr>
    </w:p>
    <w:p w14:paraId="31C98495" w14:textId="1AF02711" w:rsidR="00C82C21" w:rsidRDefault="00C82C21" w:rsidP="00FD650F">
      <w:pPr>
        <w:rPr>
          <w:rFonts w:ascii="Verdana" w:hAnsi="Verdana"/>
        </w:rPr>
      </w:pPr>
      <w:r>
        <w:rPr>
          <w:rFonts w:ascii="Verdana" w:hAnsi="Verdana"/>
          <w:b/>
        </w:rPr>
        <w:t>Offspring Microbiome:</w:t>
      </w:r>
    </w:p>
    <w:p w14:paraId="0A176FFA" w14:textId="77777777" w:rsidR="00C82C21" w:rsidRDefault="00C82C21" w:rsidP="00FD650F">
      <w:pPr>
        <w:rPr>
          <w:rFonts w:ascii="Verdana" w:hAnsi="Verdana"/>
        </w:rPr>
      </w:pPr>
    </w:p>
    <w:p w14:paraId="402F7128" w14:textId="38420127" w:rsidR="00C82C21" w:rsidRDefault="00C82C21" w:rsidP="00FD650F">
      <w:pPr>
        <w:rPr>
          <w:rFonts w:ascii="Verdana" w:hAnsi="Verdana"/>
        </w:rPr>
      </w:pPr>
      <w:r>
        <w:rPr>
          <w:rFonts w:ascii="Verdana" w:hAnsi="Verdana"/>
          <w:u w:val="single"/>
        </w:rPr>
        <w:t>Bacterial Diversity and Abundance:</w:t>
      </w:r>
      <w:r>
        <w:rPr>
          <w:rFonts w:ascii="Verdana" w:hAnsi="Verdana"/>
        </w:rPr>
        <w:t xml:space="preserve"> </w:t>
      </w:r>
      <w:r w:rsidR="00913D33">
        <w:rPr>
          <w:rFonts w:ascii="Verdana" w:hAnsi="Verdana"/>
        </w:rPr>
        <w:t xml:space="preserve">Offspring of HFD-fed mothers </w:t>
      </w:r>
      <w:r w:rsidR="00A359E7">
        <w:rPr>
          <w:rFonts w:ascii="Verdana" w:hAnsi="Verdana"/>
        </w:rPr>
        <w:t>who are fed a control diet have decreased bacterial abundance (for certain genera) and altered bacterial diversity relative to offspring of control mothers who are fed a control diet.</w:t>
      </w:r>
    </w:p>
    <w:p w14:paraId="764B0F11" w14:textId="77777777" w:rsidR="007F6D5A" w:rsidRDefault="007F6D5A" w:rsidP="00FD650F">
      <w:pPr>
        <w:rPr>
          <w:rFonts w:ascii="Verdana" w:hAnsi="Verdana"/>
        </w:rPr>
      </w:pPr>
    </w:p>
    <w:p w14:paraId="388E042D" w14:textId="6C088CAE" w:rsidR="007F6D5A" w:rsidRPr="00C82C21" w:rsidRDefault="007F6D5A" w:rsidP="00FD650F">
      <w:pPr>
        <w:rPr>
          <w:rFonts w:ascii="Verdana" w:hAnsi="Verdana"/>
        </w:rPr>
      </w:pPr>
      <w:r>
        <w:rPr>
          <w:rFonts w:ascii="Verdana" w:hAnsi="Verdana"/>
        </w:rPr>
        <w:t xml:space="preserve">A HFD, not obesity per se, structures the offspring gut microbiome.  Microbiota from offspring fed a HFD is enriched in genes </w:t>
      </w:r>
      <w:r w:rsidR="0023557B">
        <w:rPr>
          <w:rFonts w:ascii="Verdana" w:hAnsi="Verdana"/>
        </w:rPr>
        <w:t>involved in amino acid</w:t>
      </w:r>
      <w:r w:rsidR="00504193">
        <w:rPr>
          <w:rFonts w:ascii="Verdana" w:hAnsi="Verdana"/>
        </w:rPr>
        <w:t>, carbohydrate and lipid metabolism.</w:t>
      </w:r>
    </w:p>
    <w:p w14:paraId="653E2A8B" w14:textId="77777777" w:rsidR="00C82C21" w:rsidRDefault="00C82C21" w:rsidP="00FD650F">
      <w:pPr>
        <w:rPr>
          <w:rFonts w:ascii="Verdana" w:hAnsi="Verdana"/>
        </w:rPr>
      </w:pPr>
    </w:p>
    <w:p w14:paraId="5CEEC494" w14:textId="688ACA56" w:rsidR="00A50F73" w:rsidRDefault="00A50F73" w:rsidP="00FD650F">
      <w:pPr>
        <w:rPr>
          <w:rFonts w:ascii="Verdana" w:hAnsi="Verdana"/>
        </w:rPr>
      </w:pPr>
      <w:r>
        <w:rPr>
          <w:rFonts w:ascii="Verdana" w:hAnsi="Verdana"/>
          <w:u w:val="single"/>
        </w:rPr>
        <w:t>Bacterial Populations:</w:t>
      </w:r>
      <w:r>
        <w:rPr>
          <w:rFonts w:ascii="Verdana" w:hAnsi="Verdana"/>
        </w:rPr>
        <w:t xml:space="preserve"> </w:t>
      </w:r>
      <w:r w:rsidR="00364BDB">
        <w:rPr>
          <w:rFonts w:ascii="Verdana" w:hAnsi="Verdana"/>
        </w:rPr>
        <w:t xml:space="preserve">Parental diet influences the gut microbiome of female offspring in the long term (offspring show shift in gut microbiome bacterial populations in response to maternal diet).  We have not cultured live bacteria out of the fetal gut, so we don’t know that there </w:t>
      </w:r>
      <w:r w:rsidR="00364BDB">
        <w:rPr>
          <w:rFonts w:ascii="Verdana" w:hAnsi="Verdana"/>
          <w:i/>
        </w:rPr>
        <w:t>are</w:t>
      </w:r>
      <w:r w:rsidR="00364BDB">
        <w:rPr>
          <w:rFonts w:ascii="Verdana" w:hAnsi="Verdana"/>
        </w:rPr>
        <w:t xml:space="preserve"> any live bacteria there.  We don</w:t>
      </w:r>
      <w:r w:rsidR="00F80303">
        <w:rPr>
          <w:rFonts w:ascii="Verdana" w:hAnsi="Verdana"/>
        </w:rPr>
        <w:t>’t</w:t>
      </w:r>
      <w:r w:rsidR="00364BDB">
        <w:rPr>
          <w:rFonts w:ascii="Verdana" w:hAnsi="Verdana"/>
        </w:rPr>
        <w:t xml:space="preserve"> know there are bacterial fragments &amp; DNA.</w:t>
      </w:r>
      <w:r w:rsidR="00EF0C62">
        <w:rPr>
          <w:rFonts w:ascii="Verdana" w:hAnsi="Verdana"/>
        </w:rPr>
        <w:t xml:space="preserve">  How could you indirectly change which types of bacteria are present later, if there are no live bacteria in the fetal gut?</w:t>
      </w:r>
    </w:p>
    <w:p w14:paraId="3BF60527" w14:textId="6F386111" w:rsidR="0000244F" w:rsidRPr="0000244F" w:rsidRDefault="0000244F" w:rsidP="00D01B10">
      <w:pPr>
        <w:pStyle w:val="ListParagraph"/>
        <w:numPr>
          <w:ilvl w:val="0"/>
          <w:numId w:val="149"/>
        </w:numPr>
        <w:rPr>
          <w:rFonts w:ascii="Verdana" w:hAnsi="Verdana"/>
        </w:rPr>
      </w:pPr>
      <w:r>
        <w:rPr>
          <w:rFonts w:ascii="Verdana" w:hAnsi="Verdana"/>
        </w:rPr>
        <w:t>Immune System: Certain bacteria need a certain niche environment to grow, and this environment is not just about temperature, acidity and the like; it could also be about neighbours (ex. needing bacteria A nearby).</w:t>
      </w:r>
    </w:p>
    <w:p w14:paraId="5CABA57A" w14:textId="77777777" w:rsidR="0000244F" w:rsidRDefault="0000244F" w:rsidP="0000244F">
      <w:pPr>
        <w:rPr>
          <w:rFonts w:ascii="Verdana" w:hAnsi="Verdana"/>
        </w:rPr>
      </w:pPr>
    </w:p>
    <w:p w14:paraId="3F8DBF70" w14:textId="3914B3CC" w:rsidR="0000244F" w:rsidRDefault="00D57AF0" w:rsidP="0000244F">
      <w:pPr>
        <w:rPr>
          <w:rFonts w:ascii="Verdana" w:hAnsi="Verdana"/>
        </w:rPr>
      </w:pPr>
      <w:r>
        <w:rPr>
          <w:rFonts w:ascii="Verdana" w:hAnsi="Verdana"/>
          <w:b/>
        </w:rPr>
        <w:t>Maternal Microbiome:</w:t>
      </w:r>
      <w:r>
        <w:rPr>
          <w:rFonts w:ascii="Verdana" w:hAnsi="Verdana"/>
        </w:rPr>
        <w:t xml:space="preserve"> </w:t>
      </w:r>
      <w:r w:rsidR="00F43547">
        <w:rPr>
          <w:rFonts w:ascii="Verdana" w:hAnsi="Verdana"/>
        </w:rPr>
        <w:t>Pregnancy alters the maternal gut microbiome</w:t>
      </w:r>
      <w:r w:rsidR="005228F0">
        <w:rPr>
          <w:rFonts w:ascii="Verdana" w:hAnsi="Verdana"/>
        </w:rPr>
        <w:t>: there are huge shifts from the non-pregnant microbiome, and this shift occurs immediately, even after half a day</w:t>
      </w:r>
      <w:r w:rsidR="00505A8B">
        <w:rPr>
          <w:rFonts w:ascii="Verdana" w:hAnsi="Verdana"/>
        </w:rPr>
        <w:t xml:space="preserve"> (changes in relative abundance are more pronounced in early gestation</w:t>
      </w:r>
      <w:r w:rsidR="00AC2759">
        <w:rPr>
          <w:rFonts w:ascii="Verdana" w:hAnsi="Verdana"/>
        </w:rPr>
        <w:t>, but shifts continue over time</w:t>
      </w:r>
      <w:r w:rsidR="00505A8B">
        <w:rPr>
          <w:rFonts w:ascii="Verdana" w:hAnsi="Verdana"/>
        </w:rPr>
        <w:t>)</w:t>
      </w:r>
      <w:r w:rsidR="001A13CF">
        <w:rPr>
          <w:rFonts w:ascii="Verdana" w:hAnsi="Verdana"/>
        </w:rPr>
        <w:t>.  Between control and HFD-fed mothers, there’s a decrease in diversity (a diet-induced shift).  This indicates that the response of a female mouse to pregnancy, in terms of what gut populations are present, depends on what you’re eating to begin with.</w:t>
      </w:r>
    </w:p>
    <w:p w14:paraId="2FF67605" w14:textId="77777777" w:rsidR="00EF4D03" w:rsidRDefault="00EF4D03" w:rsidP="0000244F">
      <w:pPr>
        <w:rPr>
          <w:rFonts w:ascii="Verdana" w:hAnsi="Verdana"/>
        </w:rPr>
      </w:pPr>
    </w:p>
    <w:p w14:paraId="1D1A6A8C" w14:textId="3283C43B" w:rsidR="00EF4D03" w:rsidRDefault="00EF4D03" w:rsidP="0000244F">
      <w:pPr>
        <w:rPr>
          <w:rFonts w:ascii="Verdana" w:hAnsi="Verdana"/>
        </w:rPr>
      </w:pPr>
      <w:r>
        <w:rPr>
          <w:rFonts w:ascii="Verdana" w:hAnsi="Verdana"/>
          <w:u w:val="single"/>
        </w:rPr>
        <w:t>Metabolic Pathways:</w:t>
      </w:r>
      <w:r>
        <w:rPr>
          <w:rFonts w:ascii="Verdana" w:hAnsi="Verdana"/>
        </w:rPr>
        <w:t xml:space="preserve"> The shifts in bacterial populations are associated with shifts in metabolic pathways.</w:t>
      </w:r>
      <w:r w:rsidR="00505A8B">
        <w:rPr>
          <w:rFonts w:ascii="Verdana" w:hAnsi="Verdana"/>
        </w:rPr>
        <w:t xml:space="preserve">  </w:t>
      </w:r>
      <w:r w:rsidR="0066391D">
        <w:rPr>
          <w:rFonts w:ascii="Verdana" w:hAnsi="Verdana"/>
        </w:rPr>
        <w:t xml:space="preserve">Researchers predicted what types of metabolic pathways are influenced based on bacterial sequences, and they noted an increase in the synthesis and degradation of ketone bodies by bacteria when fed a HFD.  However, more </w:t>
      </w:r>
      <w:proofErr w:type="gramStart"/>
      <w:r w:rsidR="0066391D">
        <w:rPr>
          <w:rFonts w:ascii="Verdana" w:hAnsi="Verdana"/>
        </w:rPr>
        <w:t>turnover</w:t>
      </w:r>
      <w:proofErr w:type="gramEnd"/>
      <w:r w:rsidR="0066391D">
        <w:rPr>
          <w:rFonts w:ascii="Verdana" w:hAnsi="Verdana"/>
        </w:rPr>
        <w:t xml:space="preserve"> of ketones occurs the more pregnant the mouse is: the effect is simply more pronounced when fed a HFD.</w:t>
      </w:r>
      <w:r w:rsidR="00991D10">
        <w:rPr>
          <w:rFonts w:ascii="Verdana" w:hAnsi="Verdana"/>
        </w:rPr>
        <w:t xml:space="preserve">  Means the mother has a source of ketones in her own gut</w:t>
      </w:r>
      <w:r w:rsidR="00FD2B5E">
        <w:rPr>
          <w:rFonts w:ascii="Verdana" w:hAnsi="Verdana"/>
        </w:rPr>
        <w:t xml:space="preserve"> (cool).</w:t>
      </w:r>
    </w:p>
    <w:p w14:paraId="119C541F" w14:textId="77777777" w:rsidR="00AB3BC1" w:rsidRDefault="00AB3BC1" w:rsidP="0000244F">
      <w:pPr>
        <w:rPr>
          <w:rFonts w:ascii="Verdana" w:hAnsi="Verdana"/>
        </w:rPr>
      </w:pPr>
    </w:p>
    <w:p w14:paraId="3553F3E4" w14:textId="040FE8CA" w:rsidR="00AB3BC1" w:rsidRPr="00AB3BC1" w:rsidRDefault="00AB3BC1" w:rsidP="0000244F">
      <w:pPr>
        <w:rPr>
          <w:rFonts w:ascii="Verdana" w:hAnsi="Verdana"/>
          <w:sz w:val="26"/>
          <w:szCs w:val="26"/>
        </w:rPr>
      </w:pPr>
      <w:r>
        <w:rPr>
          <w:rFonts w:ascii="Verdana" w:hAnsi="Verdana"/>
          <w:b/>
          <w:sz w:val="26"/>
          <w:szCs w:val="26"/>
        </w:rPr>
        <w:t>Lecture 9: Guest Lecture – Does Maternal Use of Anti</w:t>
      </w:r>
      <w:r w:rsidR="00F80303">
        <w:rPr>
          <w:rFonts w:ascii="Verdana" w:hAnsi="Verdana"/>
          <w:b/>
          <w:sz w:val="26"/>
          <w:szCs w:val="26"/>
        </w:rPr>
        <w:t>depressants</w:t>
      </w:r>
      <w:r>
        <w:rPr>
          <w:rFonts w:ascii="Verdana" w:hAnsi="Verdana"/>
          <w:b/>
          <w:sz w:val="26"/>
          <w:szCs w:val="26"/>
        </w:rPr>
        <w:t xml:space="preserve"> During Pregnancy Have Adverse Metabolic Outcomes in the Mother and Baby?</w:t>
      </w:r>
    </w:p>
    <w:p w14:paraId="70C0485E" w14:textId="77777777" w:rsidR="00AB3BC1" w:rsidRDefault="00AB3BC1" w:rsidP="0000244F">
      <w:pPr>
        <w:rPr>
          <w:rFonts w:ascii="Verdana" w:hAnsi="Verdana"/>
          <w:b/>
        </w:rPr>
      </w:pPr>
    </w:p>
    <w:p w14:paraId="2A62C64D" w14:textId="33C14E62" w:rsidR="00AB3BC1" w:rsidRDefault="002757F1" w:rsidP="0000244F">
      <w:pPr>
        <w:rPr>
          <w:rFonts w:ascii="Verdana" w:hAnsi="Verdana"/>
        </w:rPr>
      </w:pPr>
      <w:r>
        <w:rPr>
          <w:rFonts w:ascii="Verdana" w:hAnsi="Verdana"/>
          <w:b/>
        </w:rPr>
        <w:t>Mental Illness:</w:t>
      </w:r>
      <w:r>
        <w:rPr>
          <w:rFonts w:ascii="Verdana" w:hAnsi="Verdana"/>
        </w:rPr>
        <w:t xml:space="preserve"> Leading cause of disability in </w:t>
      </w:r>
      <w:r>
        <w:rPr>
          <w:rFonts w:ascii="Verdana" w:hAnsi="Verdana"/>
          <w:u w:val="single"/>
        </w:rPr>
        <w:t>developed</w:t>
      </w:r>
      <w:r>
        <w:rPr>
          <w:rFonts w:ascii="Verdana" w:hAnsi="Verdana"/>
        </w:rPr>
        <w:t xml:space="preserve"> countries; it results in more disability than any other group of illnesses, including cancer &amp; heart disease.  The most common mental illnesses are anxiety &amp; mood disorders.</w:t>
      </w:r>
    </w:p>
    <w:p w14:paraId="42961B6E" w14:textId="292724E2" w:rsidR="00C54747" w:rsidRDefault="00C54747" w:rsidP="00D01B10">
      <w:pPr>
        <w:pStyle w:val="ListParagraph"/>
        <w:numPr>
          <w:ilvl w:val="0"/>
          <w:numId w:val="149"/>
        </w:numPr>
        <w:rPr>
          <w:rFonts w:ascii="Verdana" w:hAnsi="Verdana"/>
        </w:rPr>
      </w:pPr>
      <w:r>
        <w:rPr>
          <w:rFonts w:ascii="Verdana" w:hAnsi="Verdana"/>
          <w:u w:val="single"/>
        </w:rPr>
        <w:t>Canada:</w:t>
      </w:r>
      <w:r>
        <w:rPr>
          <w:rFonts w:ascii="Verdana" w:hAnsi="Verdana"/>
        </w:rPr>
        <w:t xml:space="preserve"> 20% of Canadians will experience a mental illness in their lifetime.  4.7% of Canadians aged 15 and older met the criteria for a major depressive episode in the past 12 months.</w:t>
      </w:r>
      <w:r w:rsidR="00885D35">
        <w:rPr>
          <w:rFonts w:ascii="Verdana" w:hAnsi="Verdana"/>
        </w:rPr>
        <w:t xml:space="preserve">  Approx. 8% of adults will experience major depression at some time in their lives.</w:t>
      </w:r>
    </w:p>
    <w:p w14:paraId="7B814453" w14:textId="421AB5EB" w:rsidR="00885D35" w:rsidRDefault="00885D35" w:rsidP="00D01B10">
      <w:pPr>
        <w:pStyle w:val="ListParagraph"/>
        <w:numPr>
          <w:ilvl w:val="0"/>
          <w:numId w:val="149"/>
        </w:numPr>
        <w:rPr>
          <w:rFonts w:ascii="Verdana" w:hAnsi="Verdana"/>
        </w:rPr>
      </w:pPr>
      <w:r>
        <w:rPr>
          <w:rFonts w:ascii="Verdana" w:hAnsi="Verdana"/>
          <w:u w:val="single"/>
        </w:rPr>
        <w:t>Sex Dependent:</w:t>
      </w:r>
      <w:r>
        <w:rPr>
          <w:rFonts w:ascii="Verdana" w:hAnsi="Verdana"/>
        </w:rPr>
        <w:t xml:space="preserve"> Women are far more likely to experience depression and mood disorders than men.  Women of reproductive age are </w:t>
      </w:r>
      <w:r>
        <w:rPr>
          <w:rFonts w:ascii="Verdana" w:hAnsi="Verdana"/>
        </w:rPr>
        <w:lastRenderedPageBreak/>
        <w:t>particularly vulnerable.  In fact, more women experience current depression than hypertension or diabetes (generally later onset).</w:t>
      </w:r>
    </w:p>
    <w:p w14:paraId="15C1C8D9" w14:textId="6771201E" w:rsidR="00885D35" w:rsidRDefault="00885D35" w:rsidP="00D01B10">
      <w:pPr>
        <w:pStyle w:val="ListParagraph"/>
        <w:numPr>
          <w:ilvl w:val="0"/>
          <w:numId w:val="149"/>
        </w:numPr>
        <w:rPr>
          <w:rFonts w:ascii="Verdana" w:hAnsi="Verdana"/>
        </w:rPr>
      </w:pPr>
      <w:r>
        <w:rPr>
          <w:rFonts w:ascii="Verdana" w:hAnsi="Verdana"/>
          <w:u w:val="single"/>
        </w:rPr>
        <w:t>Pregnancy</w:t>
      </w:r>
      <w:r w:rsidR="00BD736C">
        <w:rPr>
          <w:rFonts w:ascii="Verdana" w:hAnsi="Verdana"/>
          <w:u w:val="single"/>
        </w:rPr>
        <w:t xml:space="preserve"> &amp; Depression</w:t>
      </w:r>
      <w:r>
        <w:rPr>
          <w:rFonts w:ascii="Verdana" w:hAnsi="Verdana"/>
          <w:u w:val="single"/>
        </w:rPr>
        <w:t>:</w:t>
      </w:r>
      <w:r>
        <w:rPr>
          <w:rFonts w:ascii="Verdana" w:hAnsi="Verdana"/>
        </w:rPr>
        <w:t xml:space="preserve"> Appears to be a window of vulnerability for the exacerbation of existing depression and the development of new disease.  The prevalence of antenatal and postpartum depression in North American women is generally estimated to be 10-15%.  Higher rates in vulnerable populations (women with low income, adolescents</w:t>
      </w:r>
      <w:r w:rsidR="00EE429C">
        <w:rPr>
          <w:rFonts w:ascii="Verdana" w:hAnsi="Verdana"/>
        </w:rPr>
        <w:t>, aboriginal women</w:t>
      </w:r>
      <w:r>
        <w:rPr>
          <w:rFonts w:ascii="Verdana" w:hAnsi="Verdana"/>
        </w:rPr>
        <w:t>) and women who are unmarried.</w:t>
      </w:r>
    </w:p>
    <w:p w14:paraId="48147409" w14:textId="178B1BAE" w:rsidR="00BD736C" w:rsidRDefault="00BD736C" w:rsidP="00D01B10">
      <w:pPr>
        <w:pStyle w:val="ListParagraph"/>
        <w:numPr>
          <w:ilvl w:val="0"/>
          <w:numId w:val="149"/>
        </w:numPr>
        <w:rPr>
          <w:rFonts w:ascii="Verdana" w:hAnsi="Verdana"/>
        </w:rPr>
      </w:pPr>
      <w:r>
        <w:rPr>
          <w:rFonts w:ascii="Verdana" w:hAnsi="Verdana"/>
          <w:u w:val="single"/>
        </w:rPr>
        <w:t>Postpartum Depression:</w:t>
      </w:r>
      <w:r>
        <w:rPr>
          <w:rFonts w:ascii="Verdana" w:hAnsi="Verdana"/>
        </w:rPr>
        <w:t xml:space="preserve"> Similar high rates.  </w:t>
      </w:r>
      <w:r w:rsidR="00F836D0">
        <w:rPr>
          <w:rFonts w:ascii="Verdana" w:hAnsi="Verdana"/>
        </w:rPr>
        <w:t>Domestic violence and having a preterm and/or very LBW baby increases risk of PPD.</w:t>
      </w:r>
    </w:p>
    <w:p w14:paraId="19633FF0" w14:textId="77777777" w:rsidR="00DF1587" w:rsidRDefault="00DF1587" w:rsidP="00DF1587">
      <w:pPr>
        <w:rPr>
          <w:rFonts w:ascii="Verdana" w:hAnsi="Verdana"/>
        </w:rPr>
      </w:pPr>
    </w:p>
    <w:p w14:paraId="3C639662" w14:textId="538CF8E7" w:rsidR="00DF1587" w:rsidRDefault="00DF1587" w:rsidP="00DF1587">
      <w:pPr>
        <w:rPr>
          <w:rFonts w:ascii="Verdana" w:hAnsi="Verdana"/>
        </w:rPr>
      </w:pPr>
      <w:r>
        <w:rPr>
          <w:rFonts w:ascii="Verdana" w:hAnsi="Verdana"/>
          <w:b/>
        </w:rPr>
        <w:t>Treatments for Perinatal Depression:</w:t>
      </w:r>
    </w:p>
    <w:p w14:paraId="6235A4CF" w14:textId="11612F4C" w:rsidR="00DF1587" w:rsidRDefault="00DF1587" w:rsidP="00D01B10">
      <w:pPr>
        <w:pStyle w:val="ListParagraph"/>
        <w:numPr>
          <w:ilvl w:val="0"/>
          <w:numId w:val="153"/>
        </w:numPr>
        <w:rPr>
          <w:rFonts w:ascii="Verdana" w:hAnsi="Verdana"/>
        </w:rPr>
      </w:pPr>
      <w:r>
        <w:rPr>
          <w:rFonts w:ascii="Verdana" w:hAnsi="Verdana"/>
        </w:rPr>
        <w:t xml:space="preserve">Support groups/cognitive behavioural therapy </w:t>
      </w:r>
      <w:r w:rsidRPr="00DF1587">
        <w:rPr>
          <w:rFonts w:ascii="Verdana" w:hAnsi="Verdana"/>
        </w:rPr>
        <w:sym w:font="Wingdings" w:char="F0E0"/>
      </w:r>
      <w:r>
        <w:rPr>
          <w:rFonts w:ascii="Verdana" w:hAnsi="Verdana"/>
        </w:rPr>
        <w:t xml:space="preserve"> ineffective (I)</w:t>
      </w:r>
    </w:p>
    <w:p w14:paraId="2A0C483F" w14:textId="7768FA8F" w:rsidR="00DF1587" w:rsidRDefault="00DF1587" w:rsidP="00D01B10">
      <w:pPr>
        <w:pStyle w:val="ListParagraph"/>
        <w:numPr>
          <w:ilvl w:val="0"/>
          <w:numId w:val="153"/>
        </w:numPr>
        <w:rPr>
          <w:rFonts w:ascii="Verdana" w:hAnsi="Verdana"/>
        </w:rPr>
      </w:pPr>
      <w:r>
        <w:rPr>
          <w:rFonts w:ascii="Verdana" w:hAnsi="Verdana"/>
        </w:rPr>
        <w:t xml:space="preserve">Non-pharmacological, psychosocial or psychological interventions </w:t>
      </w:r>
      <w:r w:rsidRPr="00DF1587">
        <w:rPr>
          <w:rFonts w:ascii="Verdana" w:hAnsi="Verdana"/>
        </w:rPr>
        <w:sym w:font="Wingdings" w:char="F0E0"/>
      </w:r>
      <w:r>
        <w:rPr>
          <w:rFonts w:ascii="Verdana" w:hAnsi="Verdana"/>
        </w:rPr>
        <w:t xml:space="preserve"> I</w:t>
      </w:r>
    </w:p>
    <w:p w14:paraId="58602716" w14:textId="3BB3C737" w:rsidR="00DF1587" w:rsidRDefault="00DF1587" w:rsidP="00D01B10">
      <w:pPr>
        <w:pStyle w:val="ListParagraph"/>
        <w:numPr>
          <w:ilvl w:val="0"/>
          <w:numId w:val="153"/>
        </w:numPr>
        <w:rPr>
          <w:rFonts w:ascii="Verdana" w:hAnsi="Verdana"/>
        </w:rPr>
      </w:pPr>
      <w:r>
        <w:rPr>
          <w:rFonts w:ascii="Verdana" w:hAnsi="Verdana"/>
        </w:rPr>
        <w:t xml:space="preserve">Medication </w:t>
      </w:r>
      <w:r w:rsidRPr="00DF1587">
        <w:rPr>
          <w:rFonts w:ascii="Verdana" w:hAnsi="Verdana"/>
        </w:rPr>
        <w:sym w:font="Wingdings" w:char="F0E0"/>
      </w:r>
      <w:r>
        <w:rPr>
          <w:rFonts w:ascii="Verdana" w:hAnsi="Verdana"/>
        </w:rPr>
        <w:t xml:space="preserve"> Most commonly used, and most effective</w:t>
      </w:r>
    </w:p>
    <w:p w14:paraId="6D2AF0D7" w14:textId="77777777" w:rsidR="00D72973" w:rsidRDefault="00D72973" w:rsidP="00D72973">
      <w:pPr>
        <w:rPr>
          <w:rFonts w:ascii="Verdana" w:hAnsi="Verdana"/>
        </w:rPr>
      </w:pPr>
    </w:p>
    <w:p w14:paraId="433E35AE" w14:textId="2358C6ED" w:rsidR="00D72973" w:rsidRDefault="00D72973" w:rsidP="00D72973">
      <w:pPr>
        <w:rPr>
          <w:rFonts w:ascii="Verdana" w:hAnsi="Verdana"/>
        </w:rPr>
      </w:pPr>
      <w:r>
        <w:rPr>
          <w:rFonts w:ascii="Verdana" w:hAnsi="Verdana"/>
          <w:b/>
        </w:rPr>
        <w:t>Antidepressant Use in General Population:</w:t>
      </w:r>
      <w:r>
        <w:rPr>
          <w:rFonts w:ascii="Verdana" w:hAnsi="Verdana"/>
        </w:rPr>
        <w:t xml:space="preserve"> From 2005 to 2008, antidepressants were the 3</w:t>
      </w:r>
      <w:r w:rsidRPr="00D72973">
        <w:rPr>
          <w:rFonts w:ascii="Verdana" w:hAnsi="Verdana"/>
          <w:vertAlign w:val="superscript"/>
        </w:rPr>
        <w:t>rd</w:t>
      </w:r>
      <w:r>
        <w:rPr>
          <w:rFonts w:ascii="Verdana" w:hAnsi="Verdana"/>
        </w:rPr>
        <w:t xml:space="preserve"> most commonly prescribed drug in the US.  Prevalence of use increased from 6.5% (1999-2000) to 10.4% (2009-2010).  In Ontario, the % of adults who reported using antidepressants rose from 4% in 1999 to 7% in 2011 (estimate: 645,000 of Ontarians).</w:t>
      </w:r>
    </w:p>
    <w:p w14:paraId="724F0944" w14:textId="77777777" w:rsidR="00D32660" w:rsidRDefault="00D32660" w:rsidP="00D72973">
      <w:pPr>
        <w:rPr>
          <w:rFonts w:ascii="Verdana" w:hAnsi="Verdana"/>
        </w:rPr>
      </w:pPr>
    </w:p>
    <w:p w14:paraId="5D236BA4" w14:textId="47A792E9" w:rsidR="00D32660" w:rsidRDefault="00D32660" w:rsidP="00D72973">
      <w:pPr>
        <w:rPr>
          <w:rFonts w:ascii="Verdana" w:hAnsi="Verdana"/>
        </w:rPr>
      </w:pPr>
      <w:r>
        <w:rPr>
          <w:rFonts w:ascii="Verdana" w:hAnsi="Verdana"/>
          <w:b/>
        </w:rPr>
        <w:t>Antidepressant Use in Pregnancy:</w:t>
      </w:r>
      <w:r>
        <w:rPr>
          <w:rFonts w:ascii="Verdana" w:hAnsi="Verdana"/>
        </w:rPr>
        <w:t xml:space="preserve"> </w:t>
      </w:r>
      <w:r w:rsidR="00FD684F">
        <w:rPr>
          <w:rFonts w:ascii="Verdana" w:hAnsi="Verdana"/>
        </w:rPr>
        <w:t>Use increased from 2% in 1996 to 7% in 2008.</w:t>
      </w:r>
      <w:r w:rsidR="00444063">
        <w:rPr>
          <w:rFonts w:ascii="Verdana" w:hAnsi="Verdana"/>
        </w:rPr>
        <w:t xml:space="preserve">  SSRIs are the most commonly prescribed during pregnancy.</w:t>
      </w:r>
    </w:p>
    <w:p w14:paraId="5BB836BE" w14:textId="77777777" w:rsidR="005A3A40" w:rsidRDefault="005A3A40" w:rsidP="00D72973">
      <w:pPr>
        <w:rPr>
          <w:rFonts w:ascii="Verdana" w:hAnsi="Verdana"/>
        </w:rPr>
      </w:pPr>
    </w:p>
    <w:p w14:paraId="451906E4" w14:textId="39FEFC21" w:rsidR="005A3A40" w:rsidRDefault="005A3A40" w:rsidP="00D72973">
      <w:pPr>
        <w:rPr>
          <w:rFonts w:ascii="Verdana" w:hAnsi="Verdana"/>
        </w:rPr>
      </w:pPr>
      <w:r>
        <w:rPr>
          <w:rFonts w:ascii="Verdana" w:hAnsi="Verdana"/>
          <w:u w:val="single"/>
        </w:rPr>
        <w:t>Why Does This Matter?</w:t>
      </w:r>
      <w:r>
        <w:rPr>
          <w:rFonts w:ascii="Verdana" w:hAnsi="Verdana"/>
        </w:rPr>
        <w:t xml:space="preserve"> There are adverse metabolic outcomes associated with antidepressant use in non-pregnant populations: weight </w:t>
      </w:r>
      <w:proofErr w:type="gramStart"/>
      <w:r>
        <w:rPr>
          <w:rFonts w:ascii="Verdana" w:hAnsi="Verdana"/>
        </w:rPr>
        <w:t>gain</w:t>
      </w:r>
      <w:proofErr w:type="gramEnd"/>
      <w:r>
        <w:rPr>
          <w:rFonts w:ascii="Verdana" w:hAnsi="Verdana"/>
        </w:rPr>
        <w:t xml:space="preserve"> (3 of 12 antidepressants assoc. w/ WG are SSRIs), T2D (</w:t>
      </w:r>
      <w:r w:rsidR="006055C9">
        <w:rPr>
          <w:rFonts w:ascii="Verdana" w:hAnsi="Verdana"/>
        </w:rPr>
        <w:t xml:space="preserve">incidence </w:t>
      </w:r>
      <w:r>
        <w:rPr>
          <w:rFonts w:ascii="Verdana" w:hAnsi="Verdana"/>
        </w:rPr>
        <w:t>1.37 in children &amp; adolescents, 2.06 in adults), hyperlipidemia</w:t>
      </w:r>
      <w:r w:rsidR="00D41235">
        <w:rPr>
          <w:rFonts w:ascii="Verdana" w:hAnsi="Verdana"/>
        </w:rPr>
        <w:t xml:space="preserve"> (RR = 1.40)</w:t>
      </w:r>
      <w:r>
        <w:rPr>
          <w:rFonts w:ascii="Verdana" w:hAnsi="Verdana"/>
        </w:rPr>
        <w:t>.</w:t>
      </w:r>
    </w:p>
    <w:p w14:paraId="6F7B5CDF" w14:textId="77777777" w:rsidR="004251A8" w:rsidRDefault="004251A8" w:rsidP="00D72973">
      <w:pPr>
        <w:rPr>
          <w:rFonts w:ascii="Verdana" w:hAnsi="Verdana"/>
        </w:rPr>
      </w:pPr>
    </w:p>
    <w:p w14:paraId="6AA6DB55" w14:textId="7979A583" w:rsidR="004251A8" w:rsidRDefault="004251A8" w:rsidP="00D72973">
      <w:pPr>
        <w:rPr>
          <w:rFonts w:ascii="Verdana" w:hAnsi="Verdana"/>
        </w:rPr>
      </w:pPr>
      <w:r>
        <w:rPr>
          <w:rFonts w:ascii="Verdana" w:hAnsi="Verdana"/>
          <w:u w:val="single"/>
        </w:rPr>
        <w:t>Are There Effects in Pregnancy?</w:t>
      </w:r>
      <w:r>
        <w:rPr>
          <w:rFonts w:ascii="Verdana" w:hAnsi="Verdana"/>
        </w:rPr>
        <w:t xml:space="preserve"> Non-systematic reviews suggest higher maternal weight gain and an increased risk of GDM with psychiatric medicine use during pregnancy.</w:t>
      </w:r>
    </w:p>
    <w:p w14:paraId="70A8094C" w14:textId="77777777" w:rsidR="004251A8" w:rsidRDefault="004251A8" w:rsidP="00D72973">
      <w:pPr>
        <w:rPr>
          <w:rFonts w:ascii="Verdana" w:hAnsi="Verdana"/>
        </w:rPr>
      </w:pPr>
    </w:p>
    <w:p w14:paraId="4ACF8B00" w14:textId="322C2FDA" w:rsidR="004251A8" w:rsidRPr="004251A8" w:rsidRDefault="004251A8" w:rsidP="00D72973">
      <w:pPr>
        <w:rPr>
          <w:rFonts w:ascii="Verdana" w:hAnsi="Verdana"/>
        </w:rPr>
      </w:pPr>
      <w:r>
        <w:rPr>
          <w:rFonts w:ascii="Verdana" w:hAnsi="Verdana"/>
          <w:i/>
        </w:rPr>
        <w:t>Systematic Review:</w:t>
      </w:r>
      <w:r>
        <w:rPr>
          <w:rFonts w:ascii="Verdana" w:hAnsi="Verdana"/>
        </w:rPr>
        <w:t xml:space="preserve"> Didn’t find any evidence that antidepressant use was associated with any change in metabolic outcomes in the mother</w:t>
      </w:r>
      <w:r w:rsidR="00557C37">
        <w:rPr>
          <w:rFonts w:ascii="Verdana" w:hAnsi="Verdana"/>
        </w:rPr>
        <w:t xml:space="preserve"> (no increased risk of gestational weight gain, GDM, or postpartum weight retention)</w:t>
      </w:r>
      <w:r>
        <w:rPr>
          <w:rFonts w:ascii="Verdana" w:hAnsi="Verdana"/>
        </w:rPr>
        <w:t>, but the literature was very lacking</w:t>
      </w:r>
      <w:r w:rsidR="00A05E26">
        <w:rPr>
          <w:rFonts w:ascii="Verdana" w:hAnsi="Verdana"/>
        </w:rPr>
        <w:t xml:space="preserve"> (only 2 studies</w:t>
      </w:r>
      <w:r w:rsidR="00D024F3">
        <w:rPr>
          <w:rFonts w:ascii="Verdana" w:hAnsi="Verdana"/>
        </w:rPr>
        <w:t xml:space="preserve"> with a control of non-medicated women with psychiatric illness</w:t>
      </w:r>
      <w:r w:rsidR="00A05E26">
        <w:rPr>
          <w:rFonts w:ascii="Verdana" w:hAnsi="Verdana"/>
        </w:rPr>
        <w:t>)</w:t>
      </w:r>
      <w:r>
        <w:rPr>
          <w:rFonts w:ascii="Verdana" w:hAnsi="Verdana"/>
        </w:rPr>
        <w:t>.  However, there is evidence of effects on the baby: preterm birth</w:t>
      </w:r>
      <w:r w:rsidR="00AA23B0">
        <w:rPr>
          <w:rFonts w:ascii="Verdana" w:hAnsi="Verdana"/>
        </w:rPr>
        <w:t xml:space="preserve"> (1.69)</w:t>
      </w:r>
      <w:r>
        <w:rPr>
          <w:rFonts w:ascii="Verdana" w:hAnsi="Verdana"/>
        </w:rPr>
        <w:t>, LBW</w:t>
      </w:r>
      <w:r w:rsidR="00AA23B0">
        <w:rPr>
          <w:rFonts w:ascii="Verdana" w:hAnsi="Verdana"/>
        </w:rPr>
        <w:t xml:space="preserve"> (1.44)</w:t>
      </w:r>
      <w:r>
        <w:rPr>
          <w:rFonts w:ascii="Verdana" w:hAnsi="Verdana"/>
        </w:rPr>
        <w:t>, IUGR</w:t>
      </w:r>
      <w:r w:rsidR="00AA23B0">
        <w:rPr>
          <w:rFonts w:ascii="Verdana" w:hAnsi="Verdana"/>
        </w:rPr>
        <w:t xml:space="preserve"> (1.45)</w:t>
      </w:r>
      <w:r>
        <w:rPr>
          <w:rFonts w:ascii="Verdana" w:hAnsi="Verdana"/>
        </w:rPr>
        <w:t xml:space="preserve">; all of these lead to adverse metabolic outcomes (ex. </w:t>
      </w:r>
      <w:proofErr w:type="gramStart"/>
      <w:r>
        <w:rPr>
          <w:rFonts w:ascii="Verdana" w:hAnsi="Verdana"/>
        </w:rPr>
        <w:t xml:space="preserve">Barker </w:t>
      </w:r>
      <w:r w:rsidR="00D85E3F">
        <w:rPr>
          <w:rFonts w:ascii="Verdana" w:hAnsi="Verdana"/>
        </w:rPr>
        <w:t>/Fetal Programming/Fetal Origins of Adult Disease Hypothesis</w:t>
      </w:r>
      <w:r>
        <w:rPr>
          <w:rFonts w:ascii="Verdana" w:hAnsi="Verdana"/>
        </w:rPr>
        <w:t>).</w:t>
      </w:r>
      <w:proofErr w:type="gramEnd"/>
    </w:p>
    <w:p w14:paraId="7C75BD58" w14:textId="693378C4" w:rsidR="002757F1" w:rsidRDefault="00D01B10" w:rsidP="00D01B10">
      <w:pPr>
        <w:pStyle w:val="ListParagraph"/>
        <w:numPr>
          <w:ilvl w:val="0"/>
          <w:numId w:val="154"/>
        </w:numPr>
        <w:rPr>
          <w:rFonts w:ascii="Verdana" w:hAnsi="Verdana"/>
        </w:rPr>
      </w:pPr>
      <w:proofErr w:type="gramStart"/>
      <w:r>
        <w:rPr>
          <w:rFonts w:ascii="Verdana" w:hAnsi="Verdana"/>
        </w:rPr>
        <w:t>Adverse environments in fetal life and early childhood establishes</w:t>
      </w:r>
      <w:proofErr w:type="gramEnd"/>
      <w:r>
        <w:rPr>
          <w:rFonts w:ascii="Verdana" w:hAnsi="Verdana"/>
        </w:rPr>
        <w:t xml:space="preserve"> an increased risk of disease in adult life.</w:t>
      </w:r>
    </w:p>
    <w:p w14:paraId="2014E039" w14:textId="77777777" w:rsidR="000F7EE0" w:rsidRDefault="000F7EE0" w:rsidP="000F7EE0">
      <w:pPr>
        <w:rPr>
          <w:rFonts w:ascii="Verdana" w:hAnsi="Verdana"/>
        </w:rPr>
      </w:pPr>
    </w:p>
    <w:p w14:paraId="111A5FED" w14:textId="65A906C8" w:rsidR="000F7EE0" w:rsidRDefault="000F7EE0" w:rsidP="000F7EE0">
      <w:pPr>
        <w:rPr>
          <w:rFonts w:ascii="Verdana" w:hAnsi="Verdana"/>
        </w:rPr>
      </w:pPr>
      <w:r>
        <w:rPr>
          <w:rFonts w:ascii="Verdana" w:hAnsi="Verdana"/>
          <w:b/>
        </w:rPr>
        <w:t>Is the Drug or the Depression Itself Causing Adverse Outcomes in the Babies?</w:t>
      </w:r>
    </w:p>
    <w:p w14:paraId="20760717" w14:textId="77777777" w:rsidR="000F7EE0" w:rsidRDefault="000F7EE0" w:rsidP="000F7EE0">
      <w:pPr>
        <w:rPr>
          <w:rFonts w:ascii="Verdana" w:hAnsi="Verdana"/>
        </w:rPr>
      </w:pPr>
    </w:p>
    <w:p w14:paraId="09715D73" w14:textId="77777777" w:rsidR="000F7EE0" w:rsidRDefault="000F7EE0" w:rsidP="000F7EE0">
      <w:pPr>
        <w:rPr>
          <w:rFonts w:ascii="Verdana" w:hAnsi="Verdana"/>
        </w:rPr>
      </w:pPr>
      <w:r>
        <w:rPr>
          <w:rFonts w:ascii="Verdana" w:hAnsi="Verdana"/>
          <w:u w:val="single"/>
        </w:rPr>
        <w:t>Cell Culture Model:</w:t>
      </w:r>
      <w:r>
        <w:rPr>
          <w:rFonts w:ascii="Verdana" w:hAnsi="Verdana"/>
        </w:rPr>
        <w:t xml:space="preserve"> </w:t>
      </w:r>
    </w:p>
    <w:p w14:paraId="6AFACE6D" w14:textId="5D1AC763" w:rsidR="000F7EE0" w:rsidRPr="000F7EE0" w:rsidRDefault="000F7EE0" w:rsidP="000F7EE0">
      <w:pPr>
        <w:pStyle w:val="ListParagraph"/>
        <w:numPr>
          <w:ilvl w:val="0"/>
          <w:numId w:val="154"/>
        </w:numPr>
        <w:rPr>
          <w:rFonts w:ascii="Verdana" w:hAnsi="Verdana"/>
        </w:rPr>
      </w:pPr>
      <w:r w:rsidRPr="000F7EE0">
        <w:rPr>
          <w:rFonts w:ascii="Verdana" w:hAnsi="Verdana"/>
        </w:rPr>
        <w:t xml:space="preserve">Fluoxetine causes </w:t>
      </w:r>
      <w:r w:rsidRPr="000F7EE0">
        <w:rPr>
          <w:rFonts w:ascii="Verdana" w:hAnsi="Verdana" w:cs="Calibri"/>
        </w:rPr>
        <w:t xml:space="preserve">β-cell death </w:t>
      </w:r>
      <w:r w:rsidRPr="000F7EE0">
        <w:rPr>
          <w:rFonts w:ascii="Verdana" w:hAnsi="Verdana" w:cs="Calibri"/>
          <w:i/>
        </w:rPr>
        <w:t>in vivo</w:t>
      </w:r>
      <w:r w:rsidRPr="000F7EE0">
        <w:rPr>
          <w:rFonts w:ascii="Verdana" w:hAnsi="Verdana" w:cs="Calibri"/>
        </w:rPr>
        <w:t>; may be the method by which use increases diabetes risk.</w:t>
      </w:r>
    </w:p>
    <w:p w14:paraId="24A63BC2" w14:textId="03343845" w:rsidR="000F7EE0" w:rsidRPr="00FA1BA7" w:rsidRDefault="000F7EE0" w:rsidP="000F7EE0">
      <w:pPr>
        <w:pStyle w:val="ListParagraph"/>
        <w:numPr>
          <w:ilvl w:val="0"/>
          <w:numId w:val="154"/>
        </w:numPr>
        <w:rPr>
          <w:rFonts w:ascii="Verdana" w:hAnsi="Verdana"/>
        </w:rPr>
      </w:pPr>
      <w:r>
        <w:rPr>
          <w:rFonts w:ascii="Verdana" w:hAnsi="Verdana" w:cs="Calibri"/>
        </w:rPr>
        <w:t xml:space="preserve">Fluoxetine administration to </w:t>
      </w:r>
      <w:r w:rsidRPr="006B2706">
        <w:rPr>
          <w:rFonts w:ascii="Verdana" w:hAnsi="Verdana" w:cs="Calibri"/>
        </w:rPr>
        <w:t>β</w:t>
      </w:r>
      <w:r>
        <w:rPr>
          <w:rFonts w:ascii="Verdana" w:hAnsi="Verdana" w:cs="Calibri"/>
        </w:rPr>
        <w:t>-cells prior to glucose stimulation reduces the normal response to glucose (i.e. less insulin secreted).  Could be another method by which SSRIs increase diabetes risk.</w:t>
      </w:r>
    </w:p>
    <w:p w14:paraId="7E5A0F78" w14:textId="77777777" w:rsidR="00FA1BA7" w:rsidRDefault="00FA1BA7" w:rsidP="00FA1BA7">
      <w:pPr>
        <w:rPr>
          <w:rFonts w:ascii="Verdana" w:hAnsi="Verdana"/>
        </w:rPr>
      </w:pPr>
    </w:p>
    <w:p w14:paraId="542DF2A7" w14:textId="293D7265" w:rsidR="00FA1BA7" w:rsidRDefault="00FA1BA7" w:rsidP="00FA1BA7">
      <w:pPr>
        <w:rPr>
          <w:rFonts w:ascii="Verdana" w:hAnsi="Verdana"/>
        </w:rPr>
      </w:pPr>
      <w:r>
        <w:rPr>
          <w:rFonts w:ascii="Verdana" w:hAnsi="Verdana"/>
          <w:u w:val="single"/>
        </w:rPr>
        <w:t>Animal Model:</w:t>
      </w:r>
      <w:r>
        <w:rPr>
          <w:rFonts w:ascii="Verdana" w:hAnsi="Verdana"/>
        </w:rPr>
        <w:t xml:space="preserve"> </w:t>
      </w:r>
      <w:r w:rsidRPr="00FA1BA7">
        <w:rPr>
          <w:rFonts w:ascii="Verdana" w:hAnsi="Verdana"/>
          <w:i/>
        </w:rPr>
        <w:t>Hypothesis:</w:t>
      </w:r>
      <w:r>
        <w:rPr>
          <w:rFonts w:ascii="Verdana" w:hAnsi="Verdana"/>
        </w:rPr>
        <w:t xml:space="preserve"> SSRI exposure </w:t>
      </w:r>
      <w:r>
        <w:rPr>
          <w:rFonts w:ascii="Verdana" w:hAnsi="Verdana"/>
          <w:i/>
        </w:rPr>
        <w:t>in utero</w:t>
      </w:r>
      <w:r>
        <w:rPr>
          <w:rFonts w:ascii="Verdana" w:hAnsi="Verdana"/>
        </w:rPr>
        <w:t xml:space="preserve"> will result in postnatal metabolic defects.  Treated mice with antidepressants prior to mating as well as throughout pregnancy and lactation.  After weaning, the offspring are thus no longer exposed to antidepressants.</w:t>
      </w:r>
    </w:p>
    <w:p w14:paraId="2D099E93" w14:textId="183A2893" w:rsidR="00E90AE2" w:rsidRDefault="00E90AE2" w:rsidP="00E90AE2">
      <w:pPr>
        <w:pStyle w:val="ListParagraph"/>
        <w:numPr>
          <w:ilvl w:val="0"/>
          <w:numId w:val="155"/>
        </w:numPr>
        <w:rPr>
          <w:rFonts w:ascii="Verdana" w:hAnsi="Verdana"/>
        </w:rPr>
      </w:pPr>
      <w:r>
        <w:rPr>
          <w:rFonts w:ascii="Verdana" w:hAnsi="Verdana"/>
        </w:rPr>
        <w:t>No decrease in birth weight found (even though literature records it for human babies).</w:t>
      </w:r>
      <w:r w:rsidR="003C4887">
        <w:rPr>
          <w:rFonts w:ascii="Verdana" w:hAnsi="Verdana"/>
        </w:rPr>
        <w:t xml:space="preserve">  No increase in birth weight either</w:t>
      </w:r>
      <w:r w:rsidR="00CB7FBF">
        <w:rPr>
          <w:rFonts w:ascii="Verdana" w:hAnsi="Verdana"/>
        </w:rPr>
        <w:t>.</w:t>
      </w:r>
    </w:p>
    <w:p w14:paraId="40745E25" w14:textId="0F26DB94" w:rsidR="00E90AE2" w:rsidRDefault="00E90AE2" w:rsidP="00E90AE2">
      <w:pPr>
        <w:pStyle w:val="ListParagraph"/>
        <w:numPr>
          <w:ilvl w:val="0"/>
          <w:numId w:val="155"/>
        </w:numPr>
        <w:rPr>
          <w:rFonts w:ascii="Verdana" w:hAnsi="Verdana"/>
        </w:rPr>
      </w:pPr>
      <w:r>
        <w:rPr>
          <w:rFonts w:ascii="Verdana" w:hAnsi="Verdana"/>
        </w:rPr>
        <w:t>No difference between males an</w:t>
      </w:r>
      <w:r w:rsidR="004A1BA1">
        <w:rPr>
          <w:rFonts w:ascii="Verdana" w:hAnsi="Verdana"/>
        </w:rPr>
        <w:t>d females in body weight at weaning</w:t>
      </w:r>
    </w:p>
    <w:p w14:paraId="2E410854" w14:textId="05C44EAD" w:rsidR="004D3955" w:rsidRDefault="004D3955" w:rsidP="00E90AE2">
      <w:pPr>
        <w:pStyle w:val="ListParagraph"/>
        <w:numPr>
          <w:ilvl w:val="0"/>
          <w:numId w:val="155"/>
        </w:numPr>
        <w:rPr>
          <w:rFonts w:ascii="Verdana" w:hAnsi="Verdana"/>
        </w:rPr>
      </w:pPr>
      <w:r>
        <w:rPr>
          <w:rFonts w:ascii="Verdana" w:hAnsi="Verdana"/>
        </w:rPr>
        <w:t>No increase in maternal food consumption during pregnancy</w:t>
      </w:r>
    </w:p>
    <w:p w14:paraId="570AE6F6" w14:textId="584B5A56" w:rsidR="004D3955" w:rsidRDefault="004D3955" w:rsidP="00E90AE2">
      <w:pPr>
        <w:pStyle w:val="ListParagraph"/>
        <w:numPr>
          <w:ilvl w:val="0"/>
          <w:numId w:val="155"/>
        </w:numPr>
        <w:rPr>
          <w:rFonts w:ascii="Verdana" w:hAnsi="Verdana"/>
          <w:u w:val="single"/>
        </w:rPr>
      </w:pPr>
      <w:r w:rsidRPr="007604ED">
        <w:rPr>
          <w:rFonts w:ascii="Verdana" w:hAnsi="Verdana"/>
          <w:u w:val="single"/>
        </w:rPr>
        <w:t>More visceral fat in exposed animals as young and as adults</w:t>
      </w:r>
    </w:p>
    <w:p w14:paraId="6E04E3E7" w14:textId="4CA8065C" w:rsidR="00FC0D8F" w:rsidRDefault="00FC0D8F" w:rsidP="00E90AE2">
      <w:pPr>
        <w:pStyle w:val="ListParagraph"/>
        <w:numPr>
          <w:ilvl w:val="0"/>
          <w:numId w:val="155"/>
        </w:numPr>
        <w:rPr>
          <w:rFonts w:ascii="Verdana" w:hAnsi="Verdana"/>
          <w:u w:val="single"/>
        </w:rPr>
      </w:pPr>
      <w:r>
        <w:rPr>
          <w:rFonts w:ascii="Verdana" w:hAnsi="Verdana"/>
          <w:u w:val="single"/>
        </w:rPr>
        <w:t>Significantly increased body weight in adult female offspring</w:t>
      </w:r>
    </w:p>
    <w:p w14:paraId="6508D18F" w14:textId="77777777" w:rsidR="00FC0D8F" w:rsidRDefault="00FC0D8F" w:rsidP="00FC0D8F">
      <w:pPr>
        <w:rPr>
          <w:rFonts w:ascii="Verdana" w:hAnsi="Verdana"/>
          <w:u w:val="single"/>
        </w:rPr>
      </w:pPr>
    </w:p>
    <w:p w14:paraId="3BD7E868" w14:textId="6741E8C7" w:rsidR="00FC0D8F" w:rsidRDefault="00FC0D8F" w:rsidP="00FC0D8F">
      <w:pPr>
        <w:rPr>
          <w:rFonts w:ascii="Verdana" w:hAnsi="Verdana"/>
        </w:rPr>
      </w:pPr>
      <w:r>
        <w:rPr>
          <w:rFonts w:ascii="Verdana" w:hAnsi="Verdana"/>
          <w:i/>
        </w:rPr>
        <w:t>Fatty Liver:</w:t>
      </w:r>
      <w:r>
        <w:rPr>
          <w:rFonts w:ascii="Verdana" w:hAnsi="Verdana"/>
        </w:rPr>
        <w:t xml:space="preserve"> Fluoxetine exposure increased visceral fat, so they wanted to see if the mice had disglycemia, which is associated with diabetic outcomes.</w:t>
      </w:r>
    </w:p>
    <w:p w14:paraId="0F811CFE" w14:textId="299A8B04" w:rsidR="00FC0D8F" w:rsidRDefault="00FC0D8F" w:rsidP="00FC0D8F">
      <w:pPr>
        <w:pStyle w:val="ListParagraph"/>
        <w:numPr>
          <w:ilvl w:val="0"/>
          <w:numId w:val="156"/>
        </w:numPr>
        <w:rPr>
          <w:rFonts w:ascii="Verdana" w:hAnsi="Verdana"/>
        </w:rPr>
      </w:pPr>
      <w:r>
        <w:rPr>
          <w:rFonts w:ascii="Verdana" w:hAnsi="Verdana"/>
        </w:rPr>
        <w:t>Increased hepatic lipids in adulthood (cholesterol, TG)</w:t>
      </w:r>
    </w:p>
    <w:p w14:paraId="441B01A5" w14:textId="33717BE2" w:rsidR="002D78B0" w:rsidRDefault="002D78B0" w:rsidP="00FC0D8F">
      <w:pPr>
        <w:pStyle w:val="ListParagraph"/>
        <w:numPr>
          <w:ilvl w:val="0"/>
          <w:numId w:val="156"/>
        </w:numPr>
        <w:rPr>
          <w:rFonts w:ascii="Verdana" w:hAnsi="Verdana"/>
        </w:rPr>
      </w:pPr>
      <w:r>
        <w:rPr>
          <w:rFonts w:ascii="Verdana" w:hAnsi="Verdana"/>
        </w:rPr>
        <w:t>Fatty liver in adulthood (NAHS; more lipid droplets in liver)</w:t>
      </w:r>
    </w:p>
    <w:p w14:paraId="280609ED" w14:textId="3BDF2886" w:rsidR="00A80944" w:rsidRDefault="00A80944" w:rsidP="00FC0D8F">
      <w:pPr>
        <w:pStyle w:val="ListParagraph"/>
        <w:numPr>
          <w:ilvl w:val="0"/>
          <w:numId w:val="156"/>
        </w:numPr>
        <w:rPr>
          <w:rFonts w:ascii="Verdana" w:hAnsi="Verdana"/>
        </w:rPr>
      </w:pPr>
      <w:r>
        <w:rPr>
          <w:rFonts w:ascii="Verdana" w:hAnsi="Verdana"/>
        </w:rPr>
        <w:t>Glucose Tolerance Test:</w:t>
      </w:r>
    </w:p>
    <w:p w14:paraId="6595B8CB" w14:textId="1BE083FB" w:rsidR="00A80944" w:rsidRDefault="00A80944" w:rsidP="00A80944">
      <w:pPr>
        <w:pStyle w:val="ListParagraph"/>
        <w:numPr>
          <w:ilvl w:val="1"/>
          <w:numId w:val="156"/>
        </w:numPr>
        <w:rPr>
          <w:rFonts w:ascii="Verdana" w:hAnsi="Verdana"/>
        </w:rPr>
      </w:pPr>
      <w:r>
        <w:rPr>
          <w:rFonts w:ascii="Verdana" w:hAnsi="Verdana"/>
        </w:rPr>
        <w:t>Males: No effect on AUC, but they did secrete more insulin in response to the same glucose challenge than controls (i.e. they needed more insulin to produce a normal response).</w:t>
      </w:r>
    </w:p>
    <w:p w14:paraId="1CCDBD36" w14:textId="20B8FF7C" w:rsidR="00A80944" w:rsidRDefault="00A80944" w:rsidP="00A80944">
      <w:pPr>
        <w:pStyle w:val="ListParagraph"/>
        <w:numPr>
          <w:ilvl w:val="1"/>
          <w:numId w:val="156"/>
        </w:numPr>
        <w:rPr>
          <w:rFonts w:ascii="Verdana" w:hAnsi="Verdana"/>
        </w:rPr>
      </w:pPr>
      <w:r>
        <w:rPr>
          <w:rFonts w:ascii="Verdana" w:hAnsi="Verdana"/>
        </w:rPr>
        <w:t>Females: Much higher AUC glucose (impaired tolerance), and increased insulin secretion.</w:t>
      </w:r>
    </w:p>
    <w:p w14:paraId="4C6E6B0B" w14:textId="77777777" w:rsidR="0091773E" w:rsidRDefault="0091773E" w:rsidP="0091773E">
      <w:pPr>
        <w:rPr>
          <w:rFonts w:ascii="Verdana" w:hAnsi="Verdana"/>
        </w:rPr>
      </w:pPr>
    </w:p>
    <w:p w14:paraId="69ABAA16" w14:textId="3F28E9AF" w:rsidR="0091773E" w:rsidRDefault="0091773E" w:rsidP="0091773E">
      <w:pPr>
        <w:rPr>
          <w:rFonts w:ascii="Verdana" w:hAnsi="Verdana" w:cs="Calibri"/>
        </w:rPr>
      </w:pPr>
      <w:r>
        <w:rPr>
          <w:rFonts w:ascii="Verdana" w:hAnsi="Verdana"/>
          <w:i/>
        </w:rPr>
        <w:t>Pancreas:</w:t>
      </w:r>
      <w:r>
        <w:rPr>
          <w:rFonts w:ascii="Verdana" w:hAnsi="Verdana"/>
        </w:rPr>
        <w:t xml:space="preserve"> No significant effects on </w:t>
      </w:r>
      <w:r w:rsidRPr="006B2706">
        <w:rPr>
          <w:rFonts w:ascii="Verdana" w:hAnsi="Verdana" w:cs="Calibri"/>
        </w:rPr>
        <w:t>β</w:t>
      </w:r>
      <w:r>
        <w:rPr>
          <w:rFonts w:ascii="Verdana" w:hAnsi="Verdana" w:cs="Calibri"/>
        </w:rPr>
        <w:t>-cell mass.</w:t>
      </w:r>
      <w:r w:rsidR="00E65F2E">
        <w:rPr>
          <w:rFonts w:ascii="Verdana" w:hAnsi="Verdana" w:cs="Calibri"/>
        </w:rPr>
        <w:t xml:space="preserve">  Suggests that the impairment to glucose metabolism has more to do with increased lipid accumulation in the liver, impairing insulin sensitivity.</w:t>
      </w:r>
    </w:p>
    <w:p w14:paraId="1F99C381" w14:textId="77777777" w:rsidR="00E65F2E" w:rsidRDefault="00E65F2E" w:rsidP="0091773E">
      <w:pPr>
        <w:rPr>
          <w:rFonts w:ascii="Verdana" w:hAnsi="Verdana" w:cs="Calibri"/>
        </w:rPr>
      </w:pPr>
    </w:p>
    <w:p w14:paraId="68EDF90A" w14:textId="00E9A658" w:rsidR="00E65F2E" w:rsidRDefault="00E65F2E" w:rsidP="0091773E">
      <w:pPr>
        <w:rPr>
          <w:rFonts w:ascii="Verdana" w:hAnsi="Verdana" w:cs="Calibri"/>
        </w:rPr>
      </w:pPr>
      <w:r>
        <w:rPr>
          <w:rFonts w:ascii="Verdana" w:hAnsi="Verdana" w:cs="Calibri"/>
          <w:b/>
        </w:rPr>
        <w:t>Conclusion:</w:t>
      </w:r>
      <w:r>
        <w:rPr>
          <w:rFonts w:ascii="Verdana" w:hAnsi="Verdana" w:cs="Calibri"/>
        </w:rPr>
        <w:t xml:space="preserve"> Maternal antidepressant use</w:t>
      </w:r>
      <w:r w:rsidR="00822FA0">
        <w:rPr>
          <w:rFonts w:ascii="Verdana" w:hAnsi="Verdana" w:cs="Calibri"/>
        </w:rPr>
        <w:t xml:space="preserve"> (i.e. fetal and neonatal exposure to SSRIs) may result in postnatal metabolic </w:t>
      </w:r>
      <w:proofErr w:type="gramStart"/>
      <w:r w:rsidR="00822FA0">
        <w:rPr>
          <w:rFonts w:ascii="Verdana" w:hAnsi="Verdana" w:cs="Calibri"/>
        </w:rPr>
        <w:t>deficits which</w:t>
      </w:r>
      <w:proofErr w:type="gramEnd"/>
      <w:r w:rsidR="00822FA0">
        <w:rPr>
          <w:rFonts w:ascii="Verdana" w:hAnsi="Verdana" w:cs="Calibri"/>
        </w:rPr>
        <w:t xml:space="preserve"> are consistent with metabolic syndrome.</w:t>
      </w:r>
    </w:p>
    <w:p w14:paraId="73C24420" w14:textId="1A59A4F8" w:rsidR="002C796C" w:rsidRDefault="002C796C" w:rsidP="002C796C">
      <w:pPr>
        <w:pStyle w:val="ListParagraph"/>
        <w:numPr>
          <w:ilvl w:val="0"/>
          <w:numId w:val="157"/>
        </w:numPr>
        <w:rPr>
          <w:rFonts w:ascii="Verdana" w:hAnsi="Verdana"/>
        </w:rPr>
      </w:pPr>
      <w:r>
        <w:rPr>
          <w:rFonts w:ascii="Verdana" w:hAnsi="Verdana"/>
        </w:rPr>
        <w:t>A recent study has ID’ed an increased risk of childhood overweight in children exposed prenatally to SSRIs.  This effect was sex-specific (to males, rather than females).</w:t>
      </w:r>
    </w:p>
    <w:p w14:paraId="4C86A1C4" w14:textId="77777777" w:rsidR="00E95A9C" w:rsidRDefault="00E95A9C" w:rsidP="00E95A9C">
      <w:pPr>
        <w:rPr>
          <w:rFonts w:ascii="Verdana" w:hAnsi="Verdana"/>
          <w:b/>
        </w:rPr>
      </w:pPr>
    </w:p>
    <w:p w14:paraId="37033C07" w14:textId="0164B470" w:rsidR="00E95A9C" w:rsidRDefault="00E95A9C" w:rsidP="00E95A9C">
      <w:pPr>
        <w:rPr>
          <w:rFonts w:ascii="Verdana" w:hAnsi="Verdana"/>
        </w:rPr>
      </w:pPr>
      <w:r>
        <w:rPr>
          <w:rFonts w:ascii="Verdana" w:hAnsi="Verdana"/>
          <w:b/>
        </w:rPr>
        <w:lastRenderedPageBreak/>
        <w:t>Untreated Depression:</w:t>
      </w:r>
      <w:r>
        <w:rPr>
          <w:rFonts w:ascii="Verdana" w:hAnsi="Verdana"/>
        </w:rPr>
        <w:t xml:space="preserve"> Suicide, infanticide, effects on prenatal development, postpartum depression, negative effects on bonding, poor self-care and nutrition, poor compliance with prenatal care, self-medication, alcohol use, drug use.</w:t>
      </w:r>
      <w:r w:rsidR="005902BB">
        <w:rPr>
          <w:rFonts w:ascii="Verdana" w:hAnsi="Verdana"/>
        </w:rPr>
        <w:t xml:space="preserve">  **Role of maternal stressors in offspring outcomes.</w:t>
      </w:r>
    </w:p>
    <w:p w14:paraId="49C5A58E" w14:textId="77777777" w:rsidR="00C01B4F" w:rsidRDefault="00C01B4F" w:rsidP="00E95A9C">
      <w:pPr>
        <w:rPr>
          <w:rFonts w:ascii="Verdana" w:hAnsi="Verdana"/>
        </w:rPr>
      </w:pPr>
    </w:p>
    <w:p w14:paraId="3E6D0C6E" w14:textId="14F30264" w:rsidR="00C01B4F" w:rsidRPr="00C01B4F" w:rsidRDefault="00C01B4F" w:rsidP="00E95A9C">
      <w:pPr>
        <w:rPr>
          <w:rFonts w:ascii="Verdana" w:hAnsi="Verdana"/>
          <w:b/>
          <w:sz w:val="26"/>
          <w:szCs w:val="26"/>
        </w:rPr>
      </w:pPr>
      <w:r>
        <w:rPr>
          <w:rFonts w:ascii="Verdana" w:hAnsi="Verdana"/>
          <w:b/>
          <w:sz w:val="26"/>
          <w:szCs w:val="26"/>
        </w:rPr>
        <w:t>Lecture 10: Epigenetics</w:t>
      </w:r>
    </w:p>
    <w:p w14:paraId="7882BB9D" w14:textId="77777777" w:rsidR="00C01B4F" w:rsidRPr="00E95A9C" w:rsidRDefault="00C01B4F" w:rsidP="00E95A9C">
      <w:pPr>
        <w:rPr>
          <w:rFonts w:ascii="Verdana" w:hAnsi="Verdana"/>
        </w:rPr>
      </w:pPr>
    </w:p>
    <w:p w14:paraId="6A70BAE1" w14:textId="6E80EE0E" w:rsidR="00FA1BA7" w:rsidRDefault="00C01B4F" w:rsidP="00FA1BA7">
      <w:pPr>
        <w:rPr>
          <w:rFonts w:ascii="Verdana" w:hAnsi="Verdana"/>
        </w:rPr>
      </w:pPr>
      <w:r>
        <w:rPr>
          <w:rFonts w:ascii="Verdana" w:hAnsi="Verdana"/>
          <w:b/>
        </w:rPr>
        <w:t>T</w:t>
      </w:r>
      <w:r w:rsidR="00E45C5F">
        <w:rPr>
          <w:rFonts w:ascii="Verdana" w:hAnsi="Verdana"/>
          <w:b/>
        </w:rPr>
        <w:t>ransgenerational Effects:</w:t>
      </w:r>
      <w:r w:rsidR="00E45C5F">
        <w:rPr>
          <w:rFonts w:ascii="Verdana" w:hAnsi="Verdana"/>
        </w:rPr>
        <w:t xml:space="preserve"> Can go from one generation to the next without additional exposure and still see effects in the grandchildren.</w:t>
      </w:r>
    </w:p>
    <w:p w14:paraId="2CC17DEB" w14:textId="5229DD92" w:rsidR="00F22F8B" w:rsidRPr="00F22F8B" w:rsidRDefault="00F22F8B" w:rsidP="00F22F8B">
      <w:pPr>
        <w:pStyle w:val="ListParagraph"/>
        <w:numPr>
          <w:ilvl w:val="0"/>
          <w:numId w:val="157"/>
        </w:numPr>
        <w:rPr>
          <w:rFonts w:ascii="Verdana" w:hAnsi="Verdana"/>
        </w:rPr>
      </w:pPr>
      <w:r>
        <w:rPr>
          <w:rFonts w:ascii="Verdana" w:hAnsi="Verdana"/>
        </w:rPr>
        <w:t xml:space="preserve">However, the F2 oocytes in a female fetus (F1) </w:t>
      </w:r>
      <w:r>
        <w:rPr>
          <w:rFonts w:ascii="Verdana" w:hAnsi="Verdana"/>
          <w:u w:val="single"/>
        </w:rPr>
        <w:t>are</w:t>
      </w:r>
      <w:r>
        <w:rPr>
          <w:rFonts w:ascii="Verdana" w:hAnsi="Verdana"/>
        </w:rPr>
        <w:t xml:space="preserve"> being exposed to the original environment.  The intrauterine environment can thus potentially impact two generations at once.  To really look at transgenerational effects, then, you’d have to look at F3 (only generation that has not been exposed to the same environment).</w:t>
      </w:r>
    </w:p>
    <w:p w14:paraId="65CC7193" w14:textId="77777777" w:rsidR="00E51EC3" w:rsidRDefault="00E51EC3" w:rsidP="00FA1BA7">
      <w:pPr>
        <w:rPr>
          <w:rFonts w:ascii="Verdana" w:hAnsi="Verdana"/>
        </w:rPr>
      </w:pPr>
    </w:p>
    <w:p w14:paraId="6F2E08EA" w14:textId="40E8DEDD" w:rsidR="00E51EC3" w:rsidRPr="00E51EC3" w:rsidRDefault="00E51EC3" w:rsidP="00FA1BA7">
      <w:pPr>
        <w:rPr>
          <w:rFonts w:ascii="Verdana" w:hAnsi="Verdana"/>
        </w:rPr>
      </w:pPr>
      <w:r>
        <w:rPr>
          <w:rFonts w:ascii="Verdana" w:hAnsi="Verdana"/>
          <w:u w:val="single"/>
        </w:rPr>
        <w:t>Dutch Hunger Winter:</w:t>
      </w:r>
      <w:r w:rsidR="00D247D8">
        <w:rPr>
          <w:rFonts w:ascii="Verdana" w:hAnsi="Verdana"/>
        </w:rPr>
        <w:t xml:space="preserve"> Maternal undernutrition during early life environment.  Effects were not great, but they did see a reduction in the quality of life in the F2 offspring</w:t>
      </w:r>
      <w:r w:rsidR="00461441">
        <w:rPr>
          <w:rFonts w:ascii="Verdana" w:hAnsi="Verdana"/>
        </w:rPr>
        <w:t>.  Without a</w:t>
      </w:r>
      <w:r w:rsidR="006053C3">
        <w:rPr>
          <w:rFonts w:ascii="Verdana" w:hAnsi="Verdana"/>
        </w:rPr>
        <w:t>ny</w:t>
      </w:r>
      <w:r w:rsidR="00461441">
        <w:rPr>
          <w:rFonts w:ascii="Verdana" w:hAnsi="Verdana"/>
        </w:rPr>
        <w:t xml:space="preserve"> subsequent exposure you do see someth</w:t>
      </w:r>
      <w:r w:rsidR="00D57D93">
        <w:rPr>
          <w:rFonts w:ascii="Verdana" w:hAnsi="Verdana"/>
        </w:rPr>
        <w:t>ing in the following generation (F3): Increased b</w:t>
      </w:r>
      <w:r w:rsidR="004673CC">
        <w:rPr>
          <w:rFonts w:ascii="Verdana" w:hAnsi="Verdana"/>
        </w:rPr>
        <w:t>ody length, increased body w</w:t>
      </w:r>
      <w:r w:rsidR="00D57D93">
        <w:rPr>
          <w:rFonts w:ascii="Verdana" w:hAnsi="Verdana"/>
        </w:rPr>
        <w:t>t, reduced insulin sensitivity, glucose intolerance, altered hypothalamic</w:t>
      </w:r>
      <w:r w:rsidR="00A7650C">
        <w:rPr>
          <w:rFonts w:ascii="Verdana" w:hAnsi="Verdana"/>
        </w:rPr>
        <w:t xml:space="preserve"> gene expression, hypertension, heart structure, basa</w:t>
      </w:r>
      <w:r w:rsidR="00732D3B">
        <w:rPr>
          <w:rFonts w:ascii="Verdana" w:hAnsi="Verdana"/>
        </w:rPr>
        <w:t>l cortisol &amp; HPA responsiveness</w:t>
      </w:r>
      <w:r w:rsidR="00476A3E">
        <w:rPr>
          <w:rFonts w:ascii="Verdana" w:hAnsi="Verdana"/>
        </w:rPr>
        <w:t>.</w:t>
      </w:r>
      <w:r w:rsidR="00263845">
        <w:rPr>
          <w:rFonts w:ascii="Verdana" w:hAnsi="Verdana"/>
        </w:rPr>
        <w:t xml:space="preserve">  HPA axis appears to be very susceptive.</w:t>
      </w:r>
    </w:p>
    <w:p w14:paraId="4D987D1F" w14:textId="77777777" w:rsidR="00FC0D8F" w:rsidRDefault="00FC0D8F" w:rsidP="00FA1BA7">
      <w:pPr>
        <w:rPr>
          <w:rFonts w:ascii="Verdana" w:hAnsi="Verdana"/>
        </w:rPr>
      </w:pPr>
    </w:p>
    <w:p w14:paraId="60DAB1EE" w14:textId="44979BDD" w:rsidR="00263845" w:rsidRDefault="00A80275" w:rsidP="00FA1BA7">
      <w:pPr>
        <w:rPr>
          <w:rFonts w:ascii="Verdana" w:hAnsi="Verdana"/>
        </w:rPr>
      </w:pPr>
      <w:r>
        <w:rPr>
          <w:rFonts w:ascii="Verdana" w:hAnsi="Verdana"/>
          <w:u w:val="single"/>
        </w:rPr>
        <w:t>Cancer:</w:t>
      </w:r>
      <w:r>
        <w:rPr>
          <w:rFonts w:ascii="Verdana" w:hAnsi="Verdana"/>
        </w:rPr>
        <w:t xml:space="preserve"> There is some early life origins associated with cancer risk: when you feed a pregnant rat a HFD, the offspring enter puberty early, and there is an increase in terminal end buds (mammary tumourigenesis is higher in daughters and granddaughters of HFD-fed mothers </w:t>
      </w:r>
      <w:r w:rsidRPr="00A80275">
        <w:rPr>
          <w:rFonts w:ascii="Verdana" w:hAnsi="Verdana"/>
        </w:rPr>
        <w:sym w:font="Wingdings" w:char="F0E0"/>
      </w:r>
      <w:r>
        <w:rPr>
          <w:rFonts w:ascii="Verdana" w:hAnsi="Verdana"/>
        </w:rPr>
        <w:t xml:space="preserve"> increased risk of breast cancer)</w:t>
      </w:r>
      <w:r w:rsidR="00DF7998">
        <w:rPr>
          <w:rFonts w:ascii="Verdana" w:hAnsi="Verdana"/>
        </w:rPr>
        <w:t xml:space="preserve"> at ~21 days and as young adults</w:t>
      </w:r>
      <w:r>
        <w:rPr>
          <w:rFonts w:ascii="Verdana" w:hAnsi="Verdana"/>
        </w:rPr>
        <w:t>.</w:t>
      </w:r>
      <w:r w:rsidR="00DF7998">
        <w:rPr>
          <w:rFonts w:ascii="Verdana" w:hAnsi="Verdana"/>
        </w:rPr>
        <w:t xml:space="preserve">  Did not occur in F3.</w:t>
      </w:r>
    </w:p>
    <w:p w14:paraId="5C9D0339" w14:textId="77777777" w:rsidR="00F02631" w:rsidRDefault="00F02631" w:rsidP="00FA1BA7">
      <w:pPr>
        <w:rPr>
          <w:rFonts w:ascii="Verdana" w:hAnsi="Verdana"/>
        </w:rPr>
      </w:pPr>
    </w:p>
    <w:p w14:paraId="0E919147" w14:textId="1F44BACC" w:rsidR="00F02631" w:rsidRDefault="00F02631" w:rsidP="00FA1BA7">
      <w:pPr>
        <w:rPr>
          <w:rFonts w:ascii="Verdana" w:hAnsi="Verdana"/>
        </w:rPr>
      </w:pPr>
      <w:r>
        <w:rPr>
          <w:rFonts w:ascii="Verdana" w:hAnsi="Verdana"/>
          <w:b/>
        </w:rPr>
        <w:t>Parenting From Before Conception:</w:t>
      </w:r>
      <w:r>
        <w:rPr>
          <w:rFonts w:ascii="Verdana" w:hAnsi="Verdana"/>
        </w:rPr>
        <w:t xml:space="preserve"> </w:t>
      </w:r>
      <w:r w:rsidR="007E11FC">
        <w:rPr>
          <w:rFonts w:ascii="Verdana" w:hAnsi="Verdana"/>
        </w:rPr>
        <w:t>A huge amount of methylation and demethylation of the entire genome occurs within the oocyte, before it is ever fertilized.</w:t>
      </w:r>
    </w:p>
    <w:p w14:paraId="1CA28A08" w14:textId="77777777" w:rsidR="00BF7CF5" w:rsidRDefault="00BF7CF5" w:rsidP="00FA1BA7">
      <w:pPr>
        <w:rPr>
          <w:rFonts w:ascii="Verdana" w:hAnsi="Verdana"/>
        </w:rPr>
      </w:pPr>
    </w:p>
    <w:p w14:paraId="22961CC4" w14:textId="0F7F969B" w:rsidR="00BF7CF5" w:rsidRPr="00BF7CF5" w:rsidRDefault="00BF7CF5" w:rsidP="00FA1BA7">
      <w:pPr>
        <w:rPr>
          <w:rFonts w:ascii="Verdana" w:hAnsi="Verdana"/>
        </w:rPr>
      </w:pPr>
      <w:r>
        <w:rPr>
          <w:rFonts w:ascii="Verdana" w:hAnsi="Verdana"/>
          <w:u w:val="single"/>
        </w:rPr>
        <w:t>Maternal Diet-Induced Obesity:</w:t>
      </w:r>
      <w:r>
        <w:rPr>
          <w:rFonts w:ascii="Verdana" w:hAnsi="Verdana"/>
        </w:rPr>
        <w:t xml:space="preserve"> </w:t>
      </w:r>
      <w:r w:rsidR="00F22F8B">
        <w:rPr>
          <w:rFonts w:ascii="Verdana" w:hAnsi="Verdana"/>
        </w:rPr>
        <w:t xml:space="preserve">Excessive nutrient exposure prior to and during conception compromised oocyte and early embryo mitochondrial metabolism.  </w:t>
      </w:r>
    </w:p>
    <w:p w14:paraId="01BE4C31" w14:textId="77777777" w:rsidR="00FA1BA7" w:rsidRDefault="00FA1BA7" w:rsidP="00FA1BA7">
      <w:pPr>
        <w:rPr>
          <w:rFonts w:ascii="Verdana" w:hAnsi="Verdana"/>
        </w:rPr>
      </w:pPr>
    </w:p>
    <w:p w14:paraId="3D43F92F" w14:textId="1BA9BA7C" w:rsidR="005E6688" w:rsidRDefault="00FA2485" w:rsidP="00FA1BA7">
      <w:pPr>
        <w:rPr>
          <w:rFonts w:ascii="Verdana" w:hAnsi="Verdana"/>
        </w:rPr>
      </w:pPr>
      <w:r>
        <w:rPr>
          <w:rFonts w:ascii="Verdana" w:hAnsi="Verdana"/>
          <w:b/>
        </w:rPr>
        <w:t>Epigenetic Regulation of Developmental Programming</w:t>
      </w:r>
      <w:r w:rsidR="005E6688">
        <w:rPr>
          <w:rFonts w:ascii="Verdana" w:hAnsi="Verdana"/>
          <w:b/>
        </w:rPr>
        <w:t>:</w:t>
      </w:r>
      <w:r>
        <w:rPr>
          <w:rFonts w:ascii="Verdana" w:hAnsi="Verdana"/>
          <w:b/>
        </w:rPr>
        <w:t xml:space="preserve"> </w:t>
      </w:r>
      <w:r w:rsidR="00A82A35">
        <w:rPr>
          <w:rFonts w:ascii="Verdana" w:hAnsi="Verdana"/>
        </w:rPr>
        <w:t xml:space="preserve">Epigenetics – a word used to described the control of gene expression.  Methylation inhibits expression (decreases transcription, because the DNA is more tightly packed </w:t>
      </w:r>
      <w:r w:rsidR="00CD6735">
        <w:rPr>
          <w:rFonts w:ascii="Verdana" w:hAnsi="Verdana"/>
        </w:rPr>
        <w:t xml:space="preserve">into nucleosomes </w:t>
      </w:r>
      <w:r w:rsidR="00A82A35" w:rsidRPr="00A82A35">
        <w:rPr>
          <w:rFonts w:ascii="Verdana" w:hAnsi="Verdana"/>
        </w:rPr>
        <w:sym w:font="Wingdings" w:char="F0E0"/>
      </w:r>
      <w:r w:rsidR="00A82A35">
        <w:rPr>
          <w:rFonts w:ascii="Verdana" w:hAnsi="Verdana"/>
        </w:rPr>
        <w:t xml:space="preserve"> transcription machinery</w:t>
      </w:r>
      <w:r w:rsidR="00D12E36">
        <w:rPr>
          <w:rFonts w:ascii="Verdana" w:hAnsi="Verdana"/>
        </w:rPr>
        <w:t xml:space="preserve"> like RNA pol</w:t>
      </w:r>
      <w:r w:rsidR="00A82A35">
        <w:rPr>
          <w:rFonts w:ascii="Verdana" w:hAnsi="Verdana"/>
        </w:rPr>
        <w:t xml:space="preserve"> can’t get in).  </w:t>
      </w:r>
      <w:r w:rsidR="005E6688">
        <w:rPr>
          <w:rFonts w:ascii="Verdana" w:hAnsi="Verdana"/>
        </w:rPr>
        <w:t xml:space="preserve"> </w:t>
      </w:r>
    </w:p>
    <w:p w14:paraId="18573F1B" w14:textId="77777777" w:rsidR="00774FC9" w:rsidRDefault="00774FC9" w:rsidP="00FA1BA7">
      <w:pPr>
        <w:rPr>
          <w:rFonts w:ascii="Verdana" w:hAnsi="Verdana"/>
        </w:rPr>
      </w:pPr>
    </w:p>
    <w:p w14:paraId="661CC02E" w14:textId="0A4A4996" w:rsidR="00774FC9" w:rsidRDefault="00774FC9" w:rsidP="00FA1BA7">
      <w:pPr>
        <w:rPr>
          <w:rFonts w:ascii="Verdana" w:hAnsi="Verdana"/>
        </w:rPr>
      </w:pPr>
      <w:r>
        <w:rPr>
          <w:rFonts w:ascii="Verdana" w:hAnsi="Verdana"/>
          <w:u w:val="single"/>
        </w:rPr>
        <w:t>Prenatal Exposure to Famine in Humans:</w:t>
      </w:r>
      <w:r>
        <w:rPr>
          <w:rFonts w:ascii="Verdana" w:hAnsi="Verdana"/>
        </w:rPr>
        <w:t xml:space="preserve"> </w:t>
      </w:r>
      <w:r w:rsidR="000B39BE">
        <w:rPr>
          <w:rFonts w:ascii="Verdana" w:hAnsi="Verdana"/>
        </w:rPr>
        <w:t xml:space="preserve">Differentially methylated regions (DMRs) are different in the offspring depending on: 1) when their mothers </w:t>
      </w:r>
      <w:r w:rsidR="000B39BE">
        <w:rPr>
          <w:rFonts w:ascii="Verdana" w:hAnsi="Verdana"/>
        </w:rPr>
        <w:lastRenderedPageBreak/>
        <w:t>were exposed to famine; and 2) which CpG sites they were looking at (less important).  All CpG sites but one were significantly less methylated among periconceptionally</w:t>
      </w:r>
      <w:r w:rsidR="001223AD">
        <w:rPr>
          <w:rFonts w:ascii="Verdana" w:hAnsi="Verdana"/>
        </w:rPr>
        <w:t>-</w:t>
      </w:r>
      <w:r w:rsidR="000B39BE">
        <w:rPr>
          <w:rFonts w:ascii="Verdana" w:hAnsi="Verdana"/>
        </w:rPr>
        <w:t>exposed individuals compared with their s</w:t>
      </w:r>
      <w:r w:rsidR="001223AD">
        <w:rPr>
          <w:rFonts w:ascii="Verdana" w:hAnsi="Verdana"/>
        </w:rPr>
        <w:t>iblings:</w:t>
      </w:r>
      <w:r w:rsidR="00C4129D">
        <w:rPr>
          <w:rFonts w:ascii="Verdana" w:hAnsi="Verdana"/>
        </w:rPr>
        <w:t xml:space="preserve"> the imprinted gene</w:t>
      </w:r>
      <w:r w:rsidR="001223AD">
        <w:rPr>
          <w:rFonts w:ascii="Verdana" w:hAnsi="Verdana"/>
        </w:rPr>
        <w:t xml:space="preserve"> </w:t>
      </w:r>
      <w:r w:rsidR="001223AD">
        <w:rPr>
          <w:rFonts w:ascii="Verdana" w:hAnsi="Verdana"/>
          <w:i/>
        </w:rPr>
        <w:t>IGF-2</w:t>
      </w:r>
      <w:r w:rsidR="001223AD">
        <w:rPr>
          <w:rFonts w:ascii="Verdana" w:hAnsi="Verdana"/>
        </w:rPr>
        <w:t xml:space="preserve"> was </w:t>
      </w:r>
      <w:r w:rsidR="000C163A">
        <w:rPr>
          <w:rFonts w:ascii="Verdana" w:hAnsi="Verdana"/>
        </w:rPr>
        <w:t>one of those genes with less-methylated CpGs.</w:t>
      </w:r>
    </w:p>
    <w:p w14:paraId="4865D4DF" w14:textId="77777777" w:rsidR="00C4129D" w:rsidRDefault="00C4129D" w:rsidP="00FA1BA7">
      <w:pPr>
        <w:rPr>
          <w:rFonts w:ascii="Verdana" w:hAnsi="Verdana"/>
        </w:rPr>
      </w:pPr>
    </w:p>
    <w:p w14:paraId="05A443C2" w14:textId="319119F7" w:rsidR="00C4129D" w:rsidRDefault="00BA58F0" w:rsidP="00FA1BA7">
      <w:pPr>
        <w:rPr>
          <w:rFonts w:ascii="Verdana" w:hAnsi="Verdana" w:cs="Lucida Grande"/>
          <w:color w:val="000000"/>
        </w:rPr>
      </w:pPr>
      <w:r>
        <w:rPr>
          <w:rFonts w:ascii="Verdana" w:hAnsi="Verdana"/>
        </w:rPr>
        <w:t>In</w:t>
      </w:r>
      <w:r w:rsidR="00C4129D">
        <w:rPr>
          <w:rFonts w:ascii="Verdana" w:hAnsi="Verdana"/>
        </w:rPr>
        <w:t xml:space="preserve"> another study, DMRs in other genes implicated in metabolism (</w:t>
      </w:r>
      <w:r w:rsidR="00E73144">
        <w:rPr>
          <w:rFonts w:ascii="Verdana" w:hAnsi="Verdana"/>
        </w:rPr>
        <w:t>CPT1</w:t>
      </w:r>
      <w:r w:rsidR="00E73144" w:rsidRPr="00E73144">
        <w:rPr>
          <w:rFonts w:ascii="Verdana" w:hAnsi="Verdana" w:cs="Lucida Grande"/>
          <w:color w:val="000000"/>
        </w:rPr>
        <w:t>α</w:t>
      </w:r>
      <w:r w:rsidR="00E73144">
        <w:rPr>
          <w:rFonts w:ascii="Verdana" w:hAnsi="Verdana" w:cs="Lucida Grande"/>
          <w:color w:val="000000"/>
        </w:rPr>
        <w:t xml:space="preserve"> – rate-limiting in </w:t>
      </w:r>
      <w:r w:rsidR="00E73144" w:rsidRPr="006B2706">
        <w:rPr>
          <w:rFonts w:ascii="Verdana" w:hAnsi="Verdana" w:cs="Calibri"/>
        </w:rPr>
        <w:t>β</w:t>
      </w:r>
      <w:r w:rsidR="00E73144">
        <w:rPr>
          <w:rFonts w:ascii="Verdana" w:hAnsi="Verdana" w:cs="Calibri"/>
        </w:rPr>
        <w:t>-oxidation</w:t>
      </w:r>
      <w:r w:rsidR="00E73144">
        <w:rPr>
          <w:rFonts w:ascii="Verdana" w:hAnsi="Verdana" w:cs="Lucida Grande"/>
          <w:color w:val="000000"/>
        </w:rPr>
        <w:t>, INSR) were linked to prenatal famine exposure.</w:t>
      </w:r>
    </w:p>
    <w:p w14:paraId="269DDA38" w14:textId="77777777" w:rsidR="00E73144" w:rsidRDefault="00E73144" w:rsidP="00FA1BA7">
      <w:pPr>
        <w:rPr>
          <w:rFonts w:ascii="Verdana" w:hAnsi="Verdana" w:cs="Lucida Grande"/>
          <w:color w:val="000000"/>
        </w:rPr>
      </w:pPr>
    </w:p>
    <w:p w14:paraId="10C966BF" w14:textId="19775D0B" w:rsidR="00E73144" w:rsidRPr="003F425B" w:rsidRDefault="00E73144" w:rsidP="00FA1BA7">
      <w:pPr>
        <w:rPr>
          <w:rFonts w:ascii="Verdana" w:hAnsi="Verdana" w:cs="Lucida Grande"/>
          <w:b/>
          <w:color w:val="000000"/>
        </w:rPr>
      </w:pPr>
      <w:r w:rsidRPr="003F425B">
        <w:rPr>
          <w:rFonts w:ascii="Verdana" w:hAnsi="Verdana" w:cs="Lucida Grande"/>
          <w:b/>
          <w:color w:val="000000"/>
        </w:rPr>
        <w:t>How do you get F3 effects with no exposure?  The regulation of these genes must occur via epigenetic modification.</w:t>
      </w:r>
    </w:p>
    <w:p w14:paraId="1339368E" w14:textId="2C42FC65" w:rsidR="00E73144" w:rsidRPr="00D910DD" w:rsidRDefault="00D910DD" w:rsidP="00D910DD">
      <w:pPr>
        <w:pStyle w:val="ListParagraph"/>
        <w:numPr>
          <w:ilvl w:val="0"/>
          <w:numId w:val="157"/>
        </w:numPr>
        <w:rPr>
          <w:rFonts w:ascii="Verdana" w:hAnsi="Verdana" w:cs="Lucida Grande"/>
          <w:color w:val="000000"/>
        </w:rPr>
      </w:pPr>
      <w:r>
        <w:rPr>
          <w:rFonts w:ascii="Verdana" w:hAnsi="Verdana" w:cs="Lucida Grande"/>
          <w:color w:val="000000"/>
        </w:rPr>
        <w:t>Are these epigenetic modifications on DNA inheritable?</w:t>
      </w:r>
    </w:p>
    <w:p w14:paraId="14EEAAF9" w14:textId="77777777" w:rsidR="00E73144" w:rsidRDefault="00E73144" w:rsidP="00FA1BA7">
      <w:pPr>
        <w:rPr>
          <w:rFonts w:ascii="Verdana" w:hAnsi="Verdana"/>
        </w:rPr>
      </w:pPr>
    </w:p>
    <w:p w14:paraId="5BD0D5BC" w14:textId="65DD94C3" w:rsidR="003F425B" w:rsidRDefault="003F425B" w:rsidP="00FA1BA7">
      <w:pPr>
        <w:rPr>
          <w:rFonts w:ascii="Verdana" w:hAnsi="Verdana"/>
        </w:rPr>
      </w:pPr>
      <w:r>
        <w:rPr>
          <w:rFonts w:ascii="Verdana" w:hAnsi="Verdana"/>
          <w:u w:val="single"/>
        </w:rPr>
        <w:t>Prenatal Synthetic Glucocorticoid Treatment:</w:t>
      </w:r>
      <w:r w:rsidR="00D3075F">
        <w:rPr>
          <w:rFonts w:ascii="Verdana" w:hAnsi="Verdana"/>
        </w:rPr>
        <w:t xml:space="preserve"> Injected i</w:t>
      </w:r>
      <w:r>
        <w:rPr>
          <w:rFonts w:ascii="Verdana" w:hAnsi="Verdana"/>
        </w:rPr>
        <w:t xml:space="preserve">nto pregnant guinea pigs and examined the </w:t>
      </w:r>
      <w:r w:rsidRPr="009167FA">
        <w:rPr>
          <w:rFonts w:ascii="Verdana" w:hAnsi="Verdana"/>
          <w:i/>
        </w:rPr>
        <w:t>multigenerational</w:t>
      </w:r>
      <w:r>
        <w:rPr>
          <w:rFonts w:ascii="Verdana" w:hAnsi="Verdana"/>
        </w:rPr>
        <w:t xml:space="preserve"> effects of exposure.  They homo</w:t>
      </w:r>
      <w:r w:rsidR="00D3075F">
        <w:rPr>
          <w:rFonts w:ascii="Verdana" w:hAnsi="Verdana"/>
        </w:rPr>
        <w:t>-</w:t>
      </w:r>
      <w:r>
        <w:rPr>
          <w:rFonts w:ascii="Verdana" w:hAnsi="Verdana"/>
        </w:rPr>
        <w:t xml:space="preserve">genized liver and adrenal gland and examined how much </w:t>
      </w:r>
      <w:r w:rsidR="00146446">
        <w:rPr>
          <w:rFonts w:ascii="Verdana" w:hAnsi="Verdana"/>
        </w:rPr>
        <w:t>global</w:t>
      </w:r>
      <w:r>
        <w:rPr>
          <w:rFonts w:ascii="Verdana" w:hAnsi="Verdana"/>
        </w:rPr>
        <w:t xml:space="preserve"> methylation was there (did not look at specific genes or cell types).  Saw consistent changes across generations in the same tissues</w:t>
      </w:r>
      <w:r w:rsidR="005E3020">
        <w:rPr>
          <w:rFonts w:ascii="Verdana" w:hAnsi="Verdana"/>
        </w:rPr>
        <w:t xml:space="preserve"> (decreased methylation</w:t>
      </w:r>
      <w:r w:rsidR="00601178">
        <w:rPr>
          <w:rFonts w:ascii="Verdana" w:hAnsi="Verdana"/>
        </w:rPr>
        <w:t xml:space="preserve"> in males</w:t>
      </w:r>
      <w:r w:rsidR="005E3020">
        <w:rPr>
          <w:rFonts w:ascii="Verdana" w:hAnsi="Verdana"/>
        </w:rPr>
        <w:t>)</w:t>
      </w:r>
      <w:r>
        <w:rPr>
          <w:rFonts w:ascii="Verdana" w:hAnsi="Verdana"/>
        </w:rPr>
        <w:t xml:space="preserve">, up to F2.  Need F3 to see if effects are </w:t>
      </w:r>
      <w:r>
        <w:rPr>
          <w:rFonts w:ascii="Verdana" w:hAnsi="Verdana"/>
          <w:i/>
        </w:rPr>
        <w:t>transgenerational</w:t>
      </w:r>
      <w:r>
        <w:rPr>
          <w:rFonts w:ascii="Verdana" w:hAnsi="Verdana"/>
        </w:rPr>
        <w:t>.</w:t>
      </w:r>
    </w:p>
    <w:p w14:paraId="3EFD8F77" w14:textId="77777777" w:rsidR="003806F3" w:rsidRDefault="003806F3" w:rsidP="00FA1BA7">
      <w:pPr>
        <w:rPr>
          <w:rFonts w:ascii="Verdana" w:hAnsi="Verdana"/>
        </w:rPr>
      </w:pPr>
    </w:p>
    <w:p w14:paraId="20758CB8" w14:textId="1FF82C2A" w:rsidR="003806F3" w:rsidRDefault="003806F3" w:rsidP="00FA1BA7">
      <w:pPr>
        <w:rPr>
          <w:rFonts w:ascii="Verdana" w:hAnsi="Verdana"/>
        </w:rPr>
      </w:pPr>
      <w:r>
        <w:rPr>
          <w:rFonts w:ascii="Verdana" w:hAnsi="Verdana"/>
          <w:b/>
        </w:rPr>
        <w:t>Interventions:</w:t>
      </w:r>
      <w:r>
        <w:rPr>
          <w:rFonts w:ascii="Verdana" w:hAnsi="Verdana"/>
        </w:rPr>
        <w:t xml:space="preserve"> Is it possible to change the amount of methylation that we have, and thereby reverse these developmental changes/outcomes?</w:t>
      </w:r>
    </w:p>
    <w:p w14:paraId="7F9B0D6F" w14:textId="77777777" w:rsidR="003D2B26" w:rsidRDefault="003D2B26" w:rsidP="00FA1BA7">
      <w:pPr>
        <w:rPr>
          <w:rFonts w:ascii="Verdana" w:hAnsi="Verdana"/>
        </w:rPr>
      </w:pPr>
    </w:p>
    <w:p w14:paraId="7A5F63D7" w14:textId="16FDC52C" w:rsidR="003D2B26" w:rsidRDefault="003D2B26" w:rsidP="00FA1BA7">
      <w:pPr>
        <w:rPr>
          <w:rFonts w:ascii="Verdana" w:hAnsi="Verdana"/>
        </w:rPr>
      </w:pPr>
      <w:r>
        <w:rPr>
          <w:rFonts w:ascii="Verdana" w:hAnsi="Verdana"/>
          <w:u w:val="single"/>
        </w:rPr>
        <w:t>Role of Nutrition:</w:t>
      </w:r>
      <w:r>
        <w:rPr>
          <w:rFonts w:ascii="Verdana" w:hAnsi="Verdana"/>
        </w:rPr>
        <w:t xml:space="preserve"> What we eat provides building blocks for the machinery that adds methyl groups to the DNA.  In this way, nutrition can ultimately affect the methylation of DNA.</w:t>
      </w:r>
    </w:p>
    <w:p w14:paraId="382A4EF5" w14:textId="77777777" w:rsidR="00DC25A7" w:rsidRDefault="00DC25A7" w:rsidP="00FA1BA7">
      <w:pPr>
        <w:rPr>
          <w:rFonts w:ascii="Verdana" w:hAnsi="Verdana"/>
        </w:rPr>
      </w:pPr>
    </w:p>
    <w:p w14:paraId="4A23F082" w14:textId="22FAB507" w:rsidR="00DC25A7" w:rsidRDefault="00DC25A7" w:rsidP="00FA1BA7">
      <w:pPr>
        <w:rPr>
          <w:rFonts w:ascii="Verdana" w:hAnsi="Verdana"/>
        </w:rPr>
      </w:pPr>
      <w:r>
        <w:rPr>
          <w:rFonts w:ascii="Verdana" w:hAnsi="Verdana"/>
          <w:u w:val="single"/>
        </w:rPr>
        <w:t>1 Carbon Cycle:</w:t>
      </w:r>
      <w:r>
        <w:rPr>
          <w:rFonts w:ascii="Verdana" w:hAnsi="Verdana"/>
        </w:rPr>
        <w:t xml:space="preserve"> </w:t>
      </w:r>
      <w:r w:rsidR="00762890">
        <w:rPr>
          <w:rFonts w:ascii="Verdana" w:hAnsi="Verdana"/>
        </w:rPr>
        <w:t>What is the role of diet in generating methyl groups?  Diet provides methionine, which can be converted to homocysteine (and vice versa).  Methionine is converted to SAM, the universal methyl donor.  When it donates a methyl group to DNA, it is converted to SAH, which can be converted to/from homocysteine.  Folic acid allows homocysteine to be converted to methionine, regenerating it.</w:t>
      </w:r>
    </w:p>
    <w:p w14:paraId="5A5A9B0F" w14:textId="77777777" w:rsidR="006E34DA" w:rsidRDefault="006E34DA" w:rsidP="00FA1BA7">
      <w:pPr>
        <w:rPr>
          <w:rFonts w:ascii="Verdana" w:hAnsi="Verdana"/>
        </w:rPr>
      </w:pPr>
    </w:p>
    <w:p w14:paraId="60FB6F68" w14:textId="2A9F48D7" w:rsidR="006E34DA" w:rsidRDefault="006E34DA" w:rsidP="00FA1BA7">
      <w:pPr>
        <w:rPr>
          <w:rFonts w:ascii="Verdana" w:hAnsi="Verdana"/>
        </w:rPr>
      </w:pPr>
      <w:r>
        <w:rPr>
          <w:rFonts w:ascii="Verdana" w:hAnsi="Verdana"/>
          <w:u w:val="single"/>
        </w:rPr>
        <w:t>Folate:</w:t>
      </w:r>
      <w:r>
        <w:rPr>
          <w:rFonts w:ascii="Verdana" w:hAnsi="Verdana"/>
        </w:rPr>
        <w:t xml:space="preserve"> Water-soluble, which means it is easily lost</w:t>
      </w:r>
      <w:r w:rsidR="002945C6">
        <w:rPr>
          <w:rFonts w:ascii="Verdana" w:hAnsi="Verdana"/>
        </w:rPr>
        <w:t xml:space="preserve"> (absorbed into portal blood and excreted in urine when plasma levels exceed renal thresholds)</w:t>
      </w:r>
      <w:r>
        <w:rPr>
          <w:rFonts w:ascii="Verdana" w:hAnsi="Verdana"/>
        </w:rPr>
        <w:t>, requiring us to have a continuous supply</w:t>
      </w:r>
      <w:r w:rsidR="00BD6BB5">
        <w:rPr>
          <w:rFonts w:ascii="Verdana" w:hAnsi="Verdana"/>
        </w:rPr>
        <w:t xml:space="preserve"> (essential vitamin: cannot be synthesized by the body)</w:t>
      </w:r>
      <w:r>
        <w:rPr>
          <w:rFonts w:ascii="Verdana" w:hAnsi="Verdana"/>
        </w:rPr>
        <w:t xml:space="preserve">.  Can buy </w:t>
      </w:r>
      <w:r w:rsidR="003F0479">
        <w:rPr>
          <w:rFonts w:ascii="Verdana" w:hAnsi="Verdana"/>
        </w:rPr>
        <w:t>folic acid from the store and</w:t>
      </w:r>
      <w:r>
        <w:rPr>
          <w:rFonts w:ascii="Verdana" w:hAnsi="Verdana"/>
        </w:rPr>
        <w:t xml:space="preserve"> in fortified food</w:t>
      </w:r>
      <w:r w:rsidR="003F0479">
        <w:rPr>
          <w:rFonts w:ascii="Verdana" w:hAnsi="Verdana"/>
        </w:rPr>
        <w:t>s</w:t>
      </w:r>
      <w:r>
        <w:rPr>
          <w:rFonts w:ascii="Verdana" w:hAnsi="Verdana"/>
        </w:rPr>
        <w:t>.  Folic acid is the oxidized form (biologically available form for humans), while folate is the reduced form (must still b</w:t>
      </w:r>
      <w:r w:rsidR="007A50F0">
        <w:rPr>
          <w:rFonts w:ascii="Verdana" w:hAnsi="Verdana"/>
        </w:rPr>
        <w:t xml:space="preserve">e metabolized to be usable).  </w:t>
      </w:r>
      <w:r w:rsidR="00602A01">
        <w:rPr>
          <w:rFonts w:ascii="Verdana" w:hAnsi="Verdana"/>
        </w:rPr>
        <w:t xml:space="preserve">Fortification is a major source of folate (as folic acid).  </w:t>
      </w:r>
    </w:p>
    <w:p w14:paraId="395C99F0" w14:textId="541A4FA4" w:rsidR="00CD438A" w:rsidRDefault="00CD438A" w:rsidP="00CD438A">
      <w:pPr>
        <w:pStyle w:val="ListParagraph"/>
        <w:numPr>
          <w:ilvl w:val="0"/>
          <w:numId w:val="157"/>
        </w:numPr>
        <w:rPr>
          <w:rFonts w:ascii="Verdana" w:hAnsi="Verdana"/>
        </w:rPr>
      </w:pPr>
      <w:r>
        <w:rPr>
          <w:rFonts w:ascii="Verdana" w:hAnsi="Verdana"/>
          <w:i/>
        </w:rPr>
        <w:t>Sources:</w:t>
      </w:r>
      <w:r>
        <w:rPr>
          <w:rFonts w:ascii="Verdana" w:hAnsi="Verdana"/>
        </w:rPr>
        <w:t xml:space="preserve"> Mushrooms, green veggies, peanuts, legumes, lentils, fruit (strawberries and oranges), liver</w:t>
      </w:r>
    </w:p>
    <w:p w14:paraId="6E5F23A9" w14:textId="4D38360D" w:rsidR="00155F22" w:rsidRDefault="00155F22" w:rsidP="00CD438A">
      <w:pPr>
        <w:pStyle w:val="ListParagraph"/>
        <w:numPr>
          <w:ilvl w:val="0"/>
          <w:numId w:val="157"/>
        </w:numPr>
        <w:rPr>
          <w:rFonts w:ascii="Verdana" w:hAnsi="Verdana"/>
        </w:rPr>
      </w:pPr>
      <w:r>
        <w:rPr>
          <w:rFonts w:ascii="Verdana" w:hAnsi="Verdana"/>
          <w:i/>
        </w:rPr>
        <w:t>Recommended Daily Allowance:</w:t>
      </w:r>
      <w:r>
        <w:rPr>
          <w:rFonts w:ascii="Verdana" w:hAnsi="Verdana"/>
        </w:rPr>
        <w:t xml:space="preserve"> 400ug/day (600 when pregnant), </w:t>
      </w:r>
      <w:r>
        <w:rPr>
          <w:rFonts w:ascii="Verdana" w:hAnsi="Verdana"/>
          <w:u w:val="single"/>
        </w:rPr>
        <w:t>with vitamin B12</w:t>
      </w:r>
      <w:r>
        <w:rPr>
          <w:rFonts w:ascii="Verdana" w:hAnsi="Verdana"/>
        </w:rPr>
        <w:t>.</w:t>
      </w:r>
      <w:r w:rsidR="00F657C8">
        <w:rPr>
          <w:rFonts w:ascii="Verdana" w:hAnsi="Verdana"/>
        </w:rPr>
        <w:t xml:space="preserve">  Vit B12 is required for folate to perform its function.</w:t>
      </w:r>
    </w:p>
    <w:p w14:paraId="58F11AF7" w14:textId="77777777" w:rsidR="00C32DEB" w:rsidRDefault="00C32DEB" w:rsidP="00C32DEB">
      <w:pPr>
        <w:rPr>
          <w:rFonts w:ascii="Verdana" w:hAnsi="Verdana"/>
        </w:rPr>
      </w:pPr>
    </w:p>
    <w:p w14:paraId="64BC22DB" w14:textId="6E0BC2DC" w:rsidR="00C32DEB" w:rsidRDefault="00AA596E" w:rsidP="00C32DEB">
      <w:pPr>
        <w:rPr>
          <w:rFonts w:ascii="Verdana" w:hAnsi="Verdana"/>
        </w:rPr>
      </w:pPr>
      <w:r>
        <w:rPr>
          <w:rFonts w:ascii="Verdana" w:hAnsi="Verdana"/>
          <w:u w:val="single"/>
        </w:rPr>
        <w:t>What Happens to Folate After We Eat It?</w:t>
      </w:r>
      <w:r>
        <w:rPr>
          <w:rFonts w:ascii="Verdana" w:hAnsi="Verdana"/>
        </w:rPr>
        <w:t xml:space="preserve"> </w:t>
      </w:r>
      <w:r w:rsidR="00DB7047">
        <w:rPr>
          <w:rFonts w:ascii="Verdana" w:hAnsi="Verdana"/>
        </w:rPr>
        <w:t xml:space="preserve">Folate is required for remethylation of homocysteine to form methionine.  </w:t>
      </w:r>
      <w:r w:rsidR="00B67525">
        <w:rPr>
          <w:rFonts w:ascii="Verdana" w:hAnsi="Verdana"/>
        </w:rPr>
        <w:t>Folate is reduced to DHF, then again to THF.  THF is then either methylated or formylated</w:t>
      </w:r>
      <w:r w:rsidR="00687496">
        <w:rPr>
          <w:rFonts w:ascii="Verdana" w:hAnsi="Verdana"/>
        </w:rPr>
        <w:t xml:space="preserve"> (5-methyl-THF</w:t>
      </w:r>
      <w:r w:rsidR="001D3323">
        <w:rPr>
          <w:rFonts w:ascii="Verdana" w:hAnsi="Verdana"/>
        </w:rPr>
        <w:t xml:space="preserve"> </w:t>
      </w:r>
      <w:r w:rsidR="00687496">
        <w:rPr>
          <w:rFonts w:ascii="Verdana" w:hAnsi="Verdana"/>
        </w:rPr>
        <w:t>is the pr</w:t>
      </w:r>
      <w:r w:rsidR="00A6473A">
        <w:rPr>
          <w:rFonts w:ascii="Verdana" w:hAnsi="Verdana"/>
        </w:rPr>
        <w:t>imary biologically-</w:t>
      </w:r>
      <w:r w:rsidR="00687496">
        <w:rPr>
          <w:rFonts w:ascii="Verdana" w:hAnsi="Verdana"/>
        </w:rPr>
        <w:t>active form of folate)</w:t>
      </w:r>
      <w:r w:rsidR="00B67525">
        <w:rPr>
          <w:rFonts w:ascii="Verdana" w:hAnsi="Verdana"/>
        </w:rPr>
        <w:t>; B12 picks up a methyl group from 5-methyl-THF, forming methylcobalamin.  In doing so, it regenerates THF.</w:t>
      </w:r>
      <w:r w:rsidR="001528D1">
        <w:rPr>
          <w:rFonts w:ascii="Verdana" w:hAnsi="Verdana"/>
        </w:rPr>
        <w:t xml:space="preserve">  Methylcobalamin serves as the methyl donor for homocysteine conversion to methionine.</w:t>
      </w:r>
    </w:p>
    <w:p w14:paraId="14260618" w14:textId="77777777" w:rsidR="00570A5B" w:rsidRDefault="00570A5B" w:rsidP="00C32DEB">
      <w:pPr>
        <w:rPr>
          <w:rFonts w:ascii="Verdana" w:hAnsi="Verdana"/>
        </w:rPr>
      </w:pPr>
    </w:p>
    <w:p w14:paraId="11C490C0" w14:textId="0178F078" w:rsidR="00570A5B" w:rsidRDefault="00570A5B" w:rsidP="00C32DEB">
      <w:pPr>
        <w:rPr>
          <w:rFonts w:ascii="Verdana" w:hAnsi="Verdana"/>
        </w:rPr>
      </w:pPr>
      <w:r>
        <w:rPr>
          <w:rFonts w:ascii="Verdana" w:hAnsi="Verdana"/>
          <w:u w:val="single"/>
        </w:rPr>
        <w:t>Folate Supplementation During Pregnancy:</w:t>
      </w:r>
      <w:r>
        <w:rPr>
          <w:rFonts w:ascii="Verdana" w:hAnsi="Verdana"/>
        </w:rPr>
        <w:t xml:space="preserve"> If mothers are protein-restricted but supplemented with folate, the increase in cardiovascular dysfunction that would otherwise occur is mitigated (had same BP as controls).</w:t>
      </w:r>
      <w:r w:rsidR="00571FD2">
        <w:rPr>
          <w:rFonts w:ascii="Verdana" w:hAnsi="Verdana"/>
        </w:rPr>
        <w:t xml:space="preserve">  Ordinarily, MPR causes hypertension, impaired fat metabolism, and impaired glucose tolerance.</w:t>
      </w:r>
    </w:p>
    <w:p w14:paraId="631955AF" w14:textId="77777777" w:rsidR="009E3600" w:rsidRDefault="009E3600" w:rsidP="00C32DEB">
      <w:pPr>
        <w:rPr>
          <w:rFonts w:ascii="Verdana" w:hAnsi="Verdana"/>
        </w:rPr>
      </w:pPr>
    </w:p>
    <w:p w14:paraId="5DF90BF0" w14:textId="55E9DF90" w:rsidR="009E3600" w:rsidRDefault="009E3600" w:rsidP="00C32DEB">
      <w:pPr>
        <w:rPr>
          <w:rFonts w:ascii="Verdana" w:hAnsi="Verdana"/>
        </w:rPr>
      </w:pPr>
      <w:r>
        <w:rPr>
          <w:rFonts w:ascii="Verdana" w:hAnsi="Verdana"/>
          <w:i/>
        </w:rPr>
        <w:t>Effect of Postnatal Diet:</w:t>
      </w:r>
      <w:r>
        <w:rPr>
          <w:rFonts w:ascii="Verdana" w:hAnsi="Verdana"/>
        </w:rPr>
        <w:t xml:space="preserve"> </w:t>
      </w:r>
      <w:r w:rsidR="00CE0A3E">
        <w:rPr>
          <w:rFonts w:ascii="Verdana" w:hAnsi="Verdana"/>
        </w:rPr>
        <w:t>Protein and folic acid content in the maternal diet determine lipid metabolism and response to high fat feeding in offspring.</w:t>
      </w:r>
      <w:r w:rsidR="00236F30">
        <w:rPr>
          <w:rFonts w:ascii="Verdana" w:hAnsi="Verdana"/>
        </w:rPr>
        <w:t xml:space="preserve">  If the postnatal diet was HF, folic acid rescued the phenotype (decreased the levels of PPAR</w:t>
      </w:r>
      <w:r w:rsidR="00236F30" w:rsidRPr="00236F30">
        <w:rPr>
          <w:rFonts w:ascii="Verdana" w:hAnsi="Verdana" w:cs="Lucida Grande"/>
          <w:color w:val="000000"/>
        </w:rPr>
        <w:t>γ</w:t>
      </w:r>
      <w:r w:rsidR="00236F30">
        <w:rPr>
          <w:rFonts w:ascii="Verdana" w:hAnsi="Verdana"/>
        </w:rPr>
        <w:t>, which is lipogenic.  However, this is ONLY if the offspring is fed a HFD; there is no effect when the offspring is fed a LFD postnatally.</w:t>
      </w:r>
    </w:p>
    <w:p w14:paraId="27D3312A" w14:textId="77777777" w:rsidR="00700E3B" w:rsidRDefault="00700E3B" w:rsidP="00C32DEB">
      <w:pPr>
        <w:rPr>
          <w:rFonts w:ascii="Verdana" w:hAnsi="Verdana"/>
        </w:rPr>
      </w:pPr>
    </w:p>
    <w:p w14:paraId="6C11DEFD" w14:textId="63311D35" w:rsidR="00700E3B" w:rsidRPr="00700E3B" w:rsidRDefault="00700E3B" w:rsidP="00C32DEB">
      <w:pPr>
        <w:rPr>
          <w:rFonts w:ascii="Verdana" w:hAnsi="Verdana"/>
        </w:rPr>
      </w:pPr>
      <w:r>
        <w:rPr>
          <w:rFonts w:ascii="Verdana" w:hAnsi="Verdana"/>
          <w:u w:val="single"/>
        </w:rPr>
        <w:t>Human Data:</w:t>
      </w:r>
      <w:r>
        <w:rPr>
          <w:rFonts w:ascii="Verdana" w:hAnsi="Verdana"/>
        </w:rPr>
        <w:t xml:space="preserve"> Last year was the first year that a paper was really published looking at how maternal nutrition may be affecting DNA methylation in offspring.  However, this is a point of contention; many people don’t believe this really occurs in humans.</w:t>
      </w:r>
    </w:p>
    <w:p w14:paraId="0CE62818" w14:textId="77777777" w:rsidR="000955F1" w:rsidRDefault="000955F1" w:rsidP="00C32DEB">
      <w:pPr>
        <w:rPr>
          <w:rFonts w:ascii="Verdana" w:hAnsi="Verdana"/>
        </w:rPr>
      </w:pPr>
    </w:p>
    <w:p w14:paraId="1A5D6428" w14:textId="6A6BF77B" w:rsidR="000955F1" w:rsidRDefault="000955F1" w:rsidP="000955F1">
      <w:pPr>
        <w:rPr>
          <w:rFonts w:ascii="Verdana" w:hAnsi="Verdana"/>
        </w:rPr>
      </w:pPr>
      <w:r>
        <w:rPr>
          <w:rFonts w:ascii="Verdana" w:hAnsi="Verdana"/>
          <w:b/>
        </w:rPr>
        <w:t>Agouti Mice:</w:t>
      </w:r>
      <w:r>
        <w:rPr>
          <w:rFonts w:ascii="Verdana" w:hAnsi="Verdana"/>
        </w:rPr>
        <w:t xml:space="preserve"> Can change phenotype without changing genotype by altering epigenetic transcription of those genes.  The </w:t>
      </w:r>
      <w:r>
        <w:rPr>
          <w:rFonts w:ascii="Verdana" w:hAnsi="Verdana"/>
          <w:i/>
        </w:rPr>
        <w:t xml:space="preserve">agouti </w:t>
      </w:r>
      <w:r>
        <w:rPr>
          <w:rFonts w:ascii="Verdana" w:hAnsi="Verdana"/>
        </w:rPr>
        <w:t>gene produces a yellow colour and simultaneously interferes with appetite at the level of the hypothalamus (</w:t>
      </w:r>
      <w:r w:rsidRPr="00AF4A31">
        <w:rPr>
          <w:rFonts w:ascii="Verdana" w:hAnsi="Verdana"/>
        </w:rPr>
        <w:sym w:font="Wingdings" w:char="F0E0"/>
      </w:r>
      <w:r w:rsidR="00364E0E">
        <w:rPr>
          <w:rFonts w:ascii="Verdana" w:hAnsi="Verdana"/>
        </w:rPr>
        <w:t xml:space="preserve"> </w:t>
      </w:r>
      <w:r>
        <w:rPr>
          <w:rFonts w:ascii="Verdana" w:hAnsi="Verdana"/>
        </w:rPr>
        <w:t>fatter</w:t>
      </w:r>
      <w:r w:rsidR="00364E0E">
        <w:rPr>
          <w:rFonts w:ascii="Verdana" w:hAnsi="Verdana"/>
        </w:rPr>
        <w:t xml:space="preserve"> mice</w:t>
      </w:r>
      <w:r>
        <w:rPr>
          <w:rFonts w:ascii="Verdana" w:hAnsi="Verdana"/>
        </w:rPr>
        <w:t xml:space="preserve">).  When CpG sites are unmethylated, </w:t>
      </w:r>
      <w:r w:rsidR="00364E0E">
        <w:rPr>
          <w:rFonts w:ascii="Verdana" w:hAnsi="Verdana"/>
        </w:rPr>
        <w:t xml:space="preserve">you </w:t>
      </w:r>
      <w:r>
        <w:rPr>
          <w:rFonts w:ascii="Verdana" w:hAnsi="Verdana"/>
        </w:rPr>
        <w:t>get a pure agouti phenotype.  When all CpG sites are methylated there is low gene expression, and you get skinny</w:t>
      </w:r>
      <w:r w:rsidR="00775C05">
        <w:rPr>
          <w:rFonts w:ascii="Verdana" w:hAnsi="Verdana"/>
        </w:rPr>
        <w:t>,</w:t>
      </w:r>
      <w:r>
        <w:rPr>
          <w:rFonts w:ascii="Verdana" w:hAnsi="Verdana"/>
        </w:rPr>
        <w:t xml:space="preserve"> brown mice.  </w:t>
      </w:r>
      <w:r>
        <w:rPr>
          <w:rFonts w:ascii="Verdana" w:hAnsi="Verdana"/>
          <w:i/>
        </w:rPr>
        <w:t>This is despite the mice being genetically identical.</w:t>
      </w:r>
    </w:p>
    <w:p w14:paraId="749CCFB2" w14:textId="206D40D8" w:rsidR="000955F1" w:rsidRDefault="000955F1" w:rsidP="00C32DEB">
      <w:pPr>
        <w:rPr>
          <w:rFonts w:ascii="Verdana" w:hAnsi="Verdana"/>
        </w:rPr>
      </w:pPr>
    </w:p>
    <w:p w14:paraId="762B43B3" w14:textId="07E51A56" w:rsidR="00570A5B" w:rsidRDefault="00570A5B" w:rsidP="00C32DEB">
      <w:pPr>
        <w:rPr>
          <w:rFonts w:ascii="Verdana" w:hAnsi="Verdana"/>
        </w:rPr>
      </w:pPr>
      <w:r>
        <w:rPr>
          <w:rFonts w:ascii="Verdana" w:hAnsi="Verdana"/>
          <w:u w:val="single"/>
        </w:rPr>
        <w:t>Folate Supplementation:</w:t>
      </w:r>
      <w:r>
        <w:rPr>
          <w:rFonts w:ascii="Verdana" w:hAnsi="Verdana"/>
        </w:rPr>
        <w:t xml:space="preserve"> If the mother is supplemented with folate during pregnancy, there is increased availability of methyl groups, resulting in increased methylation in offspring: get </w:t>
      </w:r>
      <w:proofErr w:type="gramStart"/>
      <w:r>
        <w:rPr>
          <w:rFonts w:ascii="Verdana" w:hAnsi="Verdana"/>
        </w:rPr>
        <w:t>more brown</w:t>
      </w:r>
      <w:proofErr w:type="gramEnd"/>
      <w:r>
        <w:rPr>
          <w:rFonts w:ascii="Verdana" w:hAnsi="Verdana"/>
        </w:rPr>
        <w:t>, skinny phenotypes.</w:t>
      </w:r>
    </w:p>
    <w:p w14:paraId="7B2FF875" w14:textId="00A5F378" w:rsidR="00570A5B" w:rsidRDefault="00570A5B" w:rsidP="00570A5B">
      <w:pPr>
        <w:pStyle w:val="ListParagraph"/>
        <w:numPr>
          <w:ilvl w:val="0"/>
          <w:numId w:val="158"/>
        </w:numPr>
        <w:rPr>
          <w:rFonts w:ascii="Verdana" w:hAnsi="Verdana"/>
        </w:rPr>
      </w:pPr>
      <w:r>
        <w:rPr>
          <w:rFonts w:ascii="Verdana" w:hAnsi="Verdana"/>
        </w:rPr>
        <w:t>Proof of Principle: It’s possible to intentionally alter DNA methylation</w:t>
      </w:r>
    </w:p>
    <w:p w14:paraId="3CB82D13" w14:textId="7979F398" w:rsidR="00570A5B" w:rsidRDefault="00570A5B" w:rsidP="00570A5B">
      <w:pPr>
        <w:pStyle w:val="ListParagraph"/>
        <w:numPr>
          <w:ilvl w:val="0"/>
          <w:numId w:val="158"/>
        </w:numPr>
        <w:rPr>
          <w:rFonts w:ascii="Verdana" w:hAnsi="Verdana"/>
        </w:rPr>
      </w:pPr>
      <w:r>
        <w:rPr>
          <w:rFonts w:ascii="Verdana" w:hAnsi="Verdana"/>
        </w:rPr>
        <w:t>Has not yet been shown in humans</w:t>
      </w:r>
    </w:p>
    <w:p w14:paraId="5683067B" w14:textId="77777777" w:rsidR="00570A5B" w:rsidRDefault="00570A5B" w:rsidP="00570A5B">
      <w:pPr>
        <w:rPr>
          <w:rFonts w:ascii="Verdana" w:hAnsi="Verdana"/>
        </w:rPr>
      </w:pPr>
    </w:p>
    <w:p w14:paraId="15B677FE" w14:textId="491188AF" w:rsidR="00570A5B" w:rsidRPr="00D53897" w:rsidRDefault="00D53897" w:rsidP="00570A5B">
      <w:pPr>
        <w:rPr>
          <w:rFonts w:ascii="Verdana" w:hAnsi="Verdana"/>
        </w:rPr>
      </w:pPr>
      <w:r>
        <w:rPr>
          <w:rFonts w:ascii="Verdana" w:hAnsi="Verdana"/>
          <w:i/>
        </w:rPr>
        <w:t>Look at review too.</w:t>
      </w:r>
      <w:r>
        <w:rPr>
          <w:rFonts w:ascii="Verdana" w:hAnsi="Verdana"/>
        </w:rPr>
        <w:t xml:space="preserve"> </w:t>
      </w:r>
    </w:p>
    <w:sectPr w:rsidR="00570A5B" w:rsidRPr="00D53897" w:rsidSect="00D43C4F">
      <w:footerReference w:type="default" r:id="rId1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6E6FE2" w14:textId="77777777" w:rsidR="001B1F12" w:rsidRDefault="001B1F12" w:rsidP="007305B7">
      <w:r>
        <w:separator/>
      </w:r>
    </w:p>
  </w:endnote>
  <w:endnote w:type="continuationSeparator" w:id="0">
    <w:p w14:paraId="1177D9B4" w14:textId="77777777" w:rsidR="001B1F12" w:rsidRDefault="001B1F12" w:rsidP="00730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E406FF" w14:textId="428DA048" w:rsidR="00FC5E0D" w:rsidRDefault="00FC5E0D">
    <w:pPr>
      <w:pStyle w:val="Footer"/>
    </w:pPr>
    <w:r>
      <w:tab/>
    </w:r>
    <w:r>
      <w:tab/>
    </w:r>
    <w:r>
      <w:rPr>
        <w:rStyle w:val="PageNumber"/>
      </w:rPr>
      <w:fldChar w:fldCharType="begin"/>
    </w:r>
    <w:r>
      <w:rPr>
        <w:rStyle w:val="PageNumber"/>
      </w:rPr>
      <w:instrText xml:space="preserve"> PAGE </w:instrText>
    </w:r>
    <w:r>
      <w:rPr>
        <w:rStyle w:val="PageNumber"/>
      </w:rPr>
      <w:fldChar w:fldCharType="separate"/>
    </w:r>
    <w:r w:rsidR="00DF62BD">
      <w:rPr>
        <w:rStyle w:val="PageNumber"/>
        <w:noProof/>
      </w:rPr>
      <w:t>21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DE43D0" w14:textId="77777777" w:rsidR="001B1F12" w:rsidRDefault="001B1F12" w:rsidP="007305B7">
      <w:r>
        <w:separator/>
      </w:r>
    </w:p>
  </w:footnote>
  <w:footnote w:type="continuationSeparator" w:id="0">
    <w:p w14:paraId="769AE409" w14:textId="77777777" w:rsidR="001B1F12" w:rsidRDefault="001B1F12" w:rsidP="007305B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29C"/>
    <w:multiLevelType w:val="hybridMultilevel"/>
    <w:tmpl w:val="8326EE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24B8E"/>
    <w:multiLevelType w:val="hybridMultilevel"/>
    <w:tmpl w:val="84C03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EF7253"/>
    <w:multiLevelType w:val="hybridMultilevel"/>
    <w:tmpl w:val="4F3E74EC"/>
    <w:lvl w:ilvl="0" w:tplc="63FC3F92">
      <w:start w:val="1"/>
      <w:numFmt w:val="bullet"/>
      <w:lvlText w:val=""/>
      <w:lvlJc w:val="left"/>
      <w:pPr>
        <w:ind w:left="284"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123C25"/>
    <w:multiLevelType w:val="hybridMultilevel"/>
    <w:tmpl w:val="413E6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2D2935"/>
    <w:multiLevelType w:val="hybridMultilevel"/>
    <w:tmpl w:val="54FCDC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602BB6"/>
    <w:multiLevelType w:val="hybridMultilevel"/>
    <w:tmpl w:val="39EEE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9D0204"/>
    <w:multiLevelType w:val="hybridMultilevel"/>
    <w:tmpl w:val="E6DC1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650F9C"/>
    <w:multiLevelType w:val="hybridMultilevel"/>
    <w:tmpl w:val="D2407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DF138E"/>
    <w:multiLevelType w:val="hybridMultilevel"/>
    <w:tmpl w:val="779C1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95B1EAF"/>
    <w:multiLevelType w:val="hybridMultilevel"/>
    <w:tmpl w:val="A23EA1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EA08A3"/>
    <w:multiLevelType w:val="hybridMultilevel"/>
    <w:tmpl w:val="AA4A8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0D7474"/>
    <w:multiLevelType w:val="hybridMultilevel"/>
    <w:tmpl w:val="AD088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CED15EB"/>
    <w:multiLevelType w:val="hybridMultilevel"/>
    <w:tmpl w:val="10480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32550D"/>
    <w:multiLevelType w:val="hybridMultilevel"/>
    <w:tmpl w:val="1F321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396090"/>
    <w:multiLevelType w:val="hybridMultilevel"/>
    <w:tmpl w:val="8A161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F457A"/>
    <w:multiLevelType w:val="hybridMultilevel"/>
    <w:tmpl w:val="B98A8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0925A08"/>
    <w:multiLevelType w:val="hybridMultilevel"/>
    <w:tmpl w:val="FA88C1E8"/>
    <w:lvl w:ilvl="0" w:tplc="63FC3F92">
      <w:start w:val="1"/>
      <w:numFmt w:val="bullet"/>
      <w:lvlText w:val=""/>
      <w:lvlJc w:val="left"/>
      <w:pPr>
        <w:ind w:left="284"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B23578"/>
    <w:multiLevelType w:val="hybridMultilevel"/>
    <w:tmpl w:val="D4B6DF50"/>
    <w:lvl w:ilvl="0" w:tplc="0180D3B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2F152B5"/>
    <w:multiLevelType w:val="hybridMultilevel"/>
    <w:tmpl w:val="6D303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6709B9"/>
    <w:multiLevelType w:val="hybridMultilevel"/>
    <w:tmpl w:val="66182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4455E52"/>
    <w:multiLevelType w:val="hybridMultilevel"/>
    <w:tmpl w:val="58A8B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62E1F53"/>
    <w:multiLevelType w:val="hybridMultilevel"/>
    <w:tmpl w:val="15BE7754"/>
    <w:lvl w:ilvl="0" w:tplc="B82A9D5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17682B6D"/>
    <w:multiLevelType w:val="hybridMultilevel"/>
    <w:tmpl w:val="57CC7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77519BE"/>
    <w:multiLevelType w:val="hybridMultilevel"/>
    <w:tmpl w:val="86CE2C7C"/>
    <w:lvl w:ilvl="0" w:tplc="0180D3B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7F430BF"/>
    <w:multiLevelType w:val="hybridMultilevel"/>
    <w:tmpl w:val="7C60F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84F409E"/>
    <w:multiLevelType w:val="hybridMultilevel"/>
    <w:tmpl w:val="59465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255EA3"/>
    <w:multiLevelType w:val="hybridMultilevel"/>
    <w:tmpl w:val="ADB6B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CD0A8B"/>
    <w:multiLevelType w:val="hybridMultilevel"/>
    <w:tmpl w:val="668EB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9DC3869"/>
    <w:multiLevelType w:val="hybridMultilevel"/>
    <w:tmpl w:val="7F3ECA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B6B7F1F"/>
    <w:multiLevelType w:val="hybridMultilevel"/>
    <w:tmpl w:val="6B58A1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B9F4FFC"/>
    <w:multiLevelType w:val="hybridMultilevel"/>
    <w:tmpl w:val="8056E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E306042"/>
    <w:multiLevelType w:val="hybridMultilevel"/>
    <w:tmpl w:val="1E8EA35A"/>
    <w:lvl w:ilvl="0" w:tplc="63FC3F92">
      <w:start w:val="1"/>
      <w:numFmt w:val="bullet"/>
      <w:lvlText w:val=""/>
      <w:lvlJc w:val="left"/>
      <w:pPr>
        <w:ind w:left="284"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E350E3B"/>
    <w:multiLevelType w:val="hybridMultilevel"/>
    <w:tmpl w:val="45763C46"/>
    <w:lvl w:ilvl="0" w:tplc="63FC3F92">
      <w:start w:val="1"/>
      <w:numFmt w:val="bullet"/>
      <w:lvlText w:val=""/>
      <w:lvlJc w:val="left"/>
      <w:pPr>
        <w:ind w:left="284"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FA944B2"/>
    <w:multiLevelType w:val="hybridMultilevel"/>
    <w:tmpl w:val="2DC4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FF41E25"/>
    <w:multiLevelType w:val="hybridMultilevel"/>
    <w:tmpl w:val="41085828"/>
    <w:lvl w:ilvl="0" w:tplc="0180D3B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0A515D9"/>
    <w:multiLevelType w:val="hybridMultilevel"/>
    <w:tmpl w:val="CC56AF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13F2817"/>
    <w:multiLevelType w:val="hybridMultilevel"/>
    <w:tmpl w:val="49302F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42E2CC9"/>
    <w:multiLevelType w:val="hybridMultilevel"/>
    <w:tmpl w:val="A6405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5416C3E"/>
    <w:multiLevelType w:val="hybridMultilevel"/>
    <w:tmpl w:val="94F03EF4"/>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39">
    <w:nsid w:val="29641D99"/>
    <w:multiLevelType w:val="hybridMultilevel"/>
    <w:tmpl w:val="44141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A2C0475"/>
    <w:multiLevelType w:val="hybridMultilevel"/>
    <w:tmpl w:val="64B63642"/>
    <w:lvl w:ilvl="0" w:tplc="0180D3B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B59397D"/>
    <w:multiLevelType w:val="hybridMultilevel"/>
    <w:tmpl w:val="422C0A8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B6743E4"/>
    <w:multiLevelType w:val="hybridMultilevel"/>
    <w:tmpl w:val="8F1C8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CCC4A64"/>
    <w:multiLevelType w:val="hybridMultilevel"/>
    <w:tmpl w:val="C60AE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F8D77A4"/>
    <w:multiLevelType w:val="hybridMultilevel"/>
    <w:tmpl w:val="2138AE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FB85034"/>
    <w:multiLevelType w:val="hybridMultilevel"/>
    <w:tmpl w:val="66DEE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000304A"/>
    <w:multiLevelType w:val="hybridMultilevel"/>
    <w:tmpl w:val="9F3AF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0531429"/>
    <w:multiLevelType w:val="hybridMultilevel"/>
    <w:tmpl w:val="46EC400A"/>
    <w:lvl w:ilvl="0" w:tplc="63FC3F92">
      <w:start w:val="1"/>
      <w:numFmt w:val="bullet"/>
      <w:lvlText w:val=""/>
      <w:lvlJc w:val="left"/>
      <w:pPr>
        <w:ind w:left="284"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0DD42C0"/>
    <w:multiLevelType w:val="hybridMultilevel"/>
    <w:tmpl w:val="2842D5B2"/>
    <w:lvl w:ilvl="0" w:tplc="63FC3F92">
      <w:start w:val="1"/>
      <w:numFmt w:val="bullet"/>
      <w:lvlText w:val=""/>
      <w:lvlJc w:val="left"/>
      <w:pPr>
        <w:ind w:left="284"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1250CB2"/>
    <w:multiLevelType w:val="hybridMultilevel"/>
    <w:tmpl w:val="57E42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1A9573A"/>
    <w:multiLevelType w:val="hybridMultilevel"/>
    <w:tmpl w:val="868C4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3160A4A"/>
    <w:multiLevelType w:val="hybridMultilevel"/>
    <w:tmpl w:val="CC4AE1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3660941"/>
    <w:multiLevelType w:val="hybridMultilevel"/>
    <w:tmpl w:val="4E8CD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3DD7105"/>
    <w:multiLevelType w:val="hybridMultilevel"/>
    <w:tmpl w:val="36C6B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4A02F44"/>
    <w:multiLevelType w:val="hybridMultilevel"/>
    <w:tmpl w:val="559CB1F4"/>
    <w:lvl w:ilvl="0" w:tplc="63FC3F92">
      <w:start w:val="1"/>
      <w:numFmt w:val="bullet"/>
      <w:lvlText w:val=""/>
      <w:lvlJc w:val="left"/>
      <w:pPr>
        <w:ind w:left="284"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53276BB"/>
    <w:multiLevelType w:val="hybridMultilevel"/>
    <w:tmpl w:val="49942406"/>
    <w:lvl w:ilvl="0" w:tplc="63FC3F92">
      <w:start w:val="1"/>
      <w:numFmt w:val="bullet"/>
      <w:lvlText w:val=""/>
      <w:lvlJc w:val="left"/>
      <w:pPr>
        <w:ind w:left="284"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565277D"/>
    <w:multiLevelType w:val="hybridMultilevel"/>
    <w:tmpl w:val="44F86C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592672F"/>
    <w:multiLevelType w:val="hybridMultilevel"/>
    <w:tmpl w:val="97807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595549D"/>
    <w:multiLevelType w:val="hybridMultilevel"/>
    <w:tmpl w:val="75BE6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6FD599E"/>
    <w:multiLevelType w:val="hybridMultilevel"/>
    <w:tmpl w:val="8EF6F3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8C647F1"/>
    <w:multiLevelType w:val="hybridMultilevel"/>
    <w:tmpl w:val="F48059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9D1427A"/>
    <w:multiLevelType w:val="hybridMultilevel"/>
    <w:tmpl w:val="0C3A8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3ABE3FCC"/>
    <w:multiLevelType w:val="hybridMultilevel"/>
    <w:tmpl w:val="5552A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B32215D"/>
    <w:multiLevelType w:val="hybridMultilevel"/>
    <w:tmpl w:val="40427204"/>
    <w:lvl w:ilvl="0" w:tplc="0180D3B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B375F51"/>
    <w:multiLevelType w:val="hybridMultilevel"/>
    <w:tmpl w:val="BCF0DF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3B7A77E4"/>
    <w:multiLevelType w:val="hybridMultilevel"/>
    <w:tmpl w:val="8B3E2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3BDC1C4B"/>
    <w:multiLevelType w:val="hybridMultilevel"/>
    <w:tmpl w:val="3B386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3C135F00"/>
    <w:multiLevelType w:val="hybridMultilevel"/>
    <w:tmpl w:val="D2FA71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CDB6B33"/>
    <w:multiLevelType w:val="hybridMultilevel"/>
    <w:tmpl w:val="A49EE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3CDC102D"/>
    <w:multiLevelType w:val="hybridMultilevel"/>
    <w:tmpl w:val="9A5AFA6A"/>
    <w:lvl w:ilvl="0" w:tplc="63FC3F92">
      <w:start w:val="1"/>
      <w:numFmt w:val="bullet"/>
      <w:lvlText w:val=""/>
      <w:lvlJc w:val="left"/>
      <w:pPr>
        <w:ind w:left="284"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F00140C"/>
    <w:multiLevelType w:val="hybridMultilevel"/>
    <w:tmpl w:val="9A645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F2B108B"/>
    <w:multiLevelType w:val="hybridMultilevel"/>
    <w:tmpl w:val="95DA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F5B3992"/>
    <w:multiLevelType w:val="hybridMultilevel"/>
    <w:tmpl w:val="A4221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F6D037D"/>
    <w:multiLevelType w:val="hybridMultilevel"/>
    <w:tmpl w:val="08BC75F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0456168"/>
    <w:multiLevelType w:val="hybridMultilevel"/>
    <w:tmpl w:val="54B89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1C1558C"/>
    <w:multiLevelType w:val="hybridMultilevel"/>
    <w:tmpl w:val="59B87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2102FFC"/>
    <w:multiLevelType w:val="hybridMultilevel"/>
    <w:tmpl w:val="0D6670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2155258"/>
    <w:multiLevelType w:val="hybridMultilevel"/>
    <w:tmpl w:val="7336758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3B5411E"/>
    <w:multiLevelType w:val="hybridMultilevel"/>
    <w:tmpl w:val="B846D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44843DA3"/>
    <w:multiLevelType w:val="hybridMultilevel"/>
    <w:tmpl w:val="CF324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48854A8"/>
    <w:multiLevelType w:val="hybridMultilevel"/>
    <w:tmpl w:val="4678F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550461D"/>
    <w:multiLevelType w:val="hybridMultilevel"/>
    <w:tmpl w:val="5CB4EDF0"/>
    <w:lvl w:ilvl="0" w:tplc="A3CC488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56D3289"/>
    <w:multiLevelType w:val="hybridMultilevel"/>
    <w:tmpl w:val="E5F21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6125DFE"/>
    <w:multiLevelType w:val="hybridMultilevel"/>
    <w:tmpl w:val="42C025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6277C11"/>
    <w:multiLevelType w:val="hybridMultilevel"/>
    <w:tmpl w:val="8E9ED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93C560C"/>
    <w:multiLevelType w:val="hybridMultilevel"/>
    <w:tmpl w:val="C256F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9D11C36"/>
    <w:multiLevelType w:val="hybridMultilevel"/>
    <w:tmpl w:val="E4C057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A8A57D9"/>
    <w:multiLevelType w:val="hybridMultilevel"/>
    <w:tmpl w:val="B15ED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AEB5351"/>
    <w:multiLevelType w:val="hybridMultilevel"/>
    <w:tmpl w:val="2496F0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4AEF7457"/>
    <w:multiLevelType w:val="hybridMultilevel"/>
    <w:tmpl w:val="FB988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B5B247F"/>
    <w:multiLevelType w:val="hybridMultilevel"/>
    <w:tmpl w:val="C6E021BC"/>
    <w:lvl w:ilvl="0" w:tplc="63FC3F92">
      <w:start w:val="1"/>
      <w:numFmt w:val="bullet"/>
      <w:lvlText w:val=""/>
      <w:lvlJc w:val="left"/>
      <w:pPr>
        <w:ind w:left="284"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BEB3E58"/>
    <w:multiLevelType w:val="hybridMultilevel"/>
    <w:tmpl w:val="07663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D0F09F4"/>
    <w:multiLevelType w:val="hybridMultilevel"/>
    <w:tmpl w:val="64B63642"/>
    <w:lvl w:ilvl="0" w:tplc="0180D3BA">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FD84C78"/>
    <w:multiLevelType w:val="hybridMultilevel"/>
    <w:tmpl w:val="A6D24708"/>
    <w:lvl w:ilvl="0" w:tplc="63FC3F92">
      <w:start w:val="1"/>
      <w:numFmt w:val="bullet"/>
      <w:lvlText w:val=""/>
      <w:lvlJc w:val="left"/>
      <w:pPr>
        <w:ind w:left="284" w:hanging="22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5007740D"/>
    <w:multiLevelType w:val="hybridMultilevel"/>
    <w:tmpl w:val="D2DCC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09409AC"/>
    <w:multiLevelType w:val="hybridMultilevel"/>
    <w:tmpl w:val="72860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523E6C6C"/>
    <w:multiLevelType w:val="hybridMultilevel"/>
    <w:tmpl w:val="6CDCCB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34956FD"/>
    <w:multiLevelType w:val="hybridMultilevel"/>
    <w:tmpl w:val="BED0AB12"/>
    <w:lvl w:ilvl="0" w:tplc="63FC3F92">
      <w:start w:val="1"/>
      <w:numFmt w:val="bullet"/>
      <w:lvlText w:val=""/>
      <w:lvlJc w:val="left"/>
      <w:pPr>
        <w:ind w:left="284" w:hanging="22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4DD5EB7"/>
    <w:multiLevelType w:val="hybridMultilevel"/>
    <w:tmpl w:val="B87E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563A33EC"/>
    <w:multiLevelType w:val="hybridMultilevel"/>
    <w:tmpl w:val="4B86B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80D242B"/>
    <w:multiLevelType w:val="hybridMultilevel"/>
    <w:tmpl w:val="94A892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58630852"/>
    <w:multiLevelType w:val="hybridMultilevel"/>
    <w:tmpl w:val="BD3A1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58F034CE"/>
    <w:multiLevelType w:val="hybridMultilevel"/>
    <w:tmpl w:val="08249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9597CAF"/>
    <w:multiLevelType w:val="hybridMultilevel"/>
    <w:tmpl w:val="B43AB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9FC5892"/>
    <w:multiLevelType w:val="hybridMultilevel"/>
    <w:tmpl w:val="1DFEE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A0B2F48"/>
    <w:multiLevelType w:val="hybridMultilevel"/>
    <w:tmpl w:val="396C5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A733C5D"/>
    <w:multiLevelType w:val="hybridMultilevel"/>
    <w:tmpl w:val="90045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AD328B5"/>
    <w:multiLevelType w:val="hybridMultilevel"/>
    <w:tmpl w:val="D04682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B43655E"/>
    <w:multiLevelType w:val="hybridMultilevel"/>
    <w:tmpl w:val="1B7A7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DA55F72"/>
    <w:multiLevelType w:val="hybridMultilevel"/>
    <w:tmpl w:val="D45C5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E1D4DFB"/>
    <w:multiLevelType w:val="hybridMultilevel"/>
    <w:tmpl w:val="BC8A8B40"/>
    <w:lvl w:ilvl="0" w:tplc="63FC3F92">
      <w:start w:val="1"/>
      <w:numFmt w:val="bullet"/>
      <w:lvlText w:val=""/>
      <w:lvlJc w:val="left"/>
      <w:pPr>
        <w:ind w:left="284" w:hanging="227"/>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ED67F4A"/>
    <w:multiLevelType w:val="hybridMultilevel"/>
    <w:tmpl w:val="2AD0D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60FE30B6"/>
    <w:multiLevelType w:val="hybridMultilevel"/>
    <w:tmpl w:val="DA0A2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6262248A"/>
    <w:multiLevelType w:val="hybridMultilevel"/>
    <w:tmpl w:val="E2881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626D3F76"/>
    <w:multiLevelType w:val="hybridMultilevel"/>
    <w:tmpl w:val="C29C74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4665DD7"/>
    <w:multiLevelType w:val="hybridMultilevel"/>
    <w:tmpl w:val="AB345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651478DB"/>
    <w:multiLevelType w:val="hybridMultilevel"/>
    <w:tmpl w:val="9DB21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65763C2D"/>
    <w:multiLevelType w:val="hybridMultilevel"/>
    <w:tmpl w:val="9E5C9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58140A3"/>
    <w:multiLevelType w:val="hybridMultilevel"/>
    <w:tmpl w:val="00CCD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6286501"/>
    <w:multiLevelType w:val="hybridMultilevel"/>
    <w:tmpl w:val="CEBED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68B2745"/>
    <w:multiLevelType w:val="hybridMultilevel"/>
    <w:tmpl w:val="8C96C8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66FF18F2"/>
    <w:multiLevelType w:val="hybridMultilevel"/>
    <w:tmpl w:val="733E8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680D76C5"/>
    <w:multiLevelType w:val="hybridMultilevel"/>
    <w:tmpl w:val="55A28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682F276C"/>
    <w:multiLevelType w:val="hybridMultilevel"/>
    <w:tmpl w:val="274C1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69536096"/>
    <w:multiLevelType w:val="hybridMultilevel"/>
    <w:tmpl w:val="2690D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69F9475B"/>
    <w:multiLevelType w:val="hybridMultilevel"/>
    <w:tmpl w:val="06125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6A673972"/>
    <w:multiLevelType w:val="hybridMultilevel"/>
    <w:tmpl w:val="245059BC"/>
    <w:lvl w:ilvl="0" w:tplc="63FC3F92">
      <w:start w:val="1"/>
      <w:numFmt w:val="bullet"/>
      <w:lvlText w:val=""/>
      <w:lvlJc w:val="left"/>
      <w:pPr>
        <w:ind w:left="284"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6BE5710A"/>
    <w:multiLevelType w:val="hybridMultilevel"/>
    <w:tmpl w:val="CBCE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6D6510CD"/>
    <w:multiLevelType w:val="hybridMultilevel"/>
    <w:tmpl w:val="74265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6E0D2B6F"/>
    <w:multiLevelType w:val="hybridMultilevel"/>
    <w:tmpl w:val="D2FA71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E4E7FE6"/>
    <w:multiLevelType w:val="hybridMultilevel"/>
    <w:tmpl w:val="CE94A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E980FC3"/>
    <w:multiLevelType w:val="hybridMultilevel"/>
    <w:tmpl w:val="900455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F1665EB"/>
    <w:multiLevelType w:val="hybridMultilevel"/>
    <w:tmpl w:val="8FB45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F9E611A"/>
    <w:multiLevelType w:val="hybridMultilevel"/>
    <w:tmpl w:val="18502996"/>
    <w:lvl w:ilvl="0" w:tplc="04090013">
      <w:start w:val="1"/>
      <w:numFmt w:val="upperRoman"/>
      <w:lvlText w:val="%1."/>
      <w:lvlJc w:val="right"/>
      <w:pPr>
        <w:ind w:left="540" w:hanging="18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FAE2A24"/>
    <w:multiLevelType w:val="hybridMultilevel"/>
    <w:tmpl w:val="D21CF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70B2359D"/>
    <w:multiLevelType w:val="hybridMultilevel"/>
    <w:tmpl w:val="0406D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70E25C93"/>
    <w:multiLevelType w:val="hybridMultilevel"/>
    <w:tmpl w:val="8DA0B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712D1EC2"/>
    <w:multiLevelType w:val="hybridMultilevel"/>
    <w:tmpl w:val="78F83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717A1B82"/>
    <w:multiLevelType w:val="hybridMultilevel"/>
    <w:tmpl w:val="229AE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71A06590"/>
    <w:multiLevelType w:val="hybridMultilevel"/>
    <w:tmpl w:val="B4C67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73345121"/>
    <w:multiLevelType w:val="hybridMultilevel"/>
    <w:tmpl w:val="708E4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75AC236B"/>
    <w:multiLevelType w:val="hybridMultilevel"/>
    <w:tmpl w:val="10563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77B05B3A"/>
    <w:multiLevelType w:val="hybridMultilevel"/>
    <w:tmpl w:val="31A05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77FB2856"/>
    <w:multiLevelType w:val="hybridMultilevel"/>
    <w:tmpl w:val="63923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7A5A2493"/>
    <w:multiLevelType w:val="hybridMultilevel"/>
    <w:tmpl w:val="91CE1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7AA60453"/>
    <w:multiLevelType w:val="hybridMultilevel"/>
    <w:tmpl w:val="0D828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7B0B3967"/>
    <w:multiLevelType w:val="hybridMultilevel"/>
    <w:tmpl w:val="D5EC4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7B776504"/>
    <w:multiLevelType w:val="hybridMultilevel"/>
    <w:tmpl w:val="249CF7C6"/>
    <w:lvl w:ilvl="0" w:tplc="63FC3F92">
      <w:start w:val="1"/>
      <w:numFmt w:val="bullet"/>
      <w:lvlText w:val=""/>
      <w:lvlJc w:val="left"/>
      <w:pPr>
        <w:ind w:left="284"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7BC21BF4"/>
    <w:multiLevelType w:val="hybridMultilevel"/>
    <w:tmpl w:val="2F72A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7C10558D"/>
    <w:multiLevelType w:val="hybridMultilevel"/>
    <w:tmpl w:val="728287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7CB32721"/>
    <w:multiLevelType w:val="hybridMultilevel"/>
    <w:tmpl w:val="945CFE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7CBA4E75"/>
    <w:multiLevelType w:val="hybridMultilevel"/>
    <w:tmpl w:val="4558D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7D9A5DA6"/>
    <w:multiLevelType w:val="hybridMultilevel"/>
    <w:tmpl w:val="E11C9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7DD476E5"/>
    <w:multiLevelType w:val="hybridMultilevel"/>
    <w:tmpl w:val="23B2D468"/>
    <w:lvl w:ilvl="0" w:tplc="63FC3F92">
      <w:start w:val="1"/>
      <w:numFmt w:val="bullet"/>
      <w:lvlText w:val=""/>
      <w:lvlJc w:val="left"/>
      <w:pPr>
        <w:ind w:left="284" w:hanging="227"/>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7DEE60ED"/>
    <w:multiLevelType w:val="hybridMultilevel"/>
    <w:tmpl w:val="839C6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7EBB1FEB"/>
    <w:multiLevelType w:val="hybridMultilevel"/>
    <w:tmpl w:val="61149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EFF585A"/>
    <w:multiLevelType w:val="hybridMultilevel"/>
    <w:tmpl w:val="94B8F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7FE53975"/>
    <w:multiLevelType w:val="hybridMultilevel"/>
    <w:tmpl w:val="163EC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4"/>
  </w:num>
  <w:num w:numId="2">
    <w:abstractNumId w:val="95"/>
  </w:num>
  <w:num w:numId="3">
    <w:abstractNumId w:val="140"/>
  </w:num>
  <w:num w:numId="4">
    <w:abstractNumId w:val="157"/>
  </w:num>
  <w:num w:numId="5">
    <w:abstractNumId w:val="128"/>
  </w:num>
  <w:num w:numId="6">
    <w:abstractNumId w:val="29"/>
  </w:num>
  <w:num w:numId="7">
    <w:abstractNumId w:val="39"/>
  </w:num>
  <w:num w:numId="8">
    <w:abstractNumId w:val="77"/>
  </w:num>
  <w:num w:numId="9">
    <w:abstractNumId w:val="150"/>
  </w:num>
  <w:num w:numId="10">
    <w:abstractNumId w:val="73"/>
  </w:num>
  <w:num w:numId="11">
    <w:abstractNumId w:val="52"/>
  </w:num>
  <w:num w:numId="12">
    <w:abstractNumId w:val="41"/>
  </w:num>
  <w:num w:numId="13">
    <w:abstractNumId w:val="45"/>
  </w:num>
  <w:num w:numId="14">
    <w:abstractNumId w:val="81"/>
  </w:num>
  <w:num w:numId="15">
    <w:abstractNumId w:val="59"/>
  </w:num>
  <w:num w:numId="16">
    <w:abstractNumId w:val="40"/>
  </w:num>
  <w:num w:numId="17">
    <w:abstractNumId w:val="129"/>
  </w:num>
  <w:num w:numId="18">
    <w:abstractNumId w:val="37"/>
  </w:num>
  <w:num w:numId="19">
    <w:abstractNumId w:val="36"/>
  </w:num>
  <w:num w:numId="20">
    <w:abstractNumId w:val="67"/>
  </w:num>
  <w:num w:numId="21">
    <w:abstractNumId w:val="117"/>
  </w:num>
  <w:num w:numId="22">
    <w:abstractNumId w:val="149"/>
  </w:num>
  <w:num w:numId="23">
    <w:abstractNumId w:val="66"/>
  </w:num>
  <w:num w:numId="24">
    <w:abstractNumId w:val="6"/>
  </w:num>
  <w:num w:numId="25">
    <w:abstractNumId w:val="122"/>
  </w:num>
  <w:num w:numId="26">
    <w:abstractNumId w:val="42"/>
  </w:num>
  <w:num w:numId="27">
    <w:abstractNumId w:val="19"/>
  </w:num>
  <w:num w:numId="28">
    <w:abstractNumId w:val="43"/>
  </w:num>
  <w:num w:numId="29">
    <w:abstractNumId w:val="105"/>
  </w:num>
  <w:num w:numId="30">
    <w:abstractNumId w:val="4"/>
  </w:num>
  <w:num w:numId="31">
    <w:abstractNumId w:val="35"/>
  </w:num>
  <w:num w:numId="32">
    <w:abstractNumId w:val="85"/>
  </w:num>
  <w:num w:numId="33">
    <w:abstractNumId w:val="156"/>
  </w:num>
  <w:num w:numId="34">
    <w:abstractNumId w:val="5"/>
  </w:num>
  <w:num w:numId="35">
    <w:abstractNumId w:val="141"/>
  </w:num>
  <w:num w:numId="36">
    <w:abstractNumId w:val="107"/>
  </w:num>
  <w:num w:numId="37">
    <w:abstractNumId w:val="103"/>
  </w:num>
  <w:num w:numId="38">
    <w:abstractNumId w:val="9"/>
  </w:num>
  <w:num w:numId="39">
    <w:abstractNumId w:val="113"/>
  </w:num>
  <w:num w:numId="40">
    <w:abstractNumId w:val="14"/>
  </w:num>
  <w:num w:numId="41">
    <w:abstractNumId w:val="101"/>
  </w:num>
  <w:num w:numId="42">
    <w:abstractNumId w:val="74"/>
  </w:num>
  <w:num w:numId="43">
    <w:abstractNumId w:val="33"/>
  </w:num>
  <w:num w:numId="44">
    <w:abstractNumId w:val="100"/>
  </w:num>
  <w:num w:numId="45">
    <w:abstractNumId w:val="151"/>
  </w:num>
  <w:num w:numId="46">
    <w:abstractNumId w:val="68"/>
  </w:num>
  <w:num w:numId="47">
    <w:abstractNumId w:val="58"/>
  </w:num>
  <w:num w:numId="48">
    <w:abstractNumId w:val="26"/>
  </w:num>
  <w:num w:numId="49">
    <w:abstractNumId w:val="138"/>
  </w:num>
  <w:num w:numId="50">
    <w:abstractNumId w:val="135"/>
  </w:num>
  <w:num w:numId="51">
    <w:abstractNumId w:val="79"/>
  </w:num>
  <w:num w:numId="52">
    <w:abstractNumId w:val="115"/>
  </w:num>
  <w:num w:numId="53">
    <w:abstractNumId w:val="71"/>
  </w:num>
  <w:num w:numId="54">
    <w:abstractNumId w:val="7"/>
  </w:num>
  <w:num w:numId="55">
    <w:abstractNumId w:val="76"/>
  </w:num>
  <w:num w:numId="56">
    <w:abstractNumId w:val="53"/>
  </w:num>
  <w:num w:numId="57">
    <w:abstractNumId w:val="111"/>
  </w:num>
  <w:num w:numId="58">
    <w:abstractNumId w:val="60"/>
  </w:num>
  <w:num w:numId="59">
    <w:abstractNumId w:val="137"/>
  </w:num>
  <w:num w:numId="60">
    <w:abstractNumId w:val="8"/>
  </w:num>
  <w:num w:numId="61">
    <w:abstractNumId w:val="127"/>
  </w:num>
  <w:num w:numId="62">
    <w:abstractNumId w:val="102"/>
  </w:num>
  <w:num w:numId="63">
    <w:abstractNumId w:val="106"/>
  </w:num>
  <w:num w:numId="64">
    <w:abstractNumId w:val="21"/>
  </w:num>
  <w:num w:numId="65">
    <w:abstractNumId w:val="96"/>
  </w:num>
  <w:num w:numId="66">
    <w:abstractNumId w:val="86"/>
  </w:num>
  <w:num w:numId="67">
    <w:abstractNumId w:val="134"/>
  </w:num>
  <w:num w:numId="68">
    <w:abstractNumId w:val="57"/>
  </w:num>
  <w:num w:numId="69">
    <w:abstractNumId w:val="10"/>
  </w:num>
  <w:num w:numId="70">
    <w:abstractNumId w:val="131"/>
  </w:num>
  <w:num w:numId="71">
    <w:abstractNumId w:val="94"/>
  </w:num>
  <w:num w:numId="72">
    <w:abstractNumId w:val="38"/>
  </w:num>
  <w:num w:numId="73">
    <w:abstractNumId w:val="18"/>
  </w:num>
  <w:num w:numId="74">
    <w:abstractNumId w:val="72"/>
  </w:num>
  <w:num w:numId="75">
    <w:abstractNumId w:val="92"/>
  </w:num>
  <w:num w:numId="76">
    <w:abstractNumId w:val="63"/>
  </w:num>
  <w:num w:numId="77">
    <w:abstractNumId w:val="139"/>
  </w:num>
  <w:num w:numId="78">
    <w:abstractNumId w:val="20"/>
  </w:num>
  <w:num w:numId="79">
    <w:abstractNumId w:val="24"/>
  </w:num>
  <w:num w:numId="80">
    <w:abstractNumId w:val="50"/>
  </w:num>
  <w:num w:numId="81">
    <w:abstractNumId w:val="17"/>
  </w:num>
  <w:num w:numId="82">
    <w:abstractNumId w:val="84"/>
  </w:num>
  <w:num w:numId="83">
    <w:abstractNumId w:val="23"/>
  </w:num>
  <w:num w:numId="84">
    <w:abstractNumId w:val="146"/>
  </w:num>
  <w:num w:numId="85">
    <w:abstractNumId w:val="145"/>
  </w:num>
  <w:num w:numId="86">
    <w:abstractNumId w:val="15"/>
  </w:num>
  <w:num w:numId="87">
    <w:abstractNumId w:val="154"/>
  </w:num>
  <w:num w:numId="88">
    <w:abstractNumId w:val="109"/>
  </w:num>
  <w:num w:numId="89">
    <w:abstractNumId w:val="114"/>
  </w:num>
  <w:num w:numId="90">
    <w:abstractNumId w:val="99"/>
  </w:num>
  <w:num w:numId="91">
    <w:abstractNumId w:val="142"/>
  </w:num>
  <w:num w:numId="92">
    <w:abstractNumId w:val="98"/>
  </w:num>
  <w:num w:numId="93">
    <w:abstractNumId w:val="46"/>
  </w:num>
  <w:num w:numId="94">
    <w:abstractNumId w:val="91"/>
  </w:num>
  <w:num w:numId="95">
    <w:abstractNumId w:val="12"/>
  </w:num>
  <w:num w:numId="96">
    <w:abstractNumId w:val="88"/>
  </w:num>
  <w:num w:numId="97">
    <w:abstractNumId w:val="51"/>
  </w:num>
  <w:num w:numId="98">
    <w:abstractNumId w:val="22"/>
  </w:num>
  <w:num w:numId="99">
    <w:abstractNumId w:val="118"/>
  </w:num>
  <w:num w:numId="100">
    <w:abstractNumId w:val="34"/>
  </w:num>
  <w:num w:numId="101">
    <w:abstractNumId w:val="133"/>
  </w:num>
  <w:num w:numId="102">
    <w:abstractNumId w:val="148"/>
  </w:num>
  <w:num w:numId="103">
    <w:abstractNumId w:val="136"/>
  </w:num>
  <w:num w:numId="104">
    <w:abstractNumId w:val="82"/>
  </w:num>
  <w:num w:numId="105">
    <w:abstractNumId w:val="125"/>
  </w:num>
  <w:num w:numId="106">
    <w:abstractNumId w:val="56"/>
  </w:num>
  <w:num w:numId="107">
    <w:abstractNumId w:val="3"/>
  </w:num>
  <w:num w:numId="108">
    <w:abstractNumId w:val="87"/>
  </w:num>
  <w:num w:numId="109">
    <w:abstractNumId w:val="80"/>
  </w:num>
  <w:num w:numId="110">
    <w:abstractNumId w:val="121"/>
  </w:num>
  <w:num w:numId="111">
    <w:abstractNumId w:val="83"/>
  </w:num>
  <w:num w:numId="112">
    <w:abstractNumId w:val="44"/>
  </w:num>
  <w:num w:numId="113">
    <w:abstractNumId w:val="25"/>
  </w:num>
  <w:num w:numId="114">
    <w:abstractNumId w:val="112"/>
  </w:num>
  <w:num w:numId="115">
    <w:abstractNumId w:val="30"/>
  </w:num>
  <w:num w:numId="116">
    <w:abstractNumId w:val="1"/>
  </w:num>
  <w:num w:numId="117">
    <w:abstractNumId w:val="13"/>
  </w:num>
  <w:num w:numId="118">
    <w:abstractNumId w:val="64"/>
  </w:num>
  <w:num w:numId="119">
    <w:abstractNumId w:val="89"/>
  </w:num>
  <w:num w:numId="120">
    <w:abstractNumId w:val="143"/>
  </w:num>
  <w:num w:numId="121">
    <w:abstractNumId w:val="61"/>
  </w:num>
  <w:num w:numId="122">
    <w:abstractNumId w:val="28"/>
  </w:num>
  <w:num w:numId="123">
    <w:abstractNumId w:val="69"/>
  </w:num>
  <w:num w:numId="124">
    <w:abstractNumId w:val="126"/>
  </w:num>
  <w:num w:numId="125">
    <w:abstractNumId w:val="90"/>
  </w:num>
  <w:num w:numId="126">
    <w:abstractNumId w:val="97"/>
  </w:num>
  <w:num w:numId="127">
    <w:abstractNumId w:val="153"/>
  </w:num>
  <w:num w:numId="128">
    <w:abstractNumId w:val="93"/>
  </w:num>
  <w:num w:numId="129">
    <w:abstractNumId w:val="48"/>
  </w:num>
  <w:num w:numId="130">
    <w:abstractNumId w:val="31"/>
  </w:num>
  <w:num w:numId="131">
    <w:abstractNumId w:val="2"/>
  </w:num>
  <w:num w:numId="132">
    <w:abstractNumId w:val="16"/>
  </w:num>
  <w:num w:numId="133">
    <w:abstractNumId w:val="110"/>
  </w:num>
  <w:num w:numId="134">
    <w:abstractNumId w:val="54"/>
  </w:num>
  <w:num w:numId="135">
    <w:abstractNumId w:val="47"/>
  </w:num>
  <w:num w:numId="136">
    <w:abstractNumId w:val="147"/>
  </w:num>
  <w:num w:numId="137">
    <w:abstractNumId w:val="32"/>
  </w:num>
  <w:num w:numId="138">
    <w:abstractNumId w:val="55"/>
  </w:num>
  <w:num w:numId="139">
    <w:abstractNumId w:val="75"/>
  </w:num>
  <w:num w:numId="140">
    <w:abstractNumId w:val="49"/>
  </w:num>
  <w:num w:numId="141">
    <w:abstractNumId w:val="108"/>
  </w:num>
  <w:num w:numId="142">
    <w:abstractNumId w:val="130"/>
  </w:num>
  <w:num w:numId="143">
    <w:abstractNumId w:val="124"/>
  </w:num>
  <w:num w:numId="144">
    <w:abstractNumId w:val="27"/>
  </w:num>
  <w:num w:numId="145">
    <w:abstractNumId w:val="62"/>
  </w:num>
  <w:num w:numId="146">
    <w:abstractNumId w:val="152"/>
  </w:num>
  <w:num w:numId="147">
    <w:abstractNumId w:val="132"/>
  </w:num>
  <w:num w:numId="148">
    <w:abstractNumId w:val="0"/>
  </w:num>
  <w:num w:numId="149">
    <w:abstractNumId w:val="123"/>
  </w:num>
  <w:num w:numId="150">
    <w:abstractNumId w:val="11"/>
  </w:num>
  <w:num w:numId="151">
    <w:abstractNumId w:val="78"/>
  </w:num>
  <w:num w:numId="152">
    <w:abstractNumId w:val="65"/>
  </w:num>
  <w:num w:numId="153">
    <w:abstractNumId w:val="70"/>
  </w:num>
  <w:num w:numId="154">
    <w:abstractNumId w:val="119"/>
  </w:num>
  <w:num w:numId="155">
    <w:abstractNumId w:val="116"/>
  </w:num>
  <w:num w:numId="156">
    <w:abstractNumId w:val="120"/>
  </w:num>
  <w:num w:numId="157">
    <w:abstractNumId w:val="155"/>
  </w:num>
  <w:num w:numId="158">
    <w:abstractNumId w:val="144"/>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8F0"/>
    <w:rsid w:val="0000244F"/>
    <w:rsid w:val="000031FA"/>
    <w:rsid w:val="00006040"/>
    <w:rsid w:val="00007C4F"/>
    <w:rsid w:val="00010EC1"/>
    <w:rsid w:val="0001385B"/>
    <w:rsid w:val="000148C1"/>
    <w:rsid w:val="00021136"/>
    <w:rsid w:val="000222E7"/>
    <w:rsid w:val="000239A9"/>
    <w:rsid w:val="000257C8"/>
    <w:rsid w:val="000263D0"/>
    <w:rsid w:val="00030914"/>
    <w:rsid w:val="00030D45"/>
    <w:rsid w:val="000314CE"/>
    <w:rsid w:val="000330BB"/>
    <w:rsid w:val="000331A0"/>
    <w:rsid w:val="000334F0"/>
    <w:rsid w:val="00035606"/>
    <w:rsid w:val="00042DAE"/>
    <w:rsid w:val="000432AE"/>
    <w:rsid w:val="000446DE"/>
    <w:rsid w:val="000450C7"/>
    <w:rsid w:val="000477CA"/>
    <w:rsid w:val="0006108E"/>
    <w:rsid w:val="000657BB"/>
    <w:rsid w:val="0007375B"/>
    <w:rsid w:val="00073CD9"/>
    <w:rsid w:val="000806AB"/>
    <w:rsid w:val="000817E5"/>
    <w:rsid w:val="000841C7"/>
    <w:rsid w:val="00087006"/>
    <w:rsid w:val="0009066E"/>
    <w:rsid w:val="00093A74"/>
    <w:rsid w:val="000941F4"/>
    <w:rsid w:val="000955F1"/>
    <w:rsid w:val="0009594B"/>
    <w:rsid w:val="000A1F85"/>
    <w:rsid w:val="000A2378"/>
    <w:rsid w:val="000B39BE"/>
    <w:rsid w:val="000B40C2"/>
    <w:rsid w:val="000B600A"/>
    <w:rsid w:val="000C0463"/>
    <w:rsid w:val="000C163A"/>
    <w:rsid w:val="000C331A"/>
    <w:rsid w:val="000C422E"/>
    <w:rsid w:val="000C4A7C"/>
    <w:rsid w:val="000C5FE1"/>
    <w:rsid w:val="000C6354"/>
    <w:rsid w:val="000D0EAD"/>
    <w:rsid w:val="000D1B4F"/>
    <w:rsid w:val="000D5AEA"/>
    <w:rsid w:val="000D684C"/>
    <w:rsid w:val="000D6EE5"/>
    <w:rsid w:val="000E1173"/>
    <w:rsid w:val="000E3BD9"/>
    <w:rsid w:val="000F04A9"/>
    <w:rsid w:val="000F3C33"/>
    <w:rsid w:val="000F40CA"/>
    <w:rsid w:val="000F6F4C"/>
    <w:rsid w:val="000F71DA"/>
    <w:rsid w:val="000F7D67"/>
    <w:rsid w:val="000F7EE0"/>
    <w:rsid w:val="001031EF"/>
    <w:rsid w:val="00106BF3"/>
    <w:rsid w:val="0010717B"/>
    <w:rsid w:val="00107704"/>
    <w:rsid w:val="00107DE2"/>
    <w:rsid w:val="00110CB5"/>
    <w:rsid w:val="001124FD"/>
    <w:rsid w:val="0011726F"/>
    <w:rsid w:val="00117F66"/>
    <w:rsid w:val="00120F0A"/>
    <w:rsid w:val="00121159"/>
    <w:rsid w:val="00121FEA"/>
    <w:rsid w:val="001223AD"/>
    <w:rsid w:val="001234A0"/>
    <w:rsid w:val="001236D6"/>
    <w:rsid w:val="0012384A"/>
    <w:rsid w:val="00124E36"/>
    <w:rsid w:val="00126140"/>
    <w:rsid w:val="001275A2"/>
    <w:rsid w:val="00131D91"/>
    <w:rsid w:val="00136322"/>
    <w:rsid w:val="00137BFC"/>
    <w:rsid w:val="00141D8F"/>
    <w:rsid w:val="00142448"/>
    <w:rsid w:val="0014415B"/>
    <w:rsid w:val="00145A0D"/>
    <w:rsid w:val="00146446"/>
    <w:rsid w:val="00150915"/>
    <w:rsid w:val="00151281"/>
    <w:rsid w:val="001528D1"/>
    <w:rsid w:val="00155F22"/>
    <w:rsid w:val="0016011B"/>
    <w:rsid w:val="001618C4"/>
    <w:rsid w:val="00167D7F"/>
    <w:rsid w:val="0017223D"/>
    <w:rsid w:val="0017513D"/>
    <w:rsid w:val="0017539B"/>
    <w:rsid w:val="0017645B"/>
    <w:rsid w:val="00176488"/>
    <w:rsid w:val="00180C07"/>
    <w:rsid w:val="00181642"/>
    <w:rsid w:val="00182170"/>
    <w:rsid w:val="00183726"/>
    <w:rsid w:val="00183F91"/>
    <w:rsid w:val="00184DD9"/>
    <w:rsid w:val="00187279"/>
    <w:rsid w:val="00187661"/>
    <w:rsid w:val="00193624"/>
    <w:rsid w:val="00195910"/>
    <w:rsid w:val="00196DA5"/>
    <w:rsid w:val="00197074"/>
    <w:rsid w:val="00197695"/>
    <w:rsid w:val="001A13CF"/>
    <w:rsid w:val="001A1698"/>
    <w:rsid w:val="001A63D8"/>
    <w:rsid w:val="001B1F12"/>
    <w:rsid w:val="001B4F59"/>
    <w:rsid w:val="001B5AE8"/>
    <w:rsid w:val="001C0460"/>
    <w:rsid w:val="001C0908"/>
    <w:rsid w:val="001C23A4"/>
    <w:rsid w:val="001C3F3E"/>
    <w:rsid w:val="001C43E1"/>
    <w:rsid w:val="001C5CA3"/>
    <w:rsid w:val="001C603A"/>
    <w:rsid w:val="001D079D"/>
    <w:rsid w:val="001D3323"/>
    <w:rsid w:val="001D5F7E"/>
    <w:rsid w:val="001D6ED0"/>
    <w:rsid w:val="001E048E"/>
    <w:rsid w:val="001E124F"/>
    <w:rsid w:val="001E17B4"/>
    <w:rsid w:val="001E6C0C"/>
    <w:rsid w:val="001E7D53"/>
    <w:rsid w:val="001F0757"/>
    <w:rsid w:val="001F0E87"/>
    <w:rsid w:val="001F13FB"/>
    <w:rsid w:val="00203F57"/>
    <w:rsid w:val="002055FD"/>
    <w:rsid w:val="00211BC4"/>
    <w:rsid w:val="002136EA"/>
    <w:rsid w:val="002140BE"/>
    <w:rsid w:val="002150E7"/>
    <w:rsid w:val="002167B3"/>
    <w:rsid w:val="00217BF9"/>
    <w:rsid w:val="002204B3"/>
    <w:rsid w:val="00220518"/>
    <w:rsid w:val="00223230"/>
    <w:rsid w:val="002242EB"/>
    <w:rsid w:val="00224ED0"/>
    <w:rsid w:val="00227009"/>
    <w:rsid w:val="0023146E"/>
    <w:rsid w:val="0023557B"/>
    <w:rsid w:val="00236F30"/>
    <w:rsid w:val="00246EBE"/>
    <w:rsid w:val="00253319"/>
    <w:rsid w:val="00263845"/>
    <w:rsid w:val="00266DB5"/>
    <w:rsid w:val="00267A61"/>
    <w:rsid w:val="00270739"/>
    <w:rsid w:val="002729DE"/>
    <w:rsid w:val="002757F1"/>
    <w:rsid w:val="0027648B"/>
    <w:rsid w:val="00276F3B"/>
    <w:rsid w:val="002815AC"/>
    <w:rsid w:val="00282650"/>
    <w:rsid w:val="0028656D"/>
    <w:rsid w:val="002945C6"/>
    <w:rsid w:val="00297A24"/>
    <w:rsid w:val="00297EB2"/>
    <w:rsid w:val="002A4273"/>
    <w:rsid w:val="002A43D1"/>
    <w:rsid w:val="002B0813"/>
    <w:rsid w:val="002B5111"/>
    <w:rsid w:val="002B7755"/>
    <w:rsid w:val="002B7EA7"/>
    <w:rsid w:val="002C1BD2"/>
    <w:rsid w:val="002C796C"/>
    <w:rsid w:val="002D0A5B"/>
    <w:rsid w:val="002D146A"/>
    <w:rsid w:val="002D1B33"/>
    <w:rsid w:val="002D302D"/>
    <w:rsid w:val="002D3F9E"/>
    <w:rsid w:val="002D5098"/>
    <w:rsid w:val="002D5D78"/>
    <w:rsid w:val="002D6B66"/>
    <w:rsid w:val="002D7890"/>
    <w:rsid w:val="002D78B0"/>
    <w:rsid w:val="002F147A"/>
    <w:rsid w:val="002F33A5"/>
    <w:rsid w:val="002F77EA"/>
    <w:rsid w:val="00304998"/>
    <w:rsid w:val="003057FF"/>
    <w:rsid w:val="00307299"/>
    <w:rsid w:val="00310E42"/>
    <w:rsid w:val="0031351D"/>
    <w:rsid w:val="00313602"/>
    <w:rsid w:val="003261B0"/>
    <w:rsid w:val="00326A99"/>
    <w:rsid w:val="00327525"/>
    <w:rsid w:val="0032760B"/>
    <w:rsid w:val="00327A88"/>
    <w:rsid w:val="0033143A"/>
    <w:rsid w:val="00335BF0"/>
    <w:rsid w:val="00345BF7"/>
    <w:rsid w:val="00351D5F"/>
    <w:rsid w:val="00354DC1"/>
    <w:rsid w:val="00356928"/>
    <w:rsid w:val="00360903"/>
    <w:rsid w:val="00364BDB"/>
    <w:rsid w:val="00364E0E"/>
    <w:rsid w:val="00365850"/>
    <w:rsid w:val="003661A9"/>
    <w:rsid w:val="00373EC7"/>
    <w:rsid w:val="003745E0"/>
    <w:rsid w:val="00374F40"/>
    <w:rsid w:val="00375799"/>
    <w:rsid w:val="00376FCA"/>
    <w:rsid w:val="003806F3"/>
    <w:rsid w:val="00382AE6"/>
    <w:rsid w:val="00385350"/>
    <w:rsid w:val="0038553E"/>
    <w:rsid w:val="00391D71"/>
    <w:rsid w:val="00394710"/>
    <w:rsid w:val="003A0A1B"/>
    <w:rsid w:val="003A13E6"/>
    <w:rsid w:val="003A2749"/>
    <w:rsid w:val="003A5343"/>
    <w:rsid w:val="003A57F3"/>
    <w:rsid w:val="003A58FA"/>
    <w:rsid w:val="003A5F71"/>
    <w:rsid w:val="003A68F0"/>
    <w:rsid w:val="003A7232"/>
    <w:rsid w:val="003B0A4C"/>
    <w:rsid w:val="003B3DDE"/>
    <w:rsid w:val="003B4457"/>
    <w:rsid w:val="003C150E"/>
    <w:rsid w:val="003C1EDA"/>
    <w:rsid w:val="003C33B5"/>
    <w:rsid w:val="003C4887"/>
    <w:rsid w:val="003C4F39"/>
    <w:rsid w:val="003D1CDD"/>
    <w:rsid w:val="003D2B26"/>
    <w:rsid w:val="003D2D76"/>
    <w:rsid w:val="003E3628"/>
    <w:rsid w:val="003E3E43"/>
    <w:rsid w:val="003F03A8"/>
    <w:rsid w:val="003F0479"/>
    <w:rsid w:val="003F2D03"/>
    <w:rsid w:val="003F39EB"/>
    <w:rsid w:val="003F404B"/>
    <w:rsid w:val="003F425B"/>
    <w:rsid w:val="00401156"/>
    <w:rsid w:val="004063B4"/>
    <w:rsid w:val="004169E5"/>
    <w:rsid w:val="004206D3"/>
    <w:rsid w:val="00421C5D"/>
    <w:rsid w:val="004251A8"/>
    <w:rsid w:val="00425BFA"/>
    <w:rsid w:val="00433A0D"/>
    <w:rsid w:val="00434035"/>
    <w:rsid w:val="00436C04"/>
    <w:rsid w:val="0043795D"/>
    <w:rsid w:val="00442F7E"/>
    <w:rsid w:val="00443F68"/>
    <w:rsid w:val="00444063"/>
    <w:rsid w:val="00445AC3"/>
    <w:rsid w:val="00445FB4"/>
    <w:rsid w:val="00450624"/>
    <w:rsid w:val="00456200"/>
    <w:rsid w:val="00456A27"/>
    <w:rsid w:val="00456EF6"/>
    <w:rsid w:val="0045744E"/>
    <w:rsid w:val="00461441"/>
    <w:rsid w:val="00463DF2"/>
    <w:rsid w:val="00464268"/>
    <w:rsid w:val="00466CD1"/>
    <w:rsid w:val="004673CC"/>
    <w:rsid w:val="00471450"/>
    <w:rsid w:val="00473127"/>
    <w:rsid w:val="004732EF"/>
    <w:rsid w:val="004758CA"/>
    <w:rsid w:val="00476A3E"/>
    <w:rsid w:val="00491982"/>
    <w:rsid w:val="0049333A"/>
    <w:rsid w:val="00497D47"/>
    <w:rsid w:val="004A1BA1"/>
    <w:rsid w:val="004A2048"/>
    <w:rsid w:val="004A2C8A"/>
    <w:rsid w:val="004A30D0"/>
    <w:rsid w:val="004A38F0"/>
    <w:rsid w:val="004A6630"/>
    <w:rsid w:val="004B0D73"/>
    <w:rsid w:val="004B0E5C"/>
    <w:rsid w:val="004B1B5A"/>
    <w:rsid w:val="004B35A9"/>
    <w:rsid w:val="004B3C8F"/>
    <w:rsid w:val="004C0AFA"/>
    <w:rsid w:val="004C1D85"/>
    <w:rsid w:val="004C300B"/>
    <w:rsid w:val="004C4FD3"/>
    <w:rsid w:val="004D0EE5"/>
    <w:rsid w:val="004D1272"/>
    <w:rsid w:val="004D3955"/>
    <w:rsid w:val="004D4ACA"/>
    <w:rsid w:val="004D4DF9"/>
    <w:rsid w:val="004D520F"/>
    <w:rsid w:val="004E1E42"/>
    <w:rsid w:val="004E297E"/>
    <w:rsid w:val="004E3C41"/>
    <w:rsid w:val="004E5048"/>
    <w:rsid w:val="004E72B9"/>
    <w:rsid w:val="004E783D"/>
    <w:rsid w:val="004E7C21"/>
    <w:rsid w:val="004E7D77"/>
    <w:rsid w:val="004F0191"/>
    <w:rsid w:val="004F041A"/>
    <w:rsid w:val="004F2ECA"/>
    <w:rsid w:val="004F3BCC"/>
    <w:rsid w:val="004F6794"/>
    <w:rsid w:val="004F7B9F"/>
    <w:rsid w:val="00502C62"/>
    <w:rsid w:val="00504193"/>
    <w:rsid w:val="00504956"/>
    <w:rsid w:val="00505A8B"/>
    <w:rsid w:val="00517018"/>
    <w:rsid w:val="00517503"/>
    <w:rsid w:val="00521C2B"/>
    <w:rsid w:val="005222A2"/>
    <w:rsid w:val="005228F0"/>
    <w:rsid w:val="005233ED"/>
    <w:rsid w:val="00523446"/>
    <w:rsid w:val="00523A14"/>
    <w:rsid w:val="00525D98"/>
    <w:rsid w:val="00527D76"/>
    <w:rsid w:val="00532310"/>
    <w:rsid w:val="005340C6"/>
    <w:rsid w:val="00534183"/>
    <w:rsid w:val="00535C11"/>
    <w:rsid w:val="00540732"/>
    <w:rsid w:val="00541B17"/>
    <w:rsid w:val="00542DC7"/>
    <w:rsid w:val="00543BA3"/>
    <w:rsid w:val="005532CD"/>
    <w:rsid w:val="00553646"/>
    <w:rsid w:val="00557C37"/>
    <w:rsid w:val="00562C70"/>
    <w:rsid w:val="0056588C"/>
    <w:rsid w:val="00567C3B"/>
    <w:rsid w:val="0057078E"/>
    <w:rsid w:val="00570A5B"/>
    <w:rsid w:val="00571FD2"/>
    <w:rsid w:val="0057311B"/>
    <w:rsid w:val="00573334"/>
    <w:rsid w:val="00573F67"/>
    <w:rsid w:val="005779D8"/>
    <w:rsid w:val="00580572"/>
    <w:rsid w:val="005902BB"/>
    <w:rsid w:val="00592A60"/>
    <w:rsid w:val="00592D93"/>
    <w:rsid w:val="0059347E"/>
    <w:rsid w:val="00597899"/>
    <w:rsid w:val="005A3A40"/>
    <w:rsid w:val="005A60A5"/>
    <w:rsid w:val="005B1CFC"/>
    <w:rsid w:val="005B39F7"/>
    <w:rsid w:val="005B7012"/>
    <w:rsid w:val="005C2428"/>
    <w:rsid w:val="005C2470"/>
    <w:rsid w:val="005C3F51"/>
    <w:rsid w:val="005C763E"/>
    <w:rsid w:val="005D058D"/>
    <w:rsid w:val="005D113B"/>
    <w:rsid w:val="005D3070"/>
    <w:rsid w:val="005D3CA6"/>
    <w:rsid w:val="005D5460"/>
    <w:rsid w:val="005D61FE"/>
    <w:rsid w:val="005D7C66"/>
    <w:rsid w:val="005E1EA3"/>
    <w:rsid w:val="005E26CE"/>
    <w:rsid w:val="005E3020"/>
    <w:rsid w:val="005E58AE"/>
    <w:rsid w:val="005E5974"/>
    <w:rsid w:val="005E6688"/>
    <w:rsid w:val="005F49F2"/>
    <w:rsid w:val="005F5C03"/>
    <w:rsid w:val="00600078"/>
    <w:rsid w:val="00600C38"/>
    <w:rsid w:val="00601178"/>
    <w:rsid w:val="00602A01"/>
    <w:rsid w:val="0060319B"/>
    <w:rsid w:val="006051FD"/>
    <w:rsid w:val="006053C3"/>
    <w:rsid w:val="006055C9"/>
    <w:rsid w:val="0060602B"/>
    <w:rsid w:val="00610CE4"/>
    <w:rsid w:val="0061212A"/>
    <w:rsid w:val="00621521"/>
    <w:rsid w:val="00622153"/>
    <w:rsid w:val="00623BFC"/>
    <w:rsid w:val="00624089"/>
    <w:rsid w:val="006300AD"/>
    <w:rsid w:val="0063266F"/>
    <w:rsid w:val="00632A41"/>
    <w:rsid w:val="00635190"/>
    <w:rsid w:val="00635524"/>
    <w:rsid w:val="00640EA9"/>
    <w:rsid w:val="00641F9C"/>
    <w:rsid w:val="00642151"/>
    <w:rsid w:val="00642C7A"/>
    <w:rsid w:val="006436C0"/>
    <w:rsid w:val="006512CB"/>
    <w:rsid w:val="00655C77"/>
    <w:rsid w:val="006573DF"/>
    <w:rsid w:val="00660756"/>
    <w:rsid w:val="0066391D"/>
    <w:rsid w:val="0067052D"/>
    <w:rsid w:val="00672C48"/>
    <w:rsid w:val="00673D96"/>
    <w:rsid w:val="00677CD3"/>
    <w:rsid w:val="00684EAE"/>
    <w:rsid w:val="0068603B"/>
    <w:rsid w:val="006866CF"/>
    <w:rsid w:val="00687496"/>
    <w:rsid w:val="00691974"/>
    <w:rsid w:val="00691A8D"/>
    <w:rsid w:val="006934C6"/>
    <w:rsid w:val="00697ECE"/>
    <w:rsid w:val="006A0EC0"/>
    <w:rsid w:val="006A18D4"/>
    <w:rsid w:val="006A56BA"/>
    <w:rsid w:val="006B2706"/>
    <w:rsid w:val="006C0F40"/>
    <w:rsid w:val="006C2FE5"/>
    <w:rsid w:val="006C58F9"/>
    <w:rsid w:val="006D074C"/>
    <w:rsid w:val="006D35BA"/>
    <w:rsid w:val="006D3E9E"/>
    <w:rsid w:val="006D43D4"/>
    <w:rsid w:val="006D4A6F"/>
    <w:rsid w:val="006D5376"/>
    <w:rsid w:val="006D7FDB"/>
    <w:rsid w:val="006E128C"/>
    <w:rsid w:val="006E34DA"/>
    <w:rsid w:val="006F2FA6"/>
    <w:rsid w:val="006F3F07"/>
    <w:rsid w:val="00700E3B"/>
    <w:rsid w:val="00703919"/>
    <w:rsid w:val="00703C5B"/>
    <w:rsid w:val="007057D7"/>
    <w:rsid w:val="00711045"/>
    <w:rsid w:val="00713323"/>
    <w:rsid w:val="007145E0"/>
    <w:rsid w:val="007175C3"/>
    <w:rsid w:val="007237F8"/>
    <w:rsid w:val="00724974"/>
    <w:rsid w:val="007255E4"/>
    <w:rsid w:val="0072781C"/>
    <w:rsid w:val="007305B7"/>
    <w:rsid w:val="007306F5"/>
    <w:rsid w:val="0073088D"/>
    <w:rsid w:val="00732D3B"/>
    <w:rsid w:val="007443C7"/>
    <w:rsid w:val="007459C1"/>
    <w:rsid w:val="00750377"/>
    <w:rsid w:val="00755236"/>
    <w:rsid w:val="00756B4E"/>
    <w:rsid w:val="00756B61"/>
    <w:rsid w:val="007604ED"/>
    <w:rsid w:val="007622FB"/>
    <w:rsid w:val="00762378"/>
    <w:rsid w:val="00762890"/>
    <w:rsid w:val="007634B5"/>
    <w:rsid w:val="007657C9"/>
    <w:rsid w:val="007679AF"/>
    <w:rsid w:val="007712B7"/>
    <w:rsid w:val="00771855"/>
    <w:rsid w:val="00771898"/>
    <w:rsid w:val="00771AAE"/>
    <w:rsid w:val="007742E3"/>
    <w:rsid w:val="00774FC9"/>
    <w:rsid w:val="0077564F"/>
    <w:rsid w:val="00775C05"/>
    <w:rsid w:val="007803EC"/>
    <w:rsid w:val="00783674"/>
    <w:rsid w:val="00790EDA"/>
    <w:rsid w:val="00792D51"/>
    <w:rsid w:val="007A0EC1"/>
    <w:rsid w:val="007A20D3"/>
    <w:rsid w:val="007A4DBD"/>
    <w:rsid w:val="007A50F0"/>
    <w:rsid w:val="007B2BA8"/>
    <w:rsid w:val="007B7345"/>
    <w:rsid w:val="007C0A3E"/>
    <w:rsid w:val="007C5F32"/>
    <w:rsid w:val="007C6799"/>
    <w:rsid w:val="007D6C55"/>
    <w:rsid w:val="007D6E3D"/>
    <w:rsid w:val="007E0FFC"/>
    <w:rsid w:val="007E11FC"/>
    <w:rsid w:val="007E12F6"/>
    <w:rsid w:val="007F03D1"/>
    <w:rsid w:val="007F0673"/>
    <w:rsid w:val="007F11F2"/>
    <w:rsid w:val="007F3F75"/>
    <w:rsid w:val="007F5AFE"/>
    <w:rsid w:val="007F6D5A"/>
    <w:rsid w:val="007F7286"/>
    <w:rsid w:val="00804B53"/>
    <w:rsid w:val="00804CD6"/>
    <w:rsid w:val="00806021"/>
    <w:rsid w:val="008068E4"/>
    <w:rsid w:val="00806C13"/>
    <w:rsid w:val="00810AC9"/>
    <w:rsid w:val="0081243C"/>
    <w:rsid w:val="0081328A"/>
    <w:rsid w:val="0081713F"/>
    <w:rsid w:val="00817D6B"/>
    <w:rsid w:val="00821152"/>
    <w:rsid w:val="00822FA0"/>
    <w:rsid w:val="0082444A"/>
    <w:rsid w:val="008246EB"/>
    <w:rsid w:val="00827200"/>
    <w:rsid w:val="00832043"/>
    <w:rsid w:val="0083422D"/>
    <w:rsid w:val="0083484D"/>
    <w:rsid w:val="008350AE"/>
    <w:rsid w:val="00837414"/>
    <w:rsid w:val="00837666"/>
    <w:rsid w:val="0084607D"/>
    <w:rsid w:val="00850C6E"/>
    <w:rsid w:val="00851B97"/>
    <w:rsid w:val="00852A25"/>
    <w:rsid w:val="008540E2"/>
    <w:rsid w:val="00855F5E"/>
    <w:rsid w:val="0086264E"/>
    <w:rsid w:val="008627E1"/>
    <w:rsid w:val="00870329"/>
    <w:rsid w:val="00871232"/>
    <w:rsid w:val="00874A3D"/>
    <w:rsid w:val="008768C5"/>
    <w:rsid w:val="0087777D"/>
    <w:rsid w:val="00881649"/>
    <w:rsid w:val="0088491D"/>
    <w:rsid w:val="00885D35"/>
    <w:rsid w:val="00892E47"/>
    <w:rsid w:val="00893442"/>
    <w:rsid w:val="00893CDE"/>
    <w:rsid w:val="008946BD"/>
    <w:rsid w:val="00896710"/>
    <w:rsid w:val="00897CEE"/>
    <w:rsid w:val="008A0EBE"/>
    <w:rsid w:val="008A5CD2"/>
    <w:rsid w:val="008B1FAA"/>
    <w:rsid w:val="008B45BD"/>
    <w:rsid w:val="008B755A"/>
    <w:rsid w:val="008C5CC2"/>
    <w:rsid w:val="008C6DEC"/>
    <w:rsid w:val="008C7CA4"/>
    <w:rsid w:val="008D098B"/>
    <w:rsid w:val="008D2315"/>
    <w:rsid w:val="008D2BDA"/>
    <w:rsid w:val="008D4B9E"/>
    <w:rsid w:val="008D69D9"/>
    <w:rsid w:val="008D6DC6"/>
    <w:rsid w:val="008D79BF"/>
    <w:rsid w:val="008E34BB"/>
    <w:rsid w:val="008E534A"/>
    <w:rsid w:val="008E634C"/>
    <w:rsid w:val="008E6D2C"/>
    <w:rsid w:val="008F3413"/>
    <w:rsid w:val="008F357C"/>
    <w:rsid w:val="008F7C90"/>
    <w:rsid w:val="00901843"/>
    <w:rsid w:val="00905AB4"/>
    <w:rsid w:val="00910C54"/>
    <w:rsid w:val="00911595"/>
    <w:rsid w:val="00913D33"/>
    <w:rsid w:val="009167FA"/>
    <w:rsid w:val="0091773E"/>
    <w:rsid w:val="009177F7"/>
    <w:rsid w:val="00924051"/>
    <w:rsid w:val="00924390"/>
    <w:rsid w:val="00924575"/>
    <w:rsid w:val="009309FE"/>
    <w:rsid w:val="0093595B"/>
    <w:rsid w:val="0094121E"/>
    <w:rsid w:val="00942E68"/>
    <w:rsid w:val="00945F94"/>
    <w:rsid w:val="00946261"/>
    <w:rsid w:val="009462D3"/>
    <w:rsid w:val="00953537"/>
    <w:rsid w:val="009538B6"/>
    <w:rsid w:val="00953A44"/>
    <w:rsid w:val="009549EF"/>
    <w:rsid w:val="0096203D"/>
    <w:rsid w:val="00963077"/>
    <w:rsid w:val="00964D89"/>
    <w:rsid w:val="00964EC7"/>
    <w:rsid w:val="0096552F"/>
    <w:rsid w:val="00971C4A"/>
    <w:rsid w:val="00976C91"/>
    <w:rsid w:val="00977E18"/>
    <w:rsid w:val="00981782"/>
    <w:rsid w:val="00986497"/>
    <w:rsid w:val="00987DFA"/>
    <w:rsid w:val="00991D10"/>
    <w:rsid w:val="009948A7"/>
    <w:rsid w:val="00994CE1"/>
    <w:rsid w:val="00995990"/>
    <w:rsid w:val="00996B27"/>
    <w:rsid w:val="009A797C"/>
    <w:rsid w:val="009B0CCF"/>
    <w:rsid w:val="009B177B"/>
    <w:rsid w:val="009B3E21"/>
    <w:rsid w:val="009C1832"/>
    <w:rsid w:val="009C3400"/>
    <w:rsid w:val="009C40EA"/>
    <w:rsid w:val="009C4BA1"/>
    <w:rsid w:val="009C7CB9"/>
    <w:rsid w:val="009D11A2"/>
    <w:rsid w:val="009D2BE0"/>
    <w:rsid w:val="009D2D1F"/>
    <w:rsid w:val="009E0345"/>
    <w:rsid w:val="009E3600"/>
    <w:rsid w:val="009E5C73"/>
    <w:rsid w:val="009F4A27"/>
    <w:rsid w:val="00A02D80"/>
    <w:rsid w:val="00A02DA7"/>
    <w:rsid w:val="00A05E26"/>
    <w:rsid w:val="00A1362C"/>
    <w:rsid w:val="00A13D4D"/>
    <w:rsid w:val="00A15B87"/>
    <w:rsid w:val="00A221D1"/>
    <w:rsid w:val="00A22C3E"/>
    <w:rsid w:val="00A2329A"/>
    <w:rsid w:val="00A24EDF"/>
    <w:rsid w:val="00A257DB"/>
    <w:rsid w:val="00A25D16"/>
    <w:rsid w:val="00A25EC1"/>
    <w:rsid w:val="00A279DC"/>
    <w:rsid w:val="00A27A34"/>
    <w:rsid w:val="00A27B8A"/>
    <w:rsid w:val="00A304F2"/>
    <w:rsid w:val="00A30841"/>
    <w:rsid w:val="00A30DFC"/>
    <w:rsid w:val="00A31311"/>
    <w:rsid w:val="00A31BAF"/>
    <w:rsid w:val="00A34674"/>
    <w:rsid w:val="00A359E7"/>
    <w:rsid w:val="00A37E9E"/>
    <w:rsid w:val="00A40FA5"/>
    <w:rsid w:val="00A44774"/>
    <w:rsid w:val="00A46CDC"/>
    <w:rsid w:val="00A501E8"/>
    <w:rsid w:val="00A50F73"/>
    <w:rsid w:val="00A53734"/>
    <w:rsid w:val="00A54DB9"/>
    <w:rsid w:val="00A55551"/>
    <w:rsid w:val="00A563EC"/>
    <w:rsid w:val="00A57B15"/>
    <w:rsid w:val="00A6039D"/>
    <w:rsid w:val="00A609EF"/>
    <w:rsid w:val="00A639B2"/>
    <w:rsid w:val="00A6473A"/>
    <w:rsid w:val="00A7650C"/>
    <w:rsid w:val="00A76CAD"/>
    <w:rsid w:val="00A76E54"/>
    <w:rsid w:val="00A80275"/>
    <w:rsid w:val="00A80944"/>
    <w:rsid w:val="00A81062"/>
    <w:rsid w:val="00A82A35"/>
    <w:rsid w:val="00A865A2"/>
    <w:rsid w:val="00A873A1"/>
    <w:rsid w:val="00A90325"/>
    <w:rsid w:val="00A90E0A"/>
    <w:rsid w:val="00A94887"/>
    <w:rsid w:val="00A95267"/>
    <w:rsid w:val="00A95374"/>
    <w:rsid w:val="00AA1706"/>
    <w:rsid w:val="00AA23B0"/>
    <w:rsid w:val="00AA3FC6"/>
    <w:rsid w:val="00AA596E"/>
    <w:rsid w:val="00AA5B2B"/>
    <w:rsid w:val="00AA6791"/>
    <w:rsid w:val="00AB1EF4"/>
    <w:rsid w:val="00AB3025"/>
    <w:rsid w:val="00AB3AE8"/>
    <w:rsid w:val="00AB3BC1"/>
    <w:rsid w:val="00AC08D8"/>
    <w:rsid w:val="00AC2759"/>
    <w:rsid w:val="00AC3237"/>
    <w:rsid w:val="00AC39A3"/>
    <w:rsid w:val="00AD648C"/>
    <w:rsid w:val="00AD6F07"/>
    <w:rsid w:val="00AD7541"/>
    <w:rsid w:val="00AE076F"/>
    <w:rsid w:val="00AE35EA"/>
    <w:rsid w:val="00AE3DFE"/>
    <w:rsid w:val="00AE4419"/>
    <w:rsid w:val="00AE4CED"/>
    <w:rsid w:val="00AE7B3F"/>
    <w:rsid w:val="00AF0712"/>
    <w:rsid w:val="00AF385F"/>
    <w:rsid w:val="00AF4A31"/>
    <w:rsid w:val="00AF5AA6"/>
    <w:rsid w:val="00AF63C4"/>
    <w:rsid w:val="00AF7BCD"/>
    <w:rsid w:val="00B0240C"/>
    <w:rsid w:val="00B05A97"/>
    <w:rsid w:val="00B05B27"/>
    <w:rsid w:val="00B10835"/>
    <w:rsid w:val="00B11E5E"/>
    <w:rsid w:val="00B16A95"/>
    <w:rsid w:val="00B177C8"/>
    <w:rsid w:val="00B17EEF"/>
    <w:rsid w:val="00B23705"/>
    <w:rsid w:val="00B2432F"/>
    <w:rsid w:val="00B329AD"/>
    <w:rsid w:val="00B350E7"/>
    <w:rsid w:val="00B50F93"/>
    <w:rsid w:val="00B52213"/>
    <w:rsid w:val="00B52741"/>
    <w:rsid w:val="00B52CFF"/>
    <w:rsid w:val="00B54572"/>
    <w:rsid w:val="00B55D9E"/>
    <w:rsid w:val="00B56244"/>
    <w:rsid w:val="00B60382"/>
    <w:rsid w:val="00B60D77"/>
    <w:rsid w:val="00B6171F"/>
    <w:rsid w:val="00B61A59"/>
    <w:rsid w:val="00B6696A"/>
    <w:rsid w:val="00B67525"/>
    <w:rsid w:val="00B7659C"/>
    <w:rsid w:val="00B77B4E"/>
    <w:rsid w:val="00B84259"/>
    <w:rsid w:val="00B84388"/>
    <w:rsid w:val="00B87313"/>
    <w:rsid w:val="00B90C0A"/>
    <w:rsid w:val="00B92269"/>
    <w:rsid w:val="00B92CD8"/>
    <w:rsid w:val="00B9706D"/>
    <w:rsid w:val="00BA3C3B"/>
    <w:rsid w:val="00BA4372"/>
    <w:rsid w:val="00BA4778"/>
    <w:rsid w:val="00BA58F0"/>
    <w:rsid w:val="00BA6F6B"/>
    <w:rsid w:val="00BA7359"/>
    <w:rsid w:val="00BA7411"/>
    <w:rsid w:val="00BB47B0"/>
    <w:rsid w:val="00BB560D"/>
    <w:rsid w:val="00BB58C4"/>
    <w:rsid w:val="00BB730C"/>
    <w:rsid w:val="00BC3359"/>
    <w:rsid w:val="00BC38BA"/>
    <w:rsid w:val="00BC6FA4"/>
    <w:rsid w:val="00BD036D"/>
    <w:rsid w:val="00BD05D4"/>
    <w:rsid w:val="00BD2C2F"/>
    <w:rsid w:val="00BD6BB5"/>
    <w:rsid w:val="00BD736C"/>
    <w:rsid w:val="00BD76E2"/>
    <w:rsid w:val="00BE0030"/>
    <w:rsid w:val="00BE07A9"/>
    <w:rsid w:val="00BE5E52"/>
    <w:rsid w:val="00BF2A2F"/>
    <w:rsid w:val="00BF2ED6"/>
    <w:rsid w:val="00BF2FB4"/>
    <w:rsid w:val="00BF7C42"/>
    <w:rsid w:val="00BF7CF5"/>
    <w:rsid w:val="00C01B4F"/>
    <w:rsid w:val="00C04ED3"/>
    <w:rsid w:val="00C05999"/>
    <w:rsid w:val="00C06817"/>
    <w:rsid w:val="00C072EC"/>
    <w:rsid w:val="00C11216"/>
    <w:rsid w:val="00C147EE"/>
    <w:rsid w:val="00C150B3"/>
    <w:rsid w:val="00C16C88"/>
    <w:rsid w:val="00C2469D"/>
    <w:rsid w:val="00C272A8"/>
    <w:rsid w:val="00C30D4D"/>
    <w:rsid w:val="00C32118"/>
    <w:rsid w:val="00C32DEB"/>
    <w:rsid w:val="00C36757"/>
    <w:rsid w:val="00C36D8C"/>
    <w:rsid w:val="00C4129D"/>
    <w:rsid w:val="00C443D7"/>
    <w:rsid w:val="00C46E82"/>
    <w:rsid w:val="00C46FAD"/>
    <w:rsid w:val="00C470C9"/>
    <w:rsid w:val="00C53443"/>
    <w:rsid w:val="00C53CAB"/>
    <w:rsid w:val="00C53FB3"/>
    <w:rsid w:val="00C54747"/>
    <w:rsid w:val="00C55BBF"/>
    <w:rsid w:val="00C570A5"/>
    <w:rsid w:val="00C61FC1"/>
    <w:rsid w:val="00C64EBD"/>
    <w:rsid w:val="00C64F68"/>
    <w:rsid w:val="00C6662E"/>
    <w:rsid w:val="00C66A66"/>
    <w:rsid w:val="00C70726"/>
    <w:rsid w:val="00C7134C"/>
    <w:rsid w:val="00C7368A"/>
    <w:rsid w:val="00C73D34"/>
    <w:rsid w:val="00C74AC9"/>
    <w:rsid w:val="00C80669"/>
    <w:rsid w:val="00C80959"/>
    <w:rsid w:val="00C82C21"/>
    <w:rsid w:val="00C85415"/>
    <w:rsid w:val="00C8643F"/>
    <w:rsid w:val="00C87554"/>
    <w:rsid w:val="00C90FEC"/>
    <w:rsid w:val="00C912DB"/>
    <w:rsid w:val="00C93C9B"/>
    <w:rsid w:val="00C97799"/>
    <w:rsid w:val="00CA0BFD"/>
    <w:rsid w:val="00CA401D"/>
    <w:rsid w:val="00CB0C03"/>
    <w:rsid w:val="00CB2490"/>
    <w:rsid w:val="00CB68C7"/>
    <w:rsid w:val="00CB6D0D"/>
    <w:rsid w:val="00CB7FBF"/>
    <w:rsid w:val="00CC3F8B"/>
    <w:rsid w:val="00CC51CA"/>
    <w:rsid w:val="00CC55F4"/>
    <w:rsid w:val="00CC658E"/>
    <w:rsid w:val="00CD1558"/>
    <w:rsid w:val="00CD15D1"/>
    <w:rsid w:val="00CD322B"/>
    <w:rsid w:val="00CD3C7B"/>
    <w:rsid w:val="00CD438A"/>
    <w:rsid w:val="00CD6735"/>
    <w:rsid w:val="00CE0A3E"/>
    <w:rsid w:val="00CE3869"/>
    <w:rsid w:val="00CE3D03"/>
    <w:rsid w:val="00CE58EC"/>
    <w:rsid w:val="00CF1151"/>
    <w:rsid w:val="00CF212A"/>
    <w:rsid w:val="00CF27F2"/>
    <w:rsid w:val="00CF49F8"/>
    <w:rsid w:val="00CF5FA9"/>
    <w:rsid w:val="00CF69D9"/>
    <w:rsid w:val="00D006FD"/>
    <w:rsid w:val="00D01B10"/>
    <w:rsid w:val="00D024F3"/>
    <w:rsid w:val="00D02711"/>
    <w:rsid w:val="00D111DA"/>
    <w:rsid w:val="00D1131B"/>
    <w:rsid w:val="00D11E76"/>
    <w:rsid w:val="00D12E33"/>
    <w:rsid w:val="00D12E36"/>
    <w:rsid w:val="00D245B9"/>
    <w:rsid w:val="00D247D8"/>
    <w:rsid w:val="00D3075F"/>
    <w:rsid w:val="00D3115C"/>
    <w:rsid w:val="00D31444"/>
    <w:rsid w:val="00D32660"/>
    <w:rsid w:val="00D363FD"/>
    <w:rsid w:val="00D40040"/>
    <w:rsid w:val="00D41235"/>
    <w:rsid w:val="00D4351A"/>
    <w:rsid w:val="00D43C4F"/>
    <w:rsid w:val="00D44D02"/>
    <w:rsid w:val="00D4717E"/>
    <w:rsid w:val="00D47C00"/>
    <w:rsid w:val="00D52BD7"/>
    <w:rsid w:val="00D53897"/>
    <w:rsid w:val="00D57AF0"/>
    <w:rsid w:val="00D57D93"/>
    <w:rsid w:val="00D61AA7"/>
    <w:rsid w:val="00D72973"/>
    <w:rsid w:val="00D77EDC"/>
    <w:rsid w:val="00D8367E"/>
    <w:rsid w:val="00D85053"/>
    <w:rsid w:val="00D85E3F"/>
    <w:rsid w:val="00D87D0C"/>
    <w:rsid w:val="00D90F93"/>
    <w:rsid w:val="00D910DD"/>
    <w:rsid w:val="00D9423E"/>
    <w:rsid w:val="00D94282"/>
    <w:rsid w:val="00D94742"/>
    <w:rsid w:val="00D95301"/>
    <w:rsid w:val="00D96379"/>
    <w:rsid w:val="00DA33BA"/>
    <w:rsid w:val="00DA3E84"/>
    <w:rsid w:val="00DA5CBE"/>
    <w:rsid w:val="00DA6A1D"/>
    <w:rsid w:val="00DA7C29"/>
    <w:rsid w:val="00DB7047"/>
    <w:rsid w:val="00DB7268"/>
    <w:rsid w:val="00DB7CEC"/>
    <w:rsid w:val="00DC161E"/>
    <w:rsid w:val="00DC25A7"/>
    <w:rsid w:val="00DD0306"/>
    <w:rsid w:val="00DD32DF"/>
    <w:rsid w:val="00DD3512"/>
    <w:rsid w:val="00DD391E"/>
    <w:rsid w:val="00DD550F"/>
    <w:rsid w:val="00DD7895"/>
    <w:rsid w:val="00DE0332"/>
    <w:rsid w:val="00DE03E3"/>
    <w:rsid w:val="00DE2DAF"/>
    <w:rsid w:val="00DE63AB"/>
    <w:rsid w:val="00DE788B"/>
    <w:rsid w:val="00DF0B53"/>
    <w:rsid w:val="00DF0ECB"/>
    <w:rsid w:val="00DF1587"/>
    <w:rsid w:val="00DF1C78"/>
    <w:rsid w:val="00DF4A49"/>
    <w:rsid w:val="00DF6154"/>
    <w:rsid w:val="00DF62BD"/>
    <w:rsid w:val="00DF7998"/>
    <w:rsid w:val="00E00081"/>
    <w:rsid w:val="00E009D3"/>
    <w:rsid w:val="00E02B6D"/>
    <w:rsid w:val="00E04850"/>
    <w:rsid w:val="00E06040"/>
    <w:rsid w:val="00E1020F"/>
    <w:rsid w:val="00E1034B"/>
    <w:rsid w:val="00E10680"/>
    <w:rsid w:val="00E12982"/>
    <w:rsid w:val="00E12F0A"/>
    <w:rsid w:val="00E1632C"/>
    <w:rsid w:val="00E20067"/>
    <w:rsid w:val="00E20A70"/>
    <w:rsid w:val="00E20EA5"/>
    <w:rsid w:val="00E21677"/>
    <w:rsid w:val="00E220EB"/>
    <w:rsid w:val="00E2589B"/>
    <w:rsid w:val="00E25EE4"/>
    <w:rsid w:val="00E26302"/>
    <w:rsid w:val="00E266BB"/>
    <w:rsid w:val="00E2735E"/>
    <w:rsid w:val="00E312B9"/>
    <w:rsid w:val="00E31577"/>
    <w:rsid w:val="00E326EB"/>
    <w:rsid w:val="00E41299"/>
    <w:rsid w:val="00E44310"/>
    <w:rsid w:val="00E45C5F"/>
    <w:rsid w:val="00E468F0"/>
    <w:rsid w:val="00E51EC3"/>
    <w:rsid w:val="00E5577A"/>
    <w:rsid w:val="00E55BDB"/>
    <w:rsid w:val="00E6057D"/>
    <w:rsid w:val="00E63AC5"/>
    <w:rsid w:val="00E65C59"/>
    <w:rsid w:val="00E65F2E"/>
    <w:rsid w:val="00E6768A"/>
    <w:rsid w:val="00E67D72"/>
    <w:rsid w:val="00E67EA7"/>
    <w:rsid w:val="00E72BD1"/>
    <w:rsid w:val="00E73144"/>
    <w:rsid w:val="00E747A3"/>
    <w:rsid w:val="00E748D2"/>
    <w:rsid w:val="00E763BF"/>
    <w:rsid w:val="00E7796C"/>
    <w:rsid w:val="00E803A8"/>
    <w:rsid w:val="00E8296B"/>
    <w:rsid w:val="00E85115"/>
    <w:rsid w:val="00E8779C"/>
    <w:rsid w:val="00E90AE2"/>
    <w:rsid w:val="00E92D4C"/>
    <w:rsid w:val="00E95A9C"/>
    <w:rsid w:val="00E97D7D"/>
    <w:rsid w:val="00EA0B3C"/>
    <w:rsid w:val="00EA1741"/>
    <w:rsid w:val="00EA2A69"/>
    <w:rsid w:val="00EB0C80"/>
    <w:rsid w:val="00EC1845"/>
    <w:rsid w:val="00EC324C"/>
    <w:rsid w:val="00ED0E73"/>
    <w:rsid w:val="00ED7087"/>
    <w:rsid w:val="00EE0D85"/>
    <w:rsid w:val="00EE216F"/>
    <w:rsid w:val="00EE243E"/>
    <w:rsid w:val="00EE28CE"/>
    <w:rsid w:val="00EE429C"/>
    <w:rsid w:val="00EE4F5D"/>
    <w:rsid w:val="00EE6D75"/>
    <w:rsid w:val="00EE7E97"/>
    <w:rsid w:val="00EF0C62"/>
    <w:rsid w:val="00EF24AB"/>
    <w:rsid w:val="00EF2936"/>
    <w:rsid w:val="00EF3E62"/>
    <w:rsid w:val="00EF4D03"/>
    <w:rsid w:val="00EF522F"/>
    <w:rsid w:val="00EF60AC"/>
    <w:rsid w:val="00EF64CD"/>
    <w:rsid w:val="00EF6F57"/>
    <w:rsid w:val="00F02631"/>
    <w:rsid w:val="00F02679"/>
    <w:rsid w:val="00F03498"/>
    <w:rsid w:val="00F044FB"/>
    <w:rsid w:val="00F108BC"/>
    <w:rsid w:val="00F10FD3"/>
    <w:rsid w:val="00F11149"/>
    <w:rsid w:val="00F13D5D"/>
    <w:rsid w:val="00F20333"/>
    <w:rsid w:val="00F22166"/>
    <w:rsid w:val="00F22F8B"/>
    <w:rsid w:val="00F23311"/>
    <w:rsid w:val="00F346C8"/>
    <w:rsid w:val="00F37260"/>
    <w:rsid w:val="00F43547"/>
    <w:rsid w:val="00F43EAE"/>
    <w:rsid w:val="00F447BB"/>
    <w:rsid w:val="00F45777"/>
    <w:rsid w:val="00F474C1"/>
    <w:rsid w:val="00F5159A"/>
    <w:rsid w:val="00F52979"/>
    <w:rsid w:val="00F533CE"/>
    <w:rsid w:val="00F538A4"/>
    <w:rsid w:val="00F57BD5"/>
    <w:rsid w:val="00F6388C"/>
    <w:rsid w:val="00F638D9"/>
    <w:rsid w:val="00F64340"/>
    <w:rsid w:val="00F64CFB"/>
    <w:rsid w:val="00F657C8"/>
    <w:rsid w:val="00F65FE9"/>
    <w:rsid w:val="00F73EAF"/>
    <w:rsid w:val="00F75FB5"/>
    <w:rsid w:val="00F768F8"/>
    <w:rsid w:val="00F80100"/>
    <w:rsid w:val="00F80303"/>
    <w:rsid w:val="00F811E2"/>
    <w:rsid w:val="00F813AC"/>
    <w:rsid w:val="00F822AA"/>
    <w:rsid w:val="00F836D0"/>
    <w:rsid w:val="00F84AD8"/>
    <w:rsid w:val="00F853D4"/>
    <w:rsid w:val="00F904CD"/>
    <w:rsid w:val="00F90F34"/>
    <w:rsid w:val="00F928C1"/>
    <w:rsid w:val="00F93F2F"/>
    <w:rsid w:val="00F9767A"/>
    <w:rsid w:val="00FA0309"/>
    <w:rsid w:val="00FA1BA7"/>
    <w:rsid w:val="00FA2485"/>
    <w:rsid w:val="00FA253B"/>
    <w:rsid w:val="00FA2A80"/>
    <w:rsid w:val="00FA2FB5"/>
    <w:rsid w:val="00FA7074"/>
    <w:rsid w:val="00FB15C1"/>
    <w:rsid w:val="00FB49AA"/>
    <w:rsid w:val="00FB4ECB"/>
    <w:rsid w:val="00FB55BF"/>
    <w:rsid w:val="00FB580A"/>
    <w:rsid w:val="00FB78E1"/>
    <w:rsid w:val="00FC0D8F"/>
    <w:rsid w:val="00FC20E8"/>
    <w:rsid w:val="00FC4FE2"/>
    <w:rsid w:val="00FC52D9"/>
    <w:rsid w:val="00FC5E0D"/>
    <w:rsid w:val="00FC6D92"/>
    <w:rsid w:val="00FC7DB2"/>
    <w:rsid w:val="00FD1AAD"/>
    <w:rsid w:val="00FD1ED7"/>
    <w:rsid w:val="00FD2A6F"/>
    <w:rsid w:val="00FD2B5E"/>
    <w:rsid w:val="00FD650F"/>
    <w:rsid w:val="00FD684F"/>
    <w:rsid w:val="00FE082C"/>
    <w:rsid w:val="00FE0E58"/>
    <w:rsid w:val="00FE1AB3"/>
    <w:rsid w:val="00FE4A69"/>
    <w:rsid w:val="00FE4A74"/>
    <w:rsid w:val="00FE6D50"/>
    <w:rsid w:val="00FE74D0"/>
    <w:rsid w:val="00FF18F9"/>
    <w:rsid w:val="00FF447D"/>
    <w:rsid w:val="00FF5BF5"/>
    <w:rsid w:val="00FF6E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B1DE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51D"/>
    <w:pPr>
      <w:ind w:left="720"/>
      <w:contextualSpacing/>
    </w:pPr>
  </w:style>
  <w:style w:type="paragraph" w:styleId="BalloonText">
    <w:name w:val="Balloon Text"/>
    <w:basedOn w:val="Normal"/>
    <w:link w:val="BalloonTextChar"/>
    <w:uiPriority w:val="99"/>
    <w:semiHidden/>
    <w:unhideWhenUsed/>
    <w:rsid w:val="00CB6D0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6D0D"/>
    <w:rPr>
      <w:rFonts w:ascii="Lucida Grande" w:hAnsi="Lucida Grande" w:cs="Lucida Grande"/>
      <w:sz w:val="18"/>
      <w:szCs w:val="18"/>
    </w:rPr>
  </w:style>
  <w:style w:type="table" w:styleId="TableGrid">
    <w:name w:val="Table Grid"/>
    <w:basedOn w:val="TableNormal"/>
    <w:uiPriority w:val="59"/>
    <w:rsid w:val="007F3F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305B7"/>
    <w:pPr>
      <w:tabs>
        <w:tab w:val="center" w:pos="4320"/>
        <w:tab w:val="right" w:pos="8640"/>
      </w:tabs>
    </w:pPr>
  </w:style>
  <w:style w:type="character" w:customStyle="1" w:styleId="HeaderChar">
    <w:name w:val="Header Char"/>
    <w:basedOn w:val="DefaultParagraphFont"/>
    <w:link w:val="Header"/>
    <w:uiPriority w:val="99"/>
    <w:rsid w:val="007305B7"/>
  </w:style>
  <w:style w:type="paragraph" w:styleId="Footer">
    <w:name w:val="footer"/>
    <w:basedOn w:val="Normal"/>
    <w:link w:val="FooterChar"/>
    <w:uiPriority w:val="99"/>
    <w:unhideWhenUsed/>
    <w:rsid w:val="007305B7"/>
    <w:pPr>
      <w:tabs>
        <w:tab w:val="center" w:pos="4320"/>
        <w:tab w:val="right" w:pos="8640"/>
      </w:tabs>
    </w:pPr>
  </w:style>
  <w:style w:type="character" w:customStyle="1" w:styleId="FooterChar">
    <w:name w:val="Footer Char"/>
    <w:basedOn w:val="DefaultParagraphFont"/>
    <w:link w:val="Footer"/>
    <w:uiPriority w:val="99"/>
    <w:rsid w:val="007305B7"/>
  </w:style>
  <w:style w:type="character" w:styleId="PageNumber">
    <w:name w:val="page number"/>
    <w:basedOn w:val="DefaultParagraphFont"/>
    <w:uiPriority w:val="99"/>
    <w:semiHidden/>
    <w:unhideWhenUsed/>
    <w:rsid w:val="00525D98"/>
  </w:style>
  <w:style w:type="table" w:styleId="LightShading">
    <w:name w:val="Light Shading"/>
    <w:basedOn w:val="TableNormal"/>
    <w:uiPriority w:val="60"/>
    <w:rsid w:val="00953537"/>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95353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2">
    <w:name w:val="Light List Accent 2"/>
    <w:basedOn w:val="TableNormal"/>
    <w:uiPriority w:val="61"/>
    <w:rsid w:val="00D85053"/>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MediumShading1">
    <w:name w:val="Medium Shading 1"/>
    <w:basedOn w:val="TableNormal"/>
    <w:uiPriority w:val="63"/>
    <w:rsid w:val="00D8505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8505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351D"/>
    <w:pPr>
      <w:ind w:left="720"/>
      <w:contextualSpacing/>
    </w:pPr>
  </w:style>
  <w:style w:type="paragraph" w:styleId="BalloonText">
    <w:name w:val="Balloon Text"/>
    <w:basedOn w:val="Normal"/>
    <w:link w:val="BalloonTextChar"/>
    <w:uiPriority w:val="99"/>
    <w:semiHidden/>
    <w:unhideWhenUsed/>
    <w:rsid w:val="00CB6D0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6D0D"/>
    <w:rPr>
      <w:rFonts w:ascii="Lucida Grande" w:hAnsi="Lucida Grande" w:cs="Lucida Grande"/>
      <w:sz w:val="18"/>
      <w:szCs w:val="18"/>
    </w:rPr>
  </w:style>
  <w:style w:type="table" w:styleId="TableGrid">
    <w:name w:val="Table Grid"/>
    <w:basedOn w:val="TableNormal"/>
    <w:uiPriority w:val="59"/>
    <w:rsid w:val="007F3F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305B7"/>
    <w:pPr>
      <w:tabs>
        <w:tab w:val="center" w:pos="4320"/>
        <w:tab w:val="right" w:pos="8640"/>
      </w:tabs>
    </w:pPr>
  </w:style>
  <w:style w:type="character" w:customStyle="1" w:styleId="HeaderChar">
    <w:name w:val="Header Char"/>
    <w:basedOn w:val="DefaultParagraphFont"/>
    <w:link w:val="Header"/>
    <w:uiPriority w:val="99"/>
    <w:rsid w:val="007305B7"/>
  </w:style>
  <w:style w:type="paragraph" w:styleId="Footer">
    <w:name w:val="footer"/>
    <w:basedOn w:val="Normal"/>
    <w:link w:val="FooterChar"/>
    <w:uiPriority w:val="99"/>
    <w:unhideWhenUsed/>
    <w:rsid w:val="007305B7"/>
    <w:pPr>
      <w:tabs>
        <w:tab w:val="center" w:pos="4320"/>
        <w:tab w:val="right" w:pos="8640"/>
      </w:tabs>
    </w:pPr>
  </w:style>
  <w:style w:type="character" w:customStyle="1" w:styleId="FooterChar">
    <w:name w:val="Footer Char"/>
    <w:basedOn w:val="DefaultParagraphFont"/>
    <w:link w:val="Footer"/>
    <w:uiPriority w:val="99"/>
    <w:rsid w:val="007305B7"/>
  </w:style>
  <w:style w:type="character" w:styleId="PageNumber">
    <w:name w:val="page number"/>
    <w:basedOn w:val="DefaultParagraphFont"/>
    <w:uiPriority w:val="99"/>
    <w:semiHidden/>
    <w:unhideWhenUsed/>
    <w:rsid w:val="00525D98"/>
  </w:style>
  <w:style w:type="table" w:styleId="LightShading">
    <w:name w:val="Light Shading"/>
    <w:basedOn w:val="TableNormal"/>
    <w:uiPriority w:val="60"/>
    <w:rsid w:val="00953537"/>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List">
    <w:name w:val="Light List"/>
    <w:basedOn w:val="TableNormal"/>
    <w:uiPriority w:val="61"/>
    <w:rsid w:val="00953537"/>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2">
    <w:name w:val="Light List Accent 2"/>
    <w:basedOn w:val="TableNormal"/>
    <w:uiPriority w:val="61"/>
    <w:rsid w:val="00D85053"/>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MediumShading1">
    <w:name w:val="Medium Shading 1"/>
    <w:basedOn w:val="TableNormal"/>
    <w:uiPriority w:val="63"/>
    <w:rsid w:val="00D85053"/>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D85053"/>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51</Pages>
  <Words>16774</Words>
  <Characters>95618</Characters>
  <Application>Microsoft Macintosh Word</Application>
  <DocSecurity>0</DocSecurity>
  <Lines>796</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dc:creator>
  <cp:keywords/>
  <dc:description/>
  <cp:lastModifiedBy>Nicole Latchminarine</cp:lastModifiedBy>
  <cp:revision>3</cp:revision>
  <cp:lastPrinted>2016-03-02T15:29:00Z</cp:lastPrinted>
  <dcterms:created xsi:type="dcterms:W3CDTF">2016-02-02T22:38:00Z</dcterms:created>
  <dcterms:modified xsi:type="dcterms:W3CDTF">2016-03-02T15:29:00Z</dcterms:modified>
</cp:coreProperties>
</file>