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4F7" w:rsidRDefault="005624F7" w:rsidP="005624F7">
      <w:pPr>
        <w:pStyle w:val="Title"/>
      </w:pPr>
      <w:proofErr w:type="spellStart"/>
      <w:r>
        <w:t>Hodgkinson</w:t>
      </w:r>
      <w:proofErr w:type="spellEnd"/>
      <w:r>
        <w:t xml:space="preserve"> V. Simms and Waldman</w:t>
      </w:r>
    </w:p>
    <w:p w:rsidR="005624F7" w:rsidRDefault="005624F7" w:rsidP="005624F7">
      <w:pPr>
        <w:pStyle w:val="Heading1"/>
        <w:spacing w:before="0"/>
      </w:pPr>
      <w:r>
        <w:t>Supreme Court of British Columbia: Justice Prowse</w:t>
      </w:r>
    </w:p>
    <w:p w:rsidR="005624F7" w:rsidRDefault="005624F7" w:rsidP="005624F7">
      <w:pPr>
        <w:pStyle w:val="Heading1"/>
        <w:spacing w:before="0"/>
      </w:pPr>
      <w:r>
        <w:t xml:space="preserve">British Columbia Court of Appeal: Justice </w:t>
      </w:r>
      <w:proofErr w:type="spellStart"/>
      <w:r>
        <w:t>McEachern</w:t>
      </w:r>
      <w:proofErr w:type="spellEnd"/>
    </w:p>
    <w:p w:rsidR="005624F7" w:rsidRDefault="005624F7" w:rsidP="005624F7">
      <w:pPr>
        <w:pStyle w:val="Heading1"/>
        <w:spacing w:before="0"/>
      </w:pPr>
      <w:r>
        <w:t>Supreme Court of Canada: Justice La Forest</w:t>
      </w:r>
    </w:p>
    <w:p w:rsidR="005624F7" w:rsidRDefault="005624F7" w:rsidP="005624F7"/>
    <w:p w:rsidR="005624F7" w:rsidRDefault="005624F7" w:rsidP="005624F7">
      <w:pPr>
        <w:pStyle w:val="Heading2"/>
      </w:pPr>
      <w:r>
        <w:t>Facts</w:t>
      </w:r>
    </w:p>
    <w:p w:rsidR="005624F7" w:rsidRDefault="005624F7" w:rsidP="005624F7">
      <w:pPr>
        <w:pStyle w:val="ListParagraph"/>
        <w:numPr>
          <w:ilvl w:val="0"/>
          <w:numId w:val="4"/>
        </w:numPr>
      </w:pPr>
      <w:proofErr w:type="spellStart"/>
      <w:r>
        <w:t>Hodgkinson</w:t>
      </w:r>
      <w:proofErr w:type="spellEnd"/>
      <w:r>
        <w:t xml:space="preserve"> is a stockbroker with limited investment experience.</w:t>
      </w:r>
    </w:p>
    <w:p w:rsidR="005624F7" w:rsidRDefault="005624F7" w:rsidP="005624F7">
      <w:pPr>
        <w:pStyle w:val="ListParagraph"/>
        <w:numPr>
          <w:ilvl w:val="0"/>
          <w:numId w:val="4"/>
        </w:numPr>
      </w:pPr>
      <w:r>
        <w:t>Simms is a chartered accountant at Simms &amp; Waldman.</w:t>
      </w:r>
    </w:p>
    <w:p w:rsidR="005624F7" w:rsidRDefault="005624F7" w:rsidP="005624F7">
      <w:pPr>
        <w:pStyle w:val="ListParagraph"/>
        <w:numPr>
          <w:ilvl w:val="0"/>
          <w:numId w:val="4"/>
        </w:numPr>
      </w:pPr>
      <w:proofErr w:type="spellStart"/>
      <w:r>
        <w:t>Hodgkinson</w:t>
      </w:r>
      <w:proofErr w:type="spellEnd"/>
      <w:r>
        <w:t xml:space="preserve"> sought advice from Simms on how to shelter his income from taxation, specifically, </w:t>
      </w:r>
      <w:proofErr w:type="spellStart"/>
      <w:r>
        <w:t>Hodgkinson</w:t>
      </w:r>
      <w:proofErr w:type="spellEnd"/>
      <w:r>
        <w:t xml:space="preserve"> wanted to acquire stable long-term investments that minimize his exposure to income tax.</w:t>
      </w:r>
    </w:p>
    <w:p w:rsidR="005624F7" w:rsidRDefault="005624F7" w:rsidP="005624F7">
      <w:pPr>
        <w:pStyle w:val="ListParagraph"/>
        <w:numPr>
          <w:ilvl w:val="0"/>
          <w:numId w:val="4"/>
        </w:numPr>
      </w:pPr>
      <w:r>
        <w:t xml:space="preserve">Simms suggested that </w:t>
      </w:r>
      <w:proofErr w:type="spellStart"/>
      <w:r>
        <w:t>Hodgkinson</w:t>
      </w:r>
      <w:proofErr w:type="spellEnd"/>
      <w:r>
        <w:t xml:space="preserve"> invest in Multiple Unit Residential Buildings (MURBs), projects to construct apartment units.</w:t>
      </w:r>
    </w:p>
    <w:p w:rsidR="005624F7" w:rsidRDefault="005624F7" w:rsidP="005624F7">
      <w:pPr>
        <w:pStyle w:val="ListParagraph"/>
        <w:numPr>
          <w:ilvl w:val="0"/>
          <w:numId w:val="4"/>
        </w:numPr>
      </w:pPr>
      <w:proofErr w:type="spellStart"/>
      <w:r>
        <w:t>Hodgkinson</w:t>
      </w:r>
      <w:proofErr w:type="spellEnd"/>
      <w:r>
        <w:t xml:space="preserve"> took Simms advice and paid fair market value for four MURBs.</w:t>
      </w:r>
    </w:p>
    <w:p w:rsidR="005624F7" w:rsidRDefault="005624F7" w:rsidP="005624F7">
      <w:pPr>
        <w:pStyle w:val="ListParagraph"/>
        <w:numPr>
          <w:ilvl w:val="0"/>
          <w:numId w:val="4"/>
        </w:numPr>
      </w:pPr>
      <w:r>
        <w:t xml:space="preserve">The real estate market crashed in 1981. </w:t>
      </w:r>
      <w:proofErr w:type="spellStart"/>
      <w:r>
        <w:t>Hodgkinson</w:t>
      </w:r>
      <w:proofErr w:type="spellEnd"/>
      <w:r>
        <w:t xml:space="preserve"> lost substantially.</w:t>
      </w:r>
    </w:p>
    <w:p w:rsidR="005624F7" w:rsidRDefault="005624F7" w:rsidP="005624F7">
      <w:pPr>
        <w:pStyle w:val="ListParagraph"/>
        <w:numPr>
          <w:ilvl w:val="0"/>
          <w:numId w:val="4"/>
        </w:numPr>
      </w:pPr>
      <w:r>
        <w:t xml:space="preserve">Simms did not disclose that 1/6 of his firm’s </w:t>
      </w:r>
      <w:proofErr w:type="spellStart"/>
      <w:r>
        <w:t>billables</w:t>
      </w:r>
      <w:proofErr w:type="spellEnd"/>
      <w:r>
        <w:t xml:space="preserve"> were from the developers of the MURBs that Simms suggested that </w:t>
      </w:r>
      <w:proofErr w:type="spellStart"/>
      <w:r>
        <w:t>Hodgkinson</w:t>
      </w:r>
      <w:proofErr w:type="spellEnd"/>
      <w:r>
        <w:t xml:space="preserve"> invest in.  Additionally, Simms &amp; Waldman received bonuses whenever their clients invested in these MURBs.</w:t>
      </w:r>
    </w:p>
    <w:p w:rsidR="005624F7" w:rsidRDefault="005624F7" w:rsidP="005624F7">
      <w:pPr>
        <w:pStyle w:val="Heading2"/>
      </w:pPr>
      <w:r>
        <w:t>Issues</w:t>
      </w:r>
    </w:p>
    <w:p w:rsidR="005624F7" w:rsidRPr="005624F7" w:rsidRDefault="005624F7" w:rsidP="005624F7">
      <w:pPr>
        <w:pStyle w:val="ListParagraph"/>
        <w:numPr>
          <w:ilvl w:val="0"/>
          <w:numId w:val="5"/>
        </w:numPr>
        <w:ind w:left="284" w:hanging="284"/>
        <w:rPr>
          <w:rStyle w:val="Strong"/>
        </w:rPr>
      </w:pPr>
      <w:r w:rsidRPr="005624F7">
        <w:rPr>
          <w:rStyle w:val="Strong"/>
        </w:rPr>
        <w:t xml:space="preserve">Did Simms owe a fiduciary duty to </w:t>
      </w:r>
      <w:proofErr w:type="spellStart"/>
      <w:r w:rsidRPr="005624F7">
        <w:rPr>
          <w:rStyle w:val="Strong"/>
        </w:rPr>
        <w:t>Hodgkinson</w:t>
      </w:r>
      <w:proofErr w:type="spellEnd"/>
      <w:r w:rsidRPr="005624F7">
        <w:rPr>
          <w:rStyle w:val="Strong"/>
        </w:rPr>
        <w:t xml:space="preserve">? </w:t>
      </w:r>
    </w:p>
    <w:p w:rsidR="005624F7" w:rsidRDefault="005624F7" w:rsidP="005624F7">
      <w:pPr>
        <w:pStyle w:val="Heading2"/>
        <w:ind w:firstLine="284"/>
      </w:pPr>
      <w:r>
        <w:t xml:space="preserve">Law: </w:t>
      </w:r>
    </w:p>
    <w:p w:rsidR="005624F7" w:rsidRDefault="005624F7" w:rsidP="005624F7">
      <w:pPr>
        <w:spacing w:after="0"/>
        <w:ind w:left="284"/>
      </w:pPr>
      <w:r>
        <w:t>To determine whether a fiduciary duty exists, one must ask whether, given all the surrounding circumstances, one party could reasonably have expected that the other party would act in the former’s best interests.</w:t>
      </w:r>
    </w:p>
    <w:p w:rsidR="005624F7" w:rsidRDefault="005624F7" w:rsidP="005624F7">
      <w:pPr>
        <w:spacing w:after="0"/>
        <w:ind w:left="284"/>
      </w:pPr>
      <w:r>
        <w:t>Fiduciary duty exists when:</w:t>
      </w:r>
    </w:p>
    <w:p w:rsidR="005624F7" w:rsidRDefault="005624F7" w:rsidP="005624F7">
      <w:pPr>
        <w:pStyle w:val="ListParagraph"/>
        <w:numPr>
          <w:ilvl w:val="0"/>
          <w:numId w:val="6"/>
        </w:numPr>
        <w:spacing w:after="0"/>
      </w:pPr>
      <w:r>
        <w:t>The fiduciary has scope for the exercise of some discretion or power.</w:t>
      </w:r>
    </w:p>
    <w:p w:rsidR="005624F7" w:rsidRDefault="005624F7" w:rsidP="005624F7">
      <w:pPr>
        <w:pStyle w:val="ListParagraph"/>
        <w:numPr>
          <w:ilvl w:val="0"/>
          <w:numId w:val="6"/>
        </w:numPr>
        <w:spacing w:after="0"/>
      </w:pPr>
      <w:r>
        <w:t>The fiduciary can unilaterally exercise that power or discretion so as to affect the beneficiary’s legal or practical interests.</w:t>
      </w:r>
    </w:p>
    <w:p w:rsidR="005624F7" w:rsidRDefault="005624F7" w:rsidP="005624F7">
      <w:pPr>
        <w:pStyle w:val="ListParagraph"/>
        <w:numPr>
          <w:ilvl w:val="0"/>
          <w:numId w:val="6"/>
        </w:numPr>
        <w:spacing w:after="0"/>
      </w:pPr>
      <w:r>
        <w:t xml:space="preserve">The beneficiary is peculiarly vulnerable to or at the mercy of the fiduciary holding the discretion or power. </w:t>
      </w:r>
    </w:p>
    <w:p w:rsidR="005624F7" w:rsidRDefault="005624F7" w:rsidP="005624F7">
      <w:pPr>
        <w:pStyle w:val="Heading2"/>
        <w:ind w:firstLine="360"/>
      </w:pPr>
      <w:r>
        <w:t>Application:</w:t>
      </w:r>
    </w:p>
    <w:p w:rsidR="005624F7" w:rsidRPr="005624F7" w:rsidRDefault="005624F7" w:rsidP="005624F7">
      <w:pPr>
        <w:spacing w:after="0"/>
        <w:ind w:firstLine="360"/>
        <w:rPr>
          <w:rStyle w:val="Emphasis"/>
        </w:rPr>
      </w:pPr>
      <w:r w:rsidRPr="005624F7">
        <w:rPr>
          <w:rStyle w:val="Emphasis"/>
        </w:rPr>
        <w:t xml:space="preserve">Supreme Court of British Columbia: </w:t>
      </w:r>
    </w:p>
    <w:p w:rsidR="005624F7" w:rsidRDefault="005624F7" w:rsidP="005624F7">
      <w:pPr>
        <w:ind w:left="360"/>
      </w:pPr>
      <w:r>
        <w:t xml:space="preserve">Simms agreed to act on behalf of </w:t>
      </w:r>
      <w:proofErr w:type="spellStart"/>
      <w:r>
        <w:t>Hodgkinson</w:t>
      </w:r>
      <w:proofErr w:type="spellEnd"/>
      <w:r>
        <w:t xml:space="preserve"> and was in a position to affect his interests, thus being in a position of power which made the plaintiff vulnerable towards Simms.</w:t>
      </w:r>
    </w:p>
    <w:p w:rsidR="005624F7" w:rsidRDefault="005624F7" w:rsidP="005624F7"/>
    <w:p w:rsidR="005624F7" w:rsidRPr="005624F7" w:rsidRDefault="005624F7" w:rsidP="005624F7">
      <w:pPr>
        <w:spacing w:after="0"/>
        <w:ind w:left="360"/>
        <w:rPr>
          <w:rStyle w:val="Emphasis"/>
        </w:rPr>
      </w:pPr>
      <w:r w:rsidRPr="005624F7">
        <w:rPr>
          <w:rStyle w:val="Emphasis"/>
        </w:rPr>
        <w:lastRenderedPageBreak/>
        <w:t>British Columbia Court of Appeals:</w:t>
      </w:r>
    </w:p>
    <w:p w:rsidR="005624F7" w:rsidRDefault="005624F7" w:rsidP="005624F7">
      <w:pPr>
        <w:ind w:left="360"/>
      </w:pPr>
      <w:r>
        <w:t xml:space="preserve">The required degree of vulnerability had not been proven because </w:t>
      </w:r>
      <w:proofErr w:type="spellStart"/>
      <w:r>
        <w:t>Hodgkinson</w:t>
      </w:r>
      <w:proofErr w:type="spellEnd"/>
      <w:r>
        <w:t xml:space="preserve"> was fully aware of potential risks and therefore was not a “weaker” party. However, there had been a duty of disclosure on </w:t>
      </w:r>
      <w:proofErr w:type="spellStart"/>
      <w:r>
        <w:t>Simms’</w:t>
      </w:r>
      <w:proofErr w:type="spellEnd"/>
      <w:r>
        <w:t xml:space="preserve"> side.</w:t>
      </w:r>
    </w:p>
    <w:p w:rsidR="005624F7" w:rsidRPr="005624F7" w:rsidRDefault="005624F7" w:rsidP="005624F7">
      <w:pPr>
        <w:spacing w:after="0"/>
        <w:ind w:firstLine="360"/>
        <w:rPr>
          <w:rStyle w:val="Emphasis"/>
        </w:rPr>
      </w:pPr>
      <w:r w:rsidRPr="005624F7">
        <w:rPr>
          <w:rStyle w:val="Emphasis"/>
        </w:rPr>
        <w:t>Supreme Court of Canada:</w:t>
      </w:r>
    </w:p>
    <w:p w:rsidR="005624F7" w:rsidRDefault="005624F7" w:rsidP="005624F7">
      <w:pPr>
        <w:ind w:left="360"/>
      </w:pPr>
      <w:r>
        <w:t xml:space="preserve">Vulnerability is common to breaches of fiduciary duties; however, </w:t>
      </w:r>
      <w:proofErr w:type="gramStart"/>
      <w:r>
        <w:t>inequality in bargaining power need</w:t>
      </w:r>
      <w:proofErr w:type="gramEnd"/>
      <w:r>
        <w:t xml:space="preserve"> not to be present for a fiduciary duty to exist. Whether or not somebody should be considered vulnerable in a situation depends not just whether that person, </w:t>
      </w:r>
      <w:proofErr w:type="spellStart"/>
      <w:r>
        <w:t>Hodgkinson</w:t>
      </w:r>
      <w:proofErr w:type="spellEnd"/>
      <w:r>
        <w:t xml:space="preserve">, is capable of protecting himself from harm. As stated before vulnerability exists because </w:t>
      </w:r>
      <w:proofErr w:type="spellStart"/>
      <w:r>
        <w:t>Hodgkinson</w:t>
      </w:r>
      <w:proofErr w:type="spellEnd"/>
      <w:r>
        <w:t xml:space="preserve"> had reasonable expectations that Simms acted in his best interest. The essence of professional advisory relationships, like the one between </w:t>
      </w:r>
      <w:proofErr w:type="spellStart"/>
      <w:r>
        <w:t>Hodgkinson</w:t>
      </w:r>
      <w:proofErr w:type="spellEnd"/>
      <w:r>
        <w:t xml:space="preserve"> and Simms, is trust, confidence and independence. Simms, according to evidence, presented himself as independent. The Court cited policy reasons to enforce duties of honesty and good faith in the case of financial advisors, and the fact the principles that underlie fiduciary duties are directives for many professional bodies (accountants). In addition there must also be reliance, which is evident since </w:t>
      </w:r>
      <w:proofErr w:type="spellStart"/>
      <w:r>
        <w:t>Hodgkinson</w:t>
      </w:r>
      <w:proofErr w:type="spellEnd"/>
      <w:r>
        <w:t xml:space="preserve"> was not willing to invest without </w:t>
      </w:r>
      <w:proofErr w:type="spellStart"/>
      <w:r>
        <w:t>Simm’s</w:t>
      </w:r>
      <w:proofErr w:type="spellEnd"/>
      <w:r>
        <w:t xml:space="preserve"> stamp of approval.</w:t>
      </w:r>
    </w:p>
    <w:p w:rsidR="005624F7" w:rsidRDefault="005624F7" w:rsidP="005624F7">
      <w:pPr>
        <w:pStyle w:val="Heading2"/>
        <w:ind w:firstLine="360"/>
      </w:pPr>
      <w:r>
        <w:t xml:space="preserve">Conclusion: </w:t>
      </w:r>
    </w:p>
    <w:p w:rsidR="005624F7" w:rsidRPr="005624F7" w:rsidRDefault="005624F7" w:rsidP="005624F7">
      <w:pPr>
        <w:spacing w:after="0"/>
        <w:ind w:left="360"/>
        <w:rPr>
          <w:rStyle w:val="Emphasis"/>
        </w:rPr>
      </w:pPr>
      <w:r w:rsidRPr="005624F7">
        <w:rPr>
          <w:rStyle w:val="Emphasis"/>
        </w:rPr>
        <w:t>Supreme Court of British Columbia:</w:t>
      </w:r>
    </w:p>
    <w:p w:rsidR="005624F7" w:rsidRDefault="005624F7" w:rsidP="005624F7">
      <w:pPr>
        <w:spacing w:after="0"/>
        <w:ind w:left="360"/>
      </w:pPr>
      <w:r>
        <w:t xml:space="preserve">The breach exists because </w:t>
      </w:r>
      <w:proofErr w:type="spellStart"/>
      <w:r>
        <w:t>Hodgkinson</w:t>
      </w:r>
      <w:proofErr w:type="spellEnd"/>
      <w:r>
        <w:t xml:space="preserve"> was vulnerable to Simms.</w:t>
      </w:r>
    </w:p>
    <w:p w:rsidR="005624F7" w:rsidRDefault="005624F7" w:rsidP="005624F7">
      <w:pPr>
        <w:spacing w:after="0"/>
        <w:ind w:left="360"/>
      </w:pPr>
    </w:p>
    <w:p w:rsidR="005624F7" w:rsidRPr="005624F7" w:rsidRDefault="005624F7" w:rsidP="005624F7">
      <w:pPr>
        <w:spacing w:after="0"/>
        <w:ind w:left="360"/>
        <w:rPr>
          <w:rStyle w:val="Emphasis"/>
        </w:rPr>
      </w:pPr>
      <w:r w:rsidRPr="005624F7">
        <w:rPr>
          <w:rStyle w:val="Emphasis"/>
        </w:rPr>
        <w:t>British Columbia Court of Appeal:</w:t>
      </w:r>
    </w:p>
    <w:p w:rsidR="005624F7" w:rsidRDefault="005624F7" w:rsidP="005624F7">
      <w:pPr>
        <w:spacing w:after="0"/>
        <w:ind w:left="360"/>
      </w:pPr>
      <w:r>
        <w:t xml:space="preserve">The breach does not exist because </w:t>
      </w:r>
      <w:proofErr w:type="spellStart"/>
      <w:r>
        <w:t>Hodgkinson</w:t>
      </w:r>
      <w:proofErr w:type="spellEnd"/>
      <w:r>
        <w:t xml:space="preserve"> was not vulnerable to Simms.</w:t>
      </w:r>
    </w:p>
    <w:p w:rsidR="005624F7" w:rsidRDefault="005624F7" w:rsidP="005624F7">
      <w:pPr>
        <w:spacing w:after="0"/>
        <w:ind w:left="360"/>
      </w:pPr>
    </w:p>
    <w:p w:rsidR="005624F7" w:rsidRPr="005624F7" w:rsidRDefault="005624F7" w:rsidP="005624F7">
      <w:pPr>
        <w:spacing w:after="0"/>
        <w:ind w:left="360"/>
        <w:rPr>
          <w:rStyle w:val="Emphasis"/>
        </w:rPr>
      </w:pPr>
      <w:r w:rsidRPr="005624F7">
        <w:rPr>
          <w:rStyle w:val="Emphasis"/>
        </w:rPr>
        <w:t>Supreme Court of Canada:</w:t>
      </w:r>
    </w:p>
    <w:p w:rsidR="005624F7" w:rsidRDefault="005624F7" w:rsidP="005624F7">
      <w:pPr>
        <w:spacing w:after="0"/>
        <w:ind w:left="360"/>
      </w:pPr>
      <w:r>
        <w:t xml:space="preserve">The breach exists because </w:t>
      </w:r>
      <w:proofErr w:type="spellStart"/>
      <w:r>
        <w:t>Hodgkinson</w:t>
      </w:r>
      <w:proofErr w:type="spellEnd"/>
      <w:r>
        <w:t xml:space="preserve"> relied on Simms and was vulnerable to him.</w:t>
      </w:r>
    </w:p>
    <w:p w:rsidR="005624F7" w:rsidRDefault="005624F7" w:rsidP="005624F7"/>
    <w:p w:rsidR="005624F7" w:rsidRPr="005624F7" w:rsidRDefault="005624F7" w:rsidP="005624F7">
      <w:pPr>
        <w:pStyle w:val="ListParagraph"/>
        <w:numPr>
          <w:ilvl w:val="0"/>
          <w:numId w:val="8"/>
        </w:numPr>
        <w:ind w:left="284" w:hanging="284"/>
        <w:rPr>
          <w:b/>
        </w:rPr>
      </w:pPr>
      <w:r w:rsidRPr="005624F7">
        <w:rPr>
          <w:b/>
        </w:rPr>
        <w:t xml:space="preserve">If a breach exists, is Simms liable for </w:t>
      </w:r>
      <w:proofErr w:type="spellStart"/>
      <w:r w:rsidRPr="005624F7">
        <w:rPr>
          <w:b/>
        </w:rPr>
        <w:t>Hodgkinson’s</w:t>
      </w:r>
      <w:proofErr w:type="spellEnd"/>
      <w:r w:rsidRPr="005624F7">
        <w:rPr>
          <w:b/>
        </w:rPr>
        <w:t xml:space="preserve"> losses due to the market crash?</w:t>
      </w:r>
    </w:p>
    <w:p w:rsidR="005624F7" w:rsidRDefault="005624F7" w:rsidP="005624F7">
      <w:pPr>
        <w:pStyle w:val="Heading2"/>
        <w:ind w:firstLine="284"/>
      </w:pPr>
      <w:r>
        <w:t>Law:</w:t>
      </w:r>
    </w:p>
    <w:p w:rsidR="005624F7" w:rsidRDefault="005624F7" w:rsidP="005624F7">
      <w:pPr>
        <w:spacing w:after="0"/>
        <w:ind w:left="284"/>
      </w:pPr>
      <w:r>
        <w:t>Where there is a breach of this duty, the party in breach must give up the profit to the principal.  The fiduciary would also be liable for the losses on an investment as well as consequential losses such as legal and accounting fees.</w:t>
      </w:r>
    </w:p>
    <w:p w:rsidR="005624F7" w:rsidRDefault="005624F7" w:rsidP="005624F7">
      <w:pPr>
        <w:spacing w:after="0"/>
        <w:ind w:left="284"/>
      </w:pPr>
    </w:p>
    <w:p w:rsidR="005624F7" w:rsidRDefault="005624F7" w:rsidP="005624F7">
      <w:pPr>
        <w:pStyle w:val="Heading2"/>
        <w:ind w:firstLine="284"/>
      </w:pPr>
      <w:r>
        <w:t xml:space="preserve">Application: </w:t>
      </w:r>
    </w:p>
    <w:p w:rsidR="005624F7" w:rsidRPr="005624F7" w:rsidRDefault="005624F7" w:rsidP="005624F7">
      <w:pPr>
        <w:spacing w:after="0"/>
        <w:ind w:left="284"/>
        <w:rPr>
          <w:i/>
        </w:rPr>
      </w:pPr>
      <w:r w:rsidRPr="005624F7">
        <w:rPr>
          <w:i/>
        </w:rPr>
        <w:t>Supreme Court of British Columbia:</w:t>
      </w:r>
    </w:p>
    <w:p w:rsidR="005624F7" w:rsidRDefault="005624F7" w:rsidP="005624F7">
      <w:pPr>
        <w:spacing w:after="0"/>
        <w:ind w:left="284"/>
      </w:pPr>
      <w:r>
        <w:t xml:space="preserve">The breach exists and if </w:t>
      </w:r>
      <w:r>
        <w:t xml:space="preserve">Simms had disclosed his conflict of interest to </w:t>
      </w:r>
      <w:proofErr w:type="spellStart"/>
      <w:r>
        <w:t>Hodgkinson</w:t>
      </w:r>
      <w:proofErr w:type="spellEnd"/>
      <w:r>
        <w:t xml:space="preserve">, </w:t>
      </w:r>
      <w:proofErr w:type="spellStart"/>
      <w:r>
        <w:t>Hodgkinson</w:t>
      </w:r>
      <w:proofErr w:type="spellEnd"/>
      <w:r>
        <w:t xml:space="preserve"> would not have invested in the MURBs.</w:t>
      </w:r>
    </w:p>
    <w:p w:rsidR="005624F7" w:rsidRDefault="005624F7" w:rsidP="005624F7">
      <w:pPr>
        <w:spacing w:after="0"/>
        <w:ind w:left="284"/>
        <w:rPr>
          <w:i/>
        </w:rPr>
      </w:pPr>
    </w:p>
    <w:p w:rsidR="005624F7" w:rsidRPr="005624F7" w:rsidRDefault="005624F7" w:rsidP="005624F7">
      <w:pPr>
        <w:spacing w:after="0"/>
        <w:ind w:left="284"/>
        <w:rPr>
          <w:i/>
        </w:rPr>
      </w:pPr>
      <w:bookmarkStart w:id="0" w:name="_GoBack"/>
      <w:bookmarkEnd w:id="0"/>
      <w:r w:rsidRPr="005624F7">
        <w:rPr>
          <w:i/>
        </w:rPr>
        <w:t>BC Court of Appeal:</w:t>
      </w:r>
    </w:p>
    <w:p w:rsidR="005624F7" w:rsidRDefault="005624F7" w:rsidP="005624F7">
      <w:pPr>
        <w:spacing w:after="0"/>
        <w:ind w:left="284"/>
      </w:pPr>
      <w:r>
        <w:lastRenderedPageBreak/>
        <w:t>The breach does not exist and the</w:t>
      </w:r>
      <w:r>
        <w:t xml:space="preserve"> markets come with a level of risk to which </w:t>
      </w:r>
      <w:proofErr w:type="spellStart"/>
      <w:r>
        <w:t>Hodgkinson</w:t>
      </w:r>
      <w:proofErr w:type="spellEnd"/>
      <w:r>
        <w:t xml:space="preserve"> was already aware.</w:t>
      </w:r>
    </w:p>
    <w:p w:rsidR="005624F7" w:rsidRDefault="005624F7" w:rsidP="005624F7">
      <w:pPr>
        <w:spacing w:after="0"/>
        <w:ind w:left="284"/>
        <w:rPr>
          <w:i/>
        </w:rPr>
      </w:pPr>
    </w:p>
    <w:p w:rsidR="005624F7" w:rsidRPr="005624F7" w:rsidRDefault="005624F7" w:rsidP="005624F7">
      <w:pPr>
        <w:spacing w:after="0"/>
        <w:ind w:left="284"/>
        <w:rPr>
          <w:i/>
        </w:rPr>
      </w:pPr>
      <w:r w:rsidRPr="005624F7">
        <w:rPr>
          <w:i/>
        </w:rPr>
        <w:t>Supreme Court of Canada:</w:t>
      </w:r>
    </w:p>
    <w:p w:rsidR="005624F7" w:rsidRDefault="005624F7" w:rsidP="005624F7">
      <w:pPr>
        <w:spacing w:after="0"/>
        <w:ind w:left="284"/>
      </w:pPr>
      <w:r>
        <w:t>The breach exists and b</w:t>
      </w:r>
      <w:r>
        <w:t xml:space="preserve">ecause of </w:t>
      </w:r>
      <w:proofErr w:type="spellStart"/>
      <w:r>
        <w:t>Simms’</w:t>
      </w:r>
      <w:proofErr w:type="spellEnd"/>
      <w:r>
        <w:t xml:space="preserve"> advice, </w:t>
      </w:r>
      <w:proofErr w:type="spellStart"/>
      <w:r>
        <w:t>Hodgkinson</w:t>
      </w:r>
      <w:proofErr w:type="spellEnd"/>
      <w:r>
        <w:t xml:space="preserve"> was induced into investments he would not otherwise have made and thus </w:t>
      </w:r>
      <w:proofErr w:type="spellStart"/>
      <w:r>
        <w:t>Hodgkinson</w:t>
      </w:r>
      <w:proofErr w:type="spellEnd"/>
      <w:r>
        <w:t xml:space="preserve"> was exposed to the risk of those investment</w:t>
      </w:r>
      <w:r>
        <w:t>s</w:t>
      </w:r>
      <w:r>
        <w:t>.</w:t>
      </w:r>
    </w:p>
    <w:p w:rsidR="005624F7" w:rsidRDefault="005624F7" w:rsidP="005624F7">
      <w:pPr>
        <w:pStyle w:val="Heading2"/>
        <w:ind w:firstLine="284"/>
      </w:pPr>
      <w:r>
        <w:t>Conclusion:</w:t>
      </w:r>
    </w:p>
    <w:p w:rsidR="005624F7" w:rsidRPr="005624F7" w:rsidRDefault="005624F7" w:rsidP="005624F7">
      <w:pPr>
        <w:spacing w:after="0"/>
        <w:ind w:left="284"/>
        <w:rPr>
          <w:i/>
        </w:rPr>
      </w:pPr>
      <w:r w:rsidRPr="005624F7">
        <w:rPr>
          <w:i/>
        </w:rPr>
        <w:t>Supreme Court of British Columbia:</w:t>
      </w:r>
    </w:p>
    <w:p w:rsidR="005624F7" w:rsidRDefault="005624F7" w:rsidP="005624F7">
      <w:pPr>
        <w:spacing w:after="0"/>
        <w:ind w:left="284"/>
      </w:pPr>
      <w:r>
        <w:t xml:space="preserve">Simms is liable for </w:t>
      </w:r>
      <w:proofErr w:type="spellStart"/>
      <w:r>
        <w:t>Hodgkinson’s</w:t>
      </w:r>
      <w:proofErr w:type="spellEnd"/>
      <w:r>
        <w:t xml:space="preserve"> losses.  </w:t>
      </w:r>
      <w:proofErr w:type="spellStart"/>
      <w:r>
        <w:t>Hodgkinson</w:t>
      </w:r>
      <w:proofErr w:type="spellEnd"/>
      <w:r>
        <w:t xml:space="preserve"> awarded damages of $350,507.62 calculated on what </w:t>
      </w:r>
      <w:proofErr w:type="spellStart"/>
      <w:r>
        <w:t>Hodgkinson</w:t>
      </w:r>
      <w:proofErr w:type="spellEnd"/>
      <w:r>
        <w:t xml:space="preserve"> lost from the investment in the MURBs.</w:t>
      </w:r>
    </w:p>
    <w:p w:rsidR="005624F7" w:rsidRDefault="005624F7" w:rsidP="005624F7">
      <w:pPr>
        <w:spacing w:after="0"/>
        <w:ind w:left="284"/>
      </w:pPr>
    </w:p>
    <w:p w:rsidR="005624F7" w:rsidRPr="005624F7" w:rsidRDefault="005624F7" w:rsidP="005624F7">
      <w:pPr>
        <w:spacing w:after="0"/>
        <w:ind w:left="284"/>
        <w:rPr>
          <w:i/>
        </w:rPr>
      </w:pPr>
      <w:r w:rsidRPr="005624F7">
        <w:rPr>
          <w:i/>
        </w:rPr>
        <w:t>BC Court of Appeal:</w:t>
      </w:r>
    </w:p>
    <w:p w:rsidR="005624F7" w:rsidRDefault="005624F7" w:rsidP="005624F7">
      <w:pPr>
        <w:spacing w:after="0"/>
        <w:ind w:left="284"/>
      </w:pPr>
      <w:r>
        <w:t xml:space="preserve">No breach exists, but </w:t>
      </w:r>
      <w:proofErr w:type="spellStart"/>
      <w:r>
        <w:t>Hodgkinson</w:t>
      </w:r>
      <w:proofErr w:type="spellEnd"/>
      <w:r>
        <w:t xml:space="preserve"> should receive damages amounting to prorated share of the amounts paid by the developer to Simms.</w:t>
      </w:r>
    </w:p>
    <w:p w:rsidR="005624F7" w:rsidRDefault="005624F7" w:rsidP="005624F7">
      <w:pPr>
        <w:spacing w:after="0"/>
        <w:ind w:left="284"/>
      </w:pPr>
    </w:p>
    <w:p w:rsidR="005624F7" w:rsidRPr="005624F7" w:rsidRDefault="005624F7" w:rsidP="005624F7">
      <w:pPr>
        <w:spacing w:after="0"/>
        <w:ind w:left="284"/>
        <w:rPr>
          <w:i/>
        </w:rPr>
      </w:pPr>
      <w:r w:rsidRPr="005624F7">
        <w:rPr>
          <w:i/>
        </w:rPr>
        <w:t>Supreme Court of Canada:</w:t>
      </w:r>
    </w:p>
    <w:p w:rsidR="005624F7" w:rsidRDefault="005624F7" w:rsidP="005624F7">
      <w:pPr>
        <w:spacing w:after="0"/>
        <w:ind w:left="284"/>
      </w:pPr>
      <w:r>
        <w:t xml:space="preserve">Simms is liable for </w:t>
      </w:r>
      <w:proofErr w:type="spellStart"/>
      <w:r>
        <w:t>Hodkinson’s</w:t>
      </w:r>
      <w:proofErr w:type="spellEnd"/>
      <w:r>
        <w:t xml:space="preserve"> losses determined by the Supreme Court of British Columbia as well as legal and accounting fees.</w:t>
      </w:r>
    </w:p>
    <w:p w:rsidR="005624F7" w:rsidRDefault="005624F7" w:rsidP="005624F7"/>
    <w:p w:rsidR="005624F7" w:rsidRDefault="005624F7" w:rsidP="005624F7">
      <w:pPr>
        <w:pStyle w:val="Heading2"/>
      </w:pPr>
      <w:r>
        <w:t>Questions</w:t>
      </w:r>
    </w:p>
    <w:p w:rsidR="005624F7" w:rsidRPr="005624F7" w:rsidRDefault="005624F7" w:rsidP="005624F7">
      <w:pPr>
        <w:spacing w:after="0"/>
        <w:rPr>
          <w:b/>
        </w:rPr>
      </w:pPr>
      <w:r w:rsidRPr="005624F7">
        <w:rPr>
          <w:b/>
        </w:rPr>
        <w:t xml:space="preserve">Q. If </w:t>
      </w:r>
      <w:proofErr w:type="spellStart"/>
      <w:r w:rsidRPr="005624F7">
        <w:rPr>
          <w:b/>
        </w:rPr>
        <w:t>Hodgkinson</w:t>
      </w:r>
      <w:proofErr w:type="spellEnd"/>
      <w:r w:rsidRPr="005624F7">
        <w:rPr>
          <w:b/>
        </w:rPr>
        <w:t xml:space="preserve"> had been more knowledgeable about investments, would that have affected whether Simms owed him a fiduciary duty to act in his best interest?</w:t>
      </w:r>
    </w:p>
    <w:p w:rsidR="005624F7" w:rsidRDefault="005624F7" w:rsidP="005624F7">
      <w:pPr>
        <w:spacing w:after="0"/>
        <w:ind w:left="720"/>
      </w:pPr>
      <w:r>
        <w:t xml:space="preserve">A. </w:t>
      </w:r>
      <w:proofErr w:type="gramStart"/>
      <w:r>
        <w:t>The</w:t>
      </w:r>
      <w:proofErr w:type="gramEnd"/>
      <w:r>
        <w:t xml:space="preserve"> Court referred to many cases where fiduciary duty was affirmed without regard to the level of sophistication of the client.  Simms would still have breached his fiduciary duty and been liable to </w:t>
      </w:r>
      <w:proofErr w:type="spellStart"/>
      <w:r>
        <w:t>Hodgkinson</w:t>
      </w:r>
      <w:proofErr w:type="spellEnd"/>
      <w:r>
        <w:t>.</w:t>
      </w:r>
    </w:p>
    <w:p w:rsidR="005624F7" w:rsidRDefault="005624F7" w:rsidP="005624F7">
      <w:pPr>
        <w:spacing w:after="0"/>
      </w:pPr>
    </w:p>
    <w:p w:rsidR="005624F7" w:rsidRPr="005624F7" w:rsidRDefault="005624F7" w:rsidP="005624F7">
      <w:pPr>
        <w:spacing w:after="0"/>
        <w:rPr>
          <w:b/>
        </w:rPr>
      </w:pPr>
      <w:r w:rsidRPr="005624F7">
        <w:rPr>
          <w:b/>
        </w:rPr>
        <w:t xml:space="preserve">Q.  If Simms had disclosed his potential conflict of interest and </w:t>
      </w:r>
      <w:proofErr w:type="spellStart"/>
      <w:r w:rsidRPr="005624F7">
        <w:rPr>
          <w:b/>
        </w:rPr>
        <w:t>Hodgkinson</w:t>
      </w:r>
      <w:proofErr w:type="spellEnd"/>
      <w:r w:rsidRPr="005624F7">
        <w:rPr>
          <w:b/>
        </w:rPr>
        <w:t xml:space="preserve"> went ahead with the investment, would Simms be liable? </w:t>
      </w:r>
    </w:p>
    <w:p w:rsidR="005624F7" w:rsidRDefault="005624F7" w:rsidP="005624F7">
      <w:pPr>
        <w:spacing w:after="0"/>
        <w:ind w:left="720"/>
      </w:pPr>
      <w:r>
        <w:t xml:space="preserve">A.  If Simms had disclosed his conflict of interest, he would not have breached his fiduciary duty and would not be liable to </w:t>
      </w:r>
      <w:proofErr w:type="spellStart"/>
      <w:r>
        <w:t>Hodgkinson</w:t>
      </w:r>
      <w:proofErr w:type="spellEnd"/>
      <w:r>
        <w:t>.</w:t>
      </w:r>
    </w:p>
    <w:p w:rsidR="005624F7" w:rsidRDefault="005624F7" w:rsidP="005624F7">
      <w:pPr>
        <w:spacing w:after="0"/>
      </w:pPr>
    </w:p>
    <w:p w:rsidR="005624F7" w:rsidRPr="005624F7" w:rsidRDefault="005624F7" w:rsidP="005624F7">
      <w:pPr>
        <w:spacing w:after="0"/>
        <w:rPr>
          <w:b/>
        </w:rPr>
      </w:pPr>
      <w:r w:rsidRPr="005624F7">
        <w:rPr>
          <w:b/>
        </w:rPr>
        <w:t xml:space="preserve">Q.  If </w:t>
      </w:r>
      <w:proofErr w:type="spellStart"/>
      <w:r w:rsidRPr="005624F7">
        <w:rPr>
          <w:b/>
        </w:rPr>
        <w:t>Hodgkinson</w:t>
      </w:r>
      <w:proofErr w:type="spellEnd"/>
      <w:r w:rsidRPr="005624F7">
        <w:rPr>
          <w:b/>
        </w:rPr>
        <w:t xml:space="preserve"> made money on the investment, could he still sue Simms for breach of fiduciary duty?</w:t>
      </w:r>
    </w:p>
    <w:p w:rsidR="005624F7" w:rsidRDefault="005624F7" w:rsidP="005624F7">
      <w:pPr>
        <w:spacing w:after="0"/>
        <w:ind w:left="720"/>
      </w:pPr>
      <w:r>
        <w:t xml:space="preserve">A.  Vulnerability, in the context of fiduciary duty, means a susceptibility to harm.  As such, regardless of whether </w:t>
      </w:r>
      <w:proofErr w:type="spellStart"/>
      <w:r>
        <w:t>Hodgkinson</w:t>
      </w:r>
      <w:proofErr w:type="spellEnd"/>
      <w:r>
        <w:t xml:space="preserve"> made money or not, the possibility of harm was there. </w:t>
      </w:r>
    </w:p>
    <w:p w:rsidR="005624F7" w:rsidRDefault="005624F7" w:rsidP="005624F7"/>
    <w:p w:rsidR="001406BB" w:rsidRPr="005624F7" w:rsidRDefault="001406BB" w:rsidP="005624F7"/>
    <w:sectPr w:rsidR="001406BB" w:rsidRPr="005624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608BE"/>
    <w:multiLevelType w:val="hybridMultilevel"/>
    <w:tmpl w:val="FEA47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0F4615"/>
    <w:multiLevelType w:val="hybridMultilevel"/>
    <w:tmpl w:val="9726FC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30C4270"/>
    <w:multiLevelType w:val="multilevel"/>
    <w:tmpl w:val="EDECF96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EDC6697"/>
    <w:multiLevelType w:val="hybridMultilevel"/>
    <w:tmpl w:val="D40696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96C26C7"/>
    <w:multiLevelType w:val="hybridMultilevel"/>
    <w:tmpl w:val="CF7C57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FCB2F60"/>
    <w:multiLevelType w:val="hybridMultilevel"/>
    <w:tmpl w:val="6DBC3B2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66D3E57"/>
    <w:multiLevelType w:val="hybridMultilevel"/>
    <w:tmpl w:val="C724255C"/>
    <w:lvl w:ilvl="0" w:tplc="E0129A52">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EA3164B"/>
    <w:multiLevelType w:val="hybridMultilevel"/>
    <w:tmpl w:val="ECFC3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7"/>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6BB"/>
    <w:rsid w:val="001406BB"/>
    <w:rsid w:val="00465C93"/>
    <w:rsid w:val="005624F7"/>
    <w:rsid w:val="008C10CD"/>
    <w:rsid w:val="008D0CFF"/>
    <w:rsid w:val="00AA7DF0"/>
    <w:rsid w:val="00BE6B14"/>
    <w:rsid w:val="00E10590"/>
    <w:rsid w:val="00EF50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24F7"/>
    <w:pPr>
      <w:keepNext/>
      <w:keepLines/>
      <w:spacing w:before="480" w:after="0"/>
      <w:outlineLvl w:val="0"/>
    </w:pPr>
    <w:rPr>
      <w:rFonts w:asciiTheme="majorHAnsi" w:eastAsiaTheme="majorEastAsia" w:hAnsiTheme="majorHAnsi" w:cstheme="majorBidi"/>
      <w:b/>
      <w:bCs/>
      <w:color w:val="810000" w:themeColor="accent1" w:themeShade="BF"/>
      <w:sz w:val="28"/>
      <w:szCs w:val="28"/>
    </w:rPr>
  </w:style>
  <w:style w:type="paragraph" w:styleId="Heading2">
    <w:name w:val="heading 2"/>
    <w:basedOn w:val="Normal"/>
    <w:next w:val="Normal"/>
    <w:link w:val="Heading2Char"/>
    <w:uiPriority w:val="9"/>
    <w:unhideWhenUsed/>
    <w:qFormat/>
    <w:rsid w:val="005624F7"/>
    <w:pPr>
      <w:keepNext/>
      <w:keepLines/>
      <w:spacing w:before="200" w:after="0"/>
      <w:outlineLvl w:val="1"/>
    </w:pPr>
    <w:rPr>
      <w:rFonts w:asciiTheme="majorHAnsi" w:eastAsiaTheme="majorEastAsia" w:hAnsiTheme="majorHAnsi" w:cstheme="majorBidi"/>
      <w:b/>
      <w:bCs/>
      <w:color w:val="AD0101"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BB"/>
    <w:pPr>
      <w:ind w:left="720"/>
      <w:contextualSpacing/>
    </w:pPr>
  </w:style>
  <w:style w:type="paragraph" w:styleId="Title">
    <w:name w:val="Title"/>
    <w:basedOn w:val="Normal"/>
    <w:next w:val="Normal"/>
    <w:link w:val="TitleChar"/>
    <w:uiPriority w:val="10"/>
    <w:qFormat/>
    <w:rsid w:val="005624F7"/>
    <w:pPr>
      <w:pBdr>
        <w:bottom w:val="single" w:sz="8" w:space="4" w:color="AD0101" w:themeColor="accent1"/>
      </w:pBdr>
      <w:spacing w:after="300" w:line="240" w:lineRule="auto"/>
      <w:contextualSpacing/>
    </w:pPr>
    <w:rPr>
      <w:rFonts w:asciiTheme="majorHAnsi" w:eastAsiaTheme="majorEastAsia" w:hAnsiTheme="majorHAnsi" w:cstheme="majorBidi"/>
      <w:color w:val="232323" w:themeColor="text2" w:themeShade="BF"/>
      <w:spacing w:val="5"/>
      <w:kern w:val="28"/>
      <w:sz w:val="52"/>
      <w:szCs w:val="52"/>
    </w:rPr>
  </w:style>
  <w:style w:type="character" w:customStyle="1" w:styleId="TitleChar">
    <w:name w:val="Title Char"/>
    <w:basedOn w:val="DefaultParagraphFont"/>
    <w:link w:val="Title"/>
    <w:uiPriority w:val="10"/>
    <w:rsid w:val="005624F7"/>
    <w:rPr>
      <w:rFonts w:asciiTheme="majorHAnsi" w:eastAsiaTheme="majorEastAsia" w:hAnsiTheme="majorHAnsi" w:cstheme="majorBidi"/>
      <w:color w:val="232323" w:themeColor="text2" w:themeShade="BF"/>
      <w:spacing w:val="5"/>
      <w:kern w:val="28"/>
      <w:sz w:val="52"/>
      <w:szCs w:val="52"/>
    </w:rPr>
  </w:style>
  <w:style w:type="character" w:customStyle="1" w:styleId="Heading1Char">
    <w:name w:val="Heading 1 Char"/>
    <w:basedOn w:val="DefaultParagraphFont"/>
    <w:link w:val="Heading1"/>
    <w:uiPriority w:val="9"/>
    <w:rsid w:val="005624F7"/>
    <w:rPr>
      <w:rFonts w:asciiTheme="majorHAnsi" w:eastAsiaTheme="majorEastAsia" w:hAnsiTheme="majorHAnsi" w:cstheme="majorBidi"/>
      <w:b/>
      <w:bCs/>
      <w:color w:val="810000" w:themeColor="accent1" w:themeShade="BF"/>
      <w:sz w:val="28"/>
      <w:szCs w:val="28"/>
    </w:rPr>
  </w:style>
  <w:style w:type="character" w:customStyle="1" w:styleId="Heading2Char">
    <w:name w:val="Heading 2 Char"/>
    <w:basedOn w:val="DefaultParagraphFont"/>
    <w:link w:val="Heading2"/>
    <w:uiPriority w:val="9"/>
    <w:rsid w:val="005624F7"/>
    <w:rPr>
      <w:rFonts w:asciiTheme="majorHAnsi" w:eastAsiaTheme="majorEastAsia" w:hAnsiTheme="majorHAnsi" w:cstheme="majorBidi"/>
      <w:b/>
      <w:bCs/>
      <w:color w:val="AD0101" w:themeColor="accent1"/>
      <w:sz w:val="26"/>
      <w:szCs w:val="26"/>
    </w:rPr>
  </w:style>
  <w:style w:type="character" w:styleId="Strong">
    <w:name w:val="Strong"/>
    <w:basedOn w:val="DefaultParagraphFont"/>
    <w:uiPriority w:val="22"/>
    <w:qFormat/>
    <w:rsid w:val="005624F7"/>
    <w:rPr>
      <w:b/>
      <w:bCs/>
    </w:rPr>
  </w:style>
  <w:style w:type="character" w:styleId="Emphasis">
    <w:name w:val="Emphasis"/>
    <w:basedOn w:val="DefaultParagraphFont"/>
    <w:uiPriority w:val="20"/>
    <w:qFormat/>
    <w:rsid w:val="005624F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24F7"/>
    <w:pPr>
      <w:keepNext/>
      <w:keepLines/>
      <w:spacing w:before="480" w:after="0"/>
      <w:outlineLvl w:val="0"/>
    </w:pPr>
    <w:rPr>
      <w:rFonts w:asciiTheme="majorHAnsi" w:eastAsiaTheme="majorEastAsia" w:hAnsiTheme="majorHAnsi" w:cstheme="majorBidi"/>
      <w:b/>
      <w:bCs/>
      <w:color w:val="810000" w:themeColor="accent1" w:themeShade="BF"/>
      <w:sz w:val="28"/>
      <w:szCs w:val="28"/>
    </w:rPr>
  </w:style>
  <w:style w:type="paragraph" w:styleId="Heading2">
    <w:name w:val="heading 2"/>
    <w:basedOn w:val="Normal"/>
    <w:next w:val="Normal"/>
    <w:link w:val="Heading2Char"/>
    <w:uiPriority w:val="9"/>
    <w:unhideWhenUsed/>
    <w:qFormat/>
    <w:rsid w:val="005624F7"/>
    <w:pPr>
      <w:keepNext/>
      <w:keepLines/>
      <w:spacing w:before="200" w:after="0"/>
      <w:outlineLvl w:val="1"/>
    </w:pPr>
    <w:rPr>
      <w:rFonts w:asciiTheme="majorHAnsi" w:eastAsiaTheme="majorEastAsia" w:hAnsiTheme="majorHAnsi" w:cstheme="majorBidi"/>
      <w:b/>
      <w:bCs/>
      <w:color w:val="AD0101"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6BB"/>
    <w:pPr>
      <w:ind w:left="720"/>
      <w:contextualSpacing/>
    </w:pPr>
  </w:style>
  <w:style w:type="paragraph" w:styleId="Title">
    <w:name w:val="Title"/>
    <w:basedOn w:val="Normal"/>
    <w:next w:val="Normal"/>
    <w:link w:val="TitleChar"/>
    <w:uiPriority w:val="10"/>
    <w:qFormat/>
    <w:rsid w:val="005624F7"/>
    <w:pPr>
      <w:pBdr>
        <w:bottom w:val="single" w:sz="8" w:space="4" w:color="AD0101" w:themeColor="accent1"/>
      </w:pBdr>
      <w:spacing w:after="300" w:line="240" w:lineRule="auto"/>
      <w:contextualSpacing/>
    </w:pPr>
    <w:rPr>
      <w:rFonts w:asciiTheme="majorHAnsi" w:eastAsiaTheme="majorEastAsia" w:hAnsiTheme="majorHAnsi" w:cstheme="majorBidi"/>
      <w:color w:val="232323" w:themeColor="text2" w:themeShade="BF"/>
      <w:spacing w:val="5"/>
      <w:kern w:val="28"/>
      <w:sz w:val="52"/>
      <w:szCs w:val="52"/>
    </w:rPr>
  </w:style>
  <w:style w:type="character" w:customStyle="1" w:styleId="TitleChar">
    <w:name w:val="Title Char"/>
    <w:basedOn w:val="DefaultParagraphFont"/>
    <w:link w:val="Title"/>
    <w:uiPriority w:val="10"/>
    <w:rsid w:val="005624F7"/>
    <w:rPr>
      <w:rFonts w:asciiTheme="majorHAnsi" w:eastAsiaTheme="majorEastAsia" w:hAnsiTheme="majorHAnsi" w:cstheme="majorBidi"/>
      <w:color w:val="232323" w:themeColor="text2" w:themeShade="BF"/>
      <w:spacing w:val="5"/>
      <w:kern w:val="28"/>
      <w:sz w:val="52"/>
      <w:szCs w:val="52"/>
    </w:rPr>
  </w:style>
  <w:style w:type="character" w:customStyle="1" w:styleId="Heading1Char">
    <w:name w:val="Heading 1 Char"/>
    <w:basedOn w:val="DefaultParagraphFont"/>
    <w:link w:val="Heading1"/>
    <w:uiPriority w:val="9"/>
    <w:rsid w:val="005624F7"/>
    <w:rPr>
      <w:rFonts w:asciiTheme="majorHAnsi" w:eastAsiaTheme="majorEastAsia" w:hAnsiTheme="majorHAnsi" w:cstheme="majorBidi"/>
      <w:b/>
      <w:bCs/>
      <w:color w:val="810000" w:themeColor="accent1" w:themeShade="BF"/>
      <w:sz w:val="28"/>
      <w:szCs w:val="28"/>
    </w:rPr>
  </w:style>
  <w:style w:type="character" w:customStyle="1" w:styleId="Heading2Char">
    <w:name w:val="Heading 2 Char"/>
    <w:basedOn w:val="DefaultParagraphFont"/>
    <w:link w:val="Heading2"/>
    <w:uiPriority w:val="9"/>
    <w:rsid w:val="005624F7"/>
    <w:rPr>
      <w:rFonts w:asciiTheme="majorHAnsi" w:eastAsiaTheme="majorEastAsia" w:hAnsiTheme="majorHAnsi" w:cstheme="majorBidi"/>
      <w:b/>
      <w:bCs/>
      <w:color w:val="AD0101" w:themeColor="accent1"/>
      <w:sz w:val="26"/>
      <w:szCs w:val="26"/>
    </w:rPr>
  </w:style>
  <w:style w:type="character" w:styleId="Strong">
    <w:name w:val="Strong"/>
    <w:basedOn w:val="DefaultParagraphFont"/>
    <w:uiPriority w:val="22"/>
    <w:qFormat/>
    <w:rsid w:val="005624F7"/>
    <w:rPr>
      <w:b/>
      <w:bCs/>
    </w:rPr>
  </w:style>
  <w:style w:type="character" w:styleId="Emphasis">
    <w:name w:val="Emphasis"/>
    <w:basedOn w:val="DefaultParagraphFont"/>
    <w:uiPriority w:val="20"/>
    <w:qFormat/>
    <w:rsid w:val="005624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28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NewsPrint">
      <a:dk1>
        <a:sysClr val="windowText" lastClr="000000"/>
      </a:dk1>
      <a:lt1>
        <a:sysClr val="window" lastClr="FFFFFF"/>
      </a:lt1>
      <a:dk2>
        <a:srgbClr val="303030"/>
      </a:dk2>
      <a:lt2>
        <a:srgbClr val="DEDEE0"/>
      </a:lt2>
      <a:accent1>
        <a:srgbClr val="AD0101"/>
      </a:accent1>
      <a:accent2>
        <a:srgbClr val="726056"/>
      </a:accent2>
      <a:accent3>
        <a:srgbClr val="AC956E"/>
      </a:accent3>
      <a:accent4>
        <a:srgbClr val="808DA9"/>
      </a:accent4>
      <a:accent5>
        <a:srgbClr val="424E5B"/>
      </a:accent5>
      <a:accent6>
        <a:srgbClr val="730E00"/>
      </a:accent6>
      <a:hlink>
        <a:srgbClr val="D26900"/>
      </a:hlink>
      <a:folHlink>
        <a:srgbClr val="D89243"/>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2</cp:revision>
  <dcterms:created xsi:type="dcterms:W3CDTF">2015-11-20T19:38:00Z</dcterms:created>
  <dcterms:modified xsi:type="dcterms:W3CDTF">2015-11-22T20:22:00Z</dcterms:modified>
</cp:coreProperties>
</file>