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7EA" w:rsidRDefault="007927EA" w:rsidP="007927EA">
      <w:pPr>
        <w:tabs>
          <w:tab w:val="center" w:pos="4680"/>
        </w:tabs>
      </w:pPr>
      <w:bookmarkStart w:id="0" w:name="_GoBack"/>
      <w:bookmarkEnd w:id="0"/>
      <w:r>
        <w:t>*Note this exam has been altered from its original version to better reflect the coverage of material this semester. Some parts of Question 1 and all of Question 4 on this version were taken from the midterm exam of the same semester. Several parts of Question 2 have also been deleted.  In prior semesters Chapters 6 &amp; 7 were tested on the final and Chapter 21 was tested on the midterm.</w:t>
      </w:r>
    </w:p>
    <w:p w:rsidR="007927EA" w:rsidRDefault="007927EA" w:rsidP="00F8108E">
      <w:pPr>
        <w:keepNext/>
        <w:spacing w:before="240" w:after="60"/>
        <w:jc w:val="center"/>
        <w:outlineLvl w:val="0"/>
        <w:rPr>
          <w:rFonts w:ascii="Arial" w:hAnsi="Arial" w:cs="Arial"/>
          <w:b/>
          <w:bCs/>
          <w:kern w:val="32"/>
          <w:sz w:val="28"/>
          <w:szCs w:val="32"/>
        </w:rPr>
      </w:pPr>
    </w:p>
    <w:p w:rsidR="00B67DC6" w:rsidRDefault="00B67DC6" w:rsidP="00F8108E">
      <w:pPr>
        <w:keepNext/>
        <w:spacing w:before="240" w:after="60"/>
        <w:jc w:val="center"/>
        <w:outlineLvl w:val="0"/>
        <w:rPr>
          <w:rFonts w:ascii="Arial" w:hAnsi="Arial" w:cs="Arial"/>
          <w:b/>
          <w:bCs/>
          <w:kern w:val="32"/>
          <w:sz w:val="28"/>
          <w:szCs w:val="32"/>
        </w:rPr>
      </w:pPr>
      <w:r>
        <w:rPr>
          <w:rFonts w:ascii="Arial" w:hAnsi="Arial" w:cs="Arial"/>
          <w:b/>
          <w:bCs/>
          <w:kern w:val="32"/>
          <w:sz w:val="28"/>
          <w:szCs w:val="32"/>
        </w:rPr>
        <w:t>Name: ____________________________________________</w:t>
      </w:r>
    </w:p>
    <w:p w:rsidR="00B67DC6" w:rsidRDefault="00B67DC6" w:rsidP="00B67DC6">
      <w:pPr>
        <w:keepNext/>
        <w:spacing w:after="0" w:line="360" w:lineRule="auto"/>
        <w:jc w:val="center"/>
        <w:outlineLvl w:val="0"/>
        <w:rPr>
          <w:rFonts w:ascii="Arial" w:hAnsi="Arial" w:cs="Arial"/>
          <w:b/>
          <w:bCs/>
          <w:kern w:val="32"/>
          <w:sz w:val="28"/>
          <w:szCs w:val="32"/>
        </w:rPr>
      </w:pP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CONCORDIA UNIVERSITY</w:t>
      </w: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JOHN MOLSON SCHOOL OF BUSINESS</w:t>
      </w: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DEPARTMENT OF ACCOUNT</w:t>
      </w:r>
      <w:r w:rsidR="00883ACD">
        <w:rPr>
          <w:rFonts w:ascii="Arial" w:hAnsi="Arial" w:cs="Arial"/>
          <w:b/>
          <w:bCs/>
          <w:kern w:val="32"/>
          <w:sz w:val="28"/>
          <w:szCs w:val="32"/>
        </w:rPr>
        <w:t>ANCY</w:t>
      </w:r>
    </w:p>
    <w:p w:rsidR="00F8108E" w:rsidRDefault="00F8108E" w:rsidP="00B67DC6">
      <w:pPr>
        <w:keepNext/>
        <w:spacing w:after="0" w:line="360" w:lineRule="auto"/>
        <w:jc w:val="center"/>
        <w:outlineLvl w:val="0"/>
        <w:rPr>
          <w:rFonts w:ascii="Arial" w:hAnsi="Arial" w:cs="Arial"/>
          <w:b/>
          <w:bCs/>
          <w:kern w:val="32"/>
          <w:sz w:val="32"/>
          <w:szCs w:val="32"/>
        </w:rPr>
      </w:pP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32"/>
          <w:szCs w:val="32"/>
        </w:rPr>
        <w:t>ACCO 310/4</w:t>
      </w: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Winter 2013</w:t>
      </w: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FINAL EXAMINATION</w:t>
      </w:r>
    </w:p>
    <w:p w:rsidR="00F8108E" w:rsidRDefault="00F8108E" w:rsidP="00B67DC6">
      <w:pPr>
        <w:spacing w:after="0" w:line="360" w:lineRule="auto"/>
        <w:jc w:val="center"/>
        <w:rPr>
          <w:rFonts w:ascii="Arial" w:hAnsi="Arial"/>
          <w:b/>
          <w:noProof/>
        </w:rPr>
      </w:pPr>
      <w:r>
        <w:rPr>
          <w:rFonts w:ascii="Arial" w:hAnsi="Arial"/>
          <w:b/>
          <w:noProof/>
        </w:rPr>
        <w:t>All sections</w:t>
      </w:r>
      <w:r w:rsidR="005F774F">
        <w:rPr>
          <w:rFonts w:ascii="Arial" w:hAnsi="Arial"/>
          <w:b/>
          <w:noProof/>
        </w:rPr>
        <w:t xml:space="preserve"> (Professors Peltier Wagner and Hahn)</w:t>
      </w:r>
    </w:p>
    <w:p w:rsidR="00F8108E" w:rsidRDefault="00F8108E" w:rsidP="00F8108E">
      <w:pPr>
        <w:keepNext/>
        <w:spacing w:before="240" w:after="60"/>
        <w:jc w:val="center"/>
        <w:outlineLvl w:val="0"/>
        <w:rPr>
          <w:rFonts w:ascii="Arial" w:hAnsi="Arial" w:cs="Arial"/>
          <w:b/>
          <w:bCs/>
          <w:kern w:val="32"/>
          <w:sz w:val="28"/>
          <w:szCs w:val="32"/>
        </w:rPr>
      </w:pPr>
    </w:p>
    <w:p w:rsidR="00F8108E" w:rsidRDefault="00F8108E" w:rsidP="00F8108E">
      <w:pPr>
        <w:keepNext/>
        <w:spacing w:before="240" w:after="60"/>
        <w:jc w:val="center"/>
        <w:outlineLvl w:val="0"/>
        <w:rPr>
          <w:rFonts w:ascii="Arial" w:hAnsi="Arial" w:cs="Arial"/>
          <w:b/>
          <w:bCs/>
          <w:kern w:val="32"/>
          <w:sz w:val="28"/>
          <w:szCs w:val="32"/>
        </w:rPr>
      </w:pPr>
      <w:r>
        <w:rPr>
          <w:rFonts w:ascii="Arial" w:hAnsi="Arial" w:cs="Arial"/>
          <w:b/>
          <w:bCs/>
          <w:kern w:val="32"/>
          <w:sz w:val="28"/>
          <w:szCs w:val="32"/>
        </w:rPr>
        <w:t>April 24, 2013</w:t>
      </w: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F8108E" w:rsidRDefault="00F8108E" w:rsidP="00F8108E">
      <w:pPr>
        <w:rPr>
          <w:rFonts w:ascii="Arial" w:hAnsi="Arial"/>
          <w:b/>
          <w:noProof/>
        </w:rPr>
      </w:pPr>
      <w:r>
        <w:rPr>
          <w:rFonts w:ascii="Arial" w:hAnsi="Arial"/>
          <w:b/>
          <w:noProof/>
        </w:rPr>
        <w:t>Materials Allowed</w:t>
      </w:r>
    </w:p>
    <w:p w:rsidR="00F8108E" w:rsidRDefault="00F8108E" w:rsidP="00F8108E">
      <w:pPr>
        <w:numPr>
          <w:ilvl w:val="0"/>
          <w:numId w:val="6"/>
        </w:numPr>
        <w:spacing w:after="0" w:line="240" w:lineRule="auto"/>
        <w:rPr>
          <w:rFonts w:ascii="Arial" w:hAnsi="Arial"/>
          <w:b/>
          <w:noProof/>
        </w:rPr>
      </w:pPr>
      <w:r>
        <w:rPr>
          <w:rFonts w:ascii="Arial" w:hAnsi="Arial"/>
          <w:b/>
          <w:noProof/>
        </w:rPr>
        <w:t xml:space="preserve">Silent, cordless calculators </w:t>
      </w:r>
    </w:p>
    <w:p w:rsidR="00F8108E" w:rsidRDefault="00F8108E" w:rsidP="00F8108E">
      <w:pPr>
        <w:numPr>
          <w:ilvl w:val="0"/>
          <w:numId w:val="6"/>
        </w:numPr>
        <w:spacing w:after="0" w:line="240" w:lineRule="auto"/>
        <w:rPr>
          <w:rFonts w:ascii="Arial" w:hAnsi="Arial"/>
          <w:b/>
          <w:noProof/>
        </w:rPr>
      </w:pPr>
      <w:r>
        <w:rPr>
          <w:rFonts w:ascii="Arial" w:hAnsi="Arial"/>
          <w:b/>
          <w:noProof/>
        </w:rPr>
        <w:t>Translation dictionaries</w:t>
      </w:r>
    </w:p>
    <w:p w:rsidR="0015784C" w:rsidRDefault="0015784C" w:rsidP="0015784C">
      <w:pPr>
        <w:tabs>
          <w:tab w:val="left" w:pos="360"/>
        </w:tabs>
      </w:pPr>
    </w:p>
    <w:p w:rsidR="00E41400" w:rsidRDefault="00E41400" w:rsidP="005C416E">
      <w:pPr>
        <w:pStyle w:val="NormalText"/>
        <w:rPr>
          <w:rFonts w:asciiTheme="minorHAnsi" w:hAnsiTheme="minorHAnsi"/>
          <w:b/>
          <w:sz w:val="22"/>
          <w:szCs w:val="22"/>
        </w:rPr>
      </w:pPr>
      <w:r>
        <w:rPr>
          <w:rFonts w:asciiTheme="minorHAnsi" w:hAnsiTheme="minorHAnsi"/>
          <w:b/>
          <w:sz w:val="22"/>
          <w:szCs w:val="22"/>
        </w:rPr>
        <w:t xml:space="preserve">Question 1  </w:t>
      </w:r>
    </w:p>
    <w:p w:rsidR="00E41400" w:rsidRDefault="00E41400" w:rsidP="005C416E">
      <w:pPr>
        <w:pStyle w:val="NormalText"/>
        <w:rPr>
          <w:rFonts w:asciiTheme="minorHAnsi" w:hAnsiTheme="minorHAnsi"/>
          <w:b/>
          <w:sz w:val="22"/>
          <w:szCs w:val="22"/>
        </w:rPr>
      </w:pPr>
    </w:p>
    <w:p w:rsidR="00E41400" w:rsidRPr="00E41400" w:rsidRDefault="00E41400" w:rsidP="005C416E">
      <w:pPr>
        <w:pStyle w:val="NormalText"/>
        <w:rPr>
          <w:rFonts w:asciiTheme="minorHAnsi" w:hAnsiTheme="minorHAnsi"/>
          <w:b/>
          <w:sz w:val="22"/>
          <w:szCs w:val="22"/>
        </w:rPr>
      </w:pPr>
      <w:r w:rsidRPr="00E41400">
        <w:rPr>
          <w:rFonts w:asciiTheme="minorHAnsi" w:hAnsiTheme="minorHAnsi"/>
          <w:b/>
          <w:sz w:val="22"/>
          <w:szCs w:val="22"/>
        </w:rPr>
        <w:t>Choose the best answer</w:t>
      </w:r>
      <w:r>
        <w:rPr>
          <w:rFonts w:asciiTheme="minorHAnsi" w:hAnsiTheme="minorHAnsi"/>
          <w:b/>
          <w:sz w:val="22"/>
          <w:szCs w:val="22"/>
        </w:rPr>
        <w:t>.</w:t>
      </w:r>
    </w:p>
    <w:p w:rsidR="00E41400" w:rsidRDefault="00E41400" w:rsidP="005C416E">
      <w:pPr>
        <w:pStyle w:val="NormalText"/>
        <w:rPr>
          <w:rFonts w:asciiTheme="minorHAnsi" w:hAnsiTheme="minorHAnsi"/>
          <w:sz w:val="22"/>
          <w:szCs w:val="22"/>
        </w:rPr>
      </w:pPr>
    </w:p>
    <w:p w:rsidR="00C03382" w:rsidRPr="00D94533" w:rsidRDefault="00C03382" w:rsidP="00C03382">
      <w:pPr>
        <w:pStyle w:val="NormalText"/>
        <w:rPr>
          <w:rFonts w:asciiTheme="minorHAnsi" w:hAnsiTheme="minorHAnsi"/>
          <w:sz w:val="22"/>
          <w:szCs w:val="22"/>
        </w:rPr>
      </w:pPr>
      <w:r w:rsidRPr="00D94533">
        <w:rPr>
          <w:rFonts w:asciiTheme="minorHAnsi" w:hAnsiTheme="minorHAnsi"/>
          <w:sz w:val="22"/>
          <w:szCs w:val="22"/>
        </w:rPr>
        <w:t>1) What is included in 'cash and cash equivalents'?</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A) Guaranteed Investment Certificate maturing in 181 days.</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B) Four</w:t>
      </w:r>
      <w:r w:rsidRPr="005C416E">
        <w:rPr>
          <w:rFonts w:eastAsia="Times New Roman" w:cs="TestGen"/>
          <w:color w:val="000000"/>
          <w:lang w:val="en-US"/>
        </w:rPr>
        <w:t>-</w:t>
      </w:r>
      <w:r w:rsidRPr="005C416E">
        <w:rPr>
          <w:rFonts w:eastAsia="Times New Roman" w:cs="Palatino Linotype"/>
          <w:color w:val="000000"/>
          <w:lang w:val="en-US"/>
        </w:rPr>
        <w:t>month term deposits.</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C) U.S. cash on hand.</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lastRenderedPageBreak/>
        <w:t>D) Guaranteed Investment Certificate maturing in 125 days.</w:t>
      </w:r>
    </w:p>
    <w:p w:rsidR="00C03382" w:rsidRDefault="00C03382" w:rsidP="00C03382">
      <w:pPr>
        <w:pStyle w:val="NormalText"/>
        <w:rPr>
          <w:rFonts w:asciiTheme="minorHAnsi" w:hAnsiTheme="minorHAnsi"/>
          <w:color w:val="auto"/>
          <w:sz w:val="22"/>
          <w:szCs w:val="22"/>
        </w:rPr>
      </w:pPr>
    </w:p>
    <w:p w:rsidR="00C03382" w:rsidRPr="00D94533" w:rsidRDefault="00C03382" w:rsidP="00C03382">
      <w:pPr>
        <w:pStyle w:val="NormalText"/>
        <w:rPr>
          <w:rFonts w:asciiTheme="minorHAnsi" w:hAnsiTheme="minorHAnsi"/>
          <w:color w:val="auto"/>
          <w:sz w:val="22"/>
          <w:szCs w:val="22"/>
        </w:rPr>
      </w:pP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2</w:t>
      </w:r>
      <w:r w:rsidRPr="005C416E">
        <w:rPr>
          <w:rFonts w:eastAsia="Times New Roman" w:cs="Palatino Linotype"/>
          <w:color w:val="000000"/>
          <w:lang w:val="en-US"/>
        </w:rPr>
        <w:t>) Which statement best describes the gross method of accounting for cash discounts?</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A) Records receivables at their present value amount.</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B) Records any discounts forfeited as income.</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C) Records any discounts taken as a reduction in revenue.</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D) Records any discounts taken as an expense.</w:t>
      </w:r>
    </w:p>
    <w:p w:rsidR="00C03382" w:rsidRPr="00D94533" w:rsidRDefault="00C03382" w:rsidP="00C03382">
      <w:pPr>
        <w:pStyle w:val="NormalText"/>
        <w:rPr>
          <w:rFonts w:asciiTheme="minorHAnsi" w:hAnsiTheme="minorHAnsi"/>
          <w:color w:val="auto"/>
          <w:sz w:val="22"/>
          <w:szCs w:val="22"/>
        </w:rPr>
      </w:pPr>
    </w:p>
    <w:p w:rsidR="00C03382" w:rsidRPr="00D94533" w:rsidRDefault="00C03382" w:rsidP="00C03382">
      <w:pPr>
        <w:pStyle w:val="NormalText"/>
        <w:rPr>
          <w:rFonts w:asciiTheme="minorHAnsi" w:hAnsiTheme="minorHAnsi"/>
          <w:color w:val="auto"/>
          <w:sz w:val="22"/>
          <w:szCs w:val="22"/>
        </w:rPr>
      </w:pPr>
    </w:p>
    <w:p w:rsidR="00C03382" w:rsidRPr="00D94533" w:rsidRDefault="00C03382" w:rsidP="00C03382">
      <w:pPr>
        <w:pStyle w:val="NormalText"/>
        <w:rPr>
          <w:rFonts w:asciiTheme="minorHAnsi" w:hAnsiTheme="minorHAnsi"/>
          <w:color w:val="auto"/>
          <w:sz w:val="22"/>
          <w:szCs w:val="22"/>
        </w:rPr>
      </w:pPr>
      <w:r>
        <w:rPr>
          <w:rFonts w:asciiTheme="minorHAnsi" w:hAnsiTheme="minorHAnsi"/>
          <w:color w:val="auto"/>
          <w:sz w:val="22"/>
          <w:szCs w:val="22"/>
        </w:rPr>
        <w:t>3</w:t>
      </w:r>
      <w:r w:rsidRPr="00D94533">
        <w:rPr>
          <w:rFonts w:asciiTheme="minorHAnsi" w:hAnsiTheme="minorHAnsi"/>
          <w:color w:val="auto"/>
          <w:sz w:val="22"/>
          <w:szCs w:val="22"/>
        </w:rPr>
        <w:t>) Which statement best explains 'net realizable value'?</w:t>
      </w:r>
    </w:p>
    <w:p w:rsidR="00C03382" w:rsidRPr="00D94533" w:rsidRDefault="00C03382" w:rsidP="00C03382">
      <w:pPr>
        <w:pStyle w:val="NormalText"/>
        <w:rPr>
          <w:rFonts w:asciiTheme="minorHAnsi" w:hAnsiTheme="minorHAnsi"/>
          <w:color w:val="auto"/>
          <w:sz w:val="22"/>
          <w:szCs w:val="22"/>
        </w:rPr>
      </w:pPr>
      <w:r w:rsidRPr="00D94533">
        <w:rPr>
          <w:rFonts w:asciiTheme="minorHAnsi" w:hAnsiTheme="minorHAnsi"/>
          <w:color w:val="auto"/>
          <w:sz w:val="22"/>
          <w:szCs w:val="22"/>
        </w:rPr>
        <w:t>A) The amount required to re</w:t>
      </w:r>
      <w:r w:rsidRPr="00D94533">
        <w:rPr>
          <w:rFonts w:asciiTheme="minorHAnsi" w:hAnsiTheme="minorHAnsi" w:cs="TestGen"/>
          <w:color w:val="auto"/>
          <w:sz w:val="22"/>
          <w:szCs w:val="22"/>
        </w:rPr>
        <w:t>-</w:t>
      </w:r>
      <w:r w:rsidRPr="00D94533">
        <w:rPr>
          <w:rFonts w:asciiTheme="minorHAnsi" w:hAnsiTheme="minorHAnsi"/>
          <w:color w:val="auto"/>
          <w:sz w:val="22"/>
          <w:szCs w:val="22"/>
        </w:rPr>
        <w:t>manufacture an item of inventory.</w:t>
      </w:r>
    </w:p>
    <w:p w:rsidR="00C03382" w:rsidRPr="00D94533" w:rsidRDefault="00C03382" w:rsidP="00C03382">
      <w:pPr>
        <w:pStyle w:val="NormalText"/>
        <w:rPr>
          <w:rFonts w:asciiTheme="minorHAnsi" w:hAnsiTheme="minorHAnsi"/>
          <w:color w:val="auto"/>
          <w:sz w:val="22"/>
          <w:szCs w:val="22"/>
        </w:rPr>
      </w:pPr>
      <w:r w:rsidRPr="00D94533">
        <w:rPr>
          <w:rFonts w:asciiTheme="minorHAnsi" w:hAnsiTheme="minorHAnsi"/>
          <w:color w:val="auto"/>
          <w:sz w:val="22"/>
          <w:szCs w:val="22"/>
        </w:rPr>
        <w:t>B) The amount that can be obtained from the sale of inventory less selling costs.</w:t>
      </w:r>
    </w:p>
    <w:p w:rsidR="00C03382" w:rsidRPr="00D94533" w:rsidRDefault="00C03382" w:rsidP="00C03382">
      <w:pPr>
        <w:pStyle w:val="NormalText"/>
        <w:rPr>
          <w:rFonts w:asciiTheme="minorHAnsi" w:hAnsiTheme="minorHAnsi"/>
          <w:color w:val="auto"/>
          <w:sz w:val="22"/>
          <w:szCs w:val="22"/>
        </w:rPr>
      </w:pPr>
      <w:r w:rsidRPr="00D94533">
        <w:rPr>
          <w:rFonts w:asciiTheme="minorHAnsi" w:hAnsiTheme="minorHAnsi"/>
          <w:color w:val="auto"/>
          <w:sz w:val="22"/>
          <w:szCs w:val="22"/>
        </w:rPr>
        <w:t>C) The amount it would cost to repurchase an item of inventory.</w:t>
      </w:r>
    </w:p>
    <w:p w:rsidR="00C03382" w:rsidRPr="00D94533" w:rsidRDefault="00C03382" w:rsidP="00C03382">
      <w:pPr>
        <w:pStyle w:val="NormalText"/>
        <w:rPr>
          <w:rFonts w:asciiTheme="minorHAnsi" w:hAnsiTheme="minorHAnsi"/>
          <w:color w:val="auto"/>
          <w:sz w:val="22"/>
          <w:szCs w:val="22"/>
        </w:rPr>
      </w:pPr>
      <w:r w:rsidRPr="00D94533">
        <w:rPr>
          <w:rFonts w:asciiTheme="minorHAnsi" w:hAnsiTheme="minorHAnsi"/>
          <w:color w:val="auto"/>
          <w:sz w:val="22"/>
          <w:szCs w:val="22"/>
        </w:rPr>
        <w:t>D) The lowest amount that can be obtained from the sale of inventory.</w:t>
      </w:r>
    </w:p>
    <w:p w:rsidR="00C03382" w:rsidRPr="00D94533" w:rsidRDefault="00C03382" w:rsidP="00C03382">
      <w:pPr>
        <w:pStyle w:val="NormalText"/>
        <w:rPr>
          <w:rFonts w:asciiTheme="minorHAnsi" w:hAnsiTheme="minorHAnsi"/>
          <w:color w:val="auto"/>
          <w:sz w:val="22"/>
          <w:szCs w:val="22"/>
        </w:rPr>
      </w:pPr>
    </w:p>
    <w:p w:rsidR="00C03382" w:rsidRDefault="00C03382" w:rsidP="00C03382">
      <w:pPr>
        <w:pStyle w:val="NormalText"/>
        <w:rPr>
          <w:rFonts w:asciiTheme="minorHAnsi" w:hAnsiTheme="minorHAnsi"/>
          <w:color w:val="auto"/>
          <w:sz w:val="22"/>
          <w:szCs w:val="22"/>
        </w:rPr>
      </w:pPr>
    </w:p>
    <w:p w:rsidR="00C03382" w:rsidRDefault="00C03382" w:rsidP="00C03382">
      <w:pPr>
        <w:pStyle w:val="NormalText"/>
        <w:rPr>
          <w:rFonts w:asciiTheme="minorHAnsi" w:hAnsiTheme="minorHAnsi"/>
          <w:color w:val="auto"/>
          <w:sz w:val="22"/>
          <w:szCs w:val="22"/>
        </w:rPr>
      </w:pPr>
      <w:r>
        <w:rPr>
          <w:rFonts w:asciiTheme="minorHAnsi" w:hAnsiTheme="minorHAnsi"/>
          <w:color w:val="auto"/>
          <w:sz w:val="22"/>
          <w:szCs w:val="22"/>
        </w:rPr>
        <w:t>4) Accounting for a retrospective change requires</w:t>
      </w:r>
    </w:p>
    <w:p w:rsidR="00C03382" w:rsidRDefault="00C03382" w:rsidP="00C03382">
      <w:pPr>
        <w:pStyle w:val="NormalText"/>
        <w:rPr>
          <w:rFonts w:ascii="Calibri" w:hAnsi="Calibri" w:cs="Times New Roman"/>
        </w:rPr>
      </w:pPr>
      <w:r>
        <w:rPr>
          <w:rFonts w:asciiTheme="minorHAnsi" w:hAnsiTheme="minorHAnsi"/>
          <w:color w:val="auto"/>
          <w:sz w:val="22"/>
          <w:szCs w:val="22"/>
        </w:rPr>
        <w:t>A)</w:t>
      </w:r>
      <w:r w:rsidRPr="00C03382">
        <w:rPr>
          <w:rFonts w:ascii="Calibri" w:hAnsi="Calibri" w:cs="Times New Roman"/>
        </w:rPr>
        <w:t xml:space="preserve"> reissuing all prior financial statements affected by the change.</w:t>
      </w:r>
    </w:p>
    <w:p w:rsidR="00C03382" w:rsidRDefault="00C03382" w:rsidP="00C03382">
      <w:pPr>
        <w:pStyle w:val="NormalText"/>
        <w:rPr>
          <w:rFonts w:ascii="Calibri" w:hAnsi="Calibri" w:cs="Times New Roman"/>
        </w:rPr>
      </w:pPr>
      <w:r>
        <w:rPr>
          <w:rFonts w:ascii="Calibri" w:hAnsi="Calibri" w:cs="Times New Roman"/>
        </w:rPr>
        <w:t>B)</w:t>
      </w:r>
      <w:r w:rsidRPr="00C03382">
        <w:rPr>
          <w:rFonts w:ascii="Calibri" w:hAnsi="Calibri" w:cs="Times New Roman"/>
        </w:rPr>
        <w:t xml:space="preserve"> adjusting the ending balance of retained earnings for the current year.</w:t>
      </w:r>
    </w:p>
    <w:p w:rsidR="00C03382" w:rsidRDefault="00C03382" w:rsidP="00C03382">
      <w:pPr>
        <w:pStyle w:val="NormalText"/>
        <w:rPr>
          <w:rFonts w:ascii="Calibri" w:hAnsi="Calibri" w:cs="Times New Roman"/>
        </w:rPr>
      </w:pPr>
      <w:r>
        <w:rPr>
          <w:rFonts w:ascii="Calibri" w:hAnsi="Calibri" w:cs="Times New Roman"/>
        </w:rPr>
        <w:t>C)</w:t>
      </w:r>
      <w:r w:rsidRPr="00C03382">
        <w:rPr>
          <w:rFonts w:ascii="Calibri" w:hAnsi="Calibri" w:cs="Times New Roman"/>
        </w:rPr>
        <w:t xml:space="preserve"> reporting the “catch-up” adjustment on the current income statement.</w:t>
      </w:r>
    </w:p>
    <w:tbl>
      <w:tblPr>
        <w:tblW w:w="0" w:type="auto"/>
        <w:tblLayout w:type="fixed"/>
        <w:tblCellMar>
          <w:left w:w="60" w:type="dxa"/>
          <w:right w:w="60" w:type="dxa"/>
        </w:tblCellMar>
        <w:tblLook w:val="0000" w:firstRow="0" w:lastRow="0" w:firstColumn="0" w:lastColumn="0" w:noHBand="0" w:noVBand="0"/>
      </w:tblPr>
      <w:tblGrid>
        <w:gridCol w:w="8849"/>
      </w:tblGrid>
      <w:tr w:rsidR="00C03382" w:rsidRPr="00C03382" w:rsidTr="00C03382">
        <w:tc>
          <w:tcPr>
            <w:tcW w:w="8849" w:type="dxa"/>
            <w:tcBorders>
              <w:top w:val="nil"/>
              <w:left w:val="nil"/>
              <w:bottom w:val="nil"/>
              <w:right w:val="nil"/>
            </w:tcBorders>
          </w:tcPr>
          <w:p w:rsidR="00C03382" w:rsidRPr="00C03382" w:rsidRDefault="00C03382" w:rsidP="00C03382">
            <w:pPr>
              <w:keepNext/>
              <w:keepLines/>
              <w:widowControl w:val="0"/>
              <w:autoSpaceDE w:val="0"/>
              <w:autoSpaceDN w:val="0"/>
              <w:adjustRightInd w:val="0"/>
              <w:spacing w:after="0" w:line="240" w:lineRule="auto"/>
              <w:rPr>
                <w:rFonts w:ascii="Calibri" w:eastAsia="Times New Roman" w:hAnsi="Calibri" w:cs="Times New Roman"/>
                <w:lang w:val="en-US"/>
              </w:rPr>
            </w:pPr>
            <w:r>
              <w:rPr>
                <w:rFonts w:ascii="Calibri" w:hAnsi="Calibri" w:cs="Times New Roman"/>
              </w:rPr>
              <w:t xml:space="preserve">D) </w:t>
            </w:r>
            <w:r w:rsidRPr="00C03382">
              <w:rPr>
                <w:rFonts w:ascii="Calibri" w:eastAsia="Times New Roman" w:hAnsi="Calibri" w:cs="Times New Roman"/>
                <w:lang w:val="en-US"/>
              </w:rPr>
              <w:t xml:space="preserve">adjusting the opening balance of each affected component of equity for the current </w:t>
            </w:r>
            <w:r>
              <w:rPr>
                <w:rFonts w:ascii="Calibri" w:eastAsia="Times New Roman" w:hAnsi="Calibri" w:cs="Times New Roman"/>
                <w:lang w:val="en-US"/>
              </w:rPr>
              <w:t>y</w:t>
            </w:r>
            <w:r w:rsidRPr="00C03382">
              <w:rPr>
                <w:rFonts w:ascii="Calibri" w:eastAsia="Times New Roman" w:hAnsi="Calibri" w:cs="Times New Roman"/>
                <w:lang w:val="en-US"/>
              </w:rPr>
              <w:t>ear.</w:t>
            </w:r>
          </w:p>
        </w:tc>
      </w:tr>
    </w:tbl>
    <w:p w:rsidR="00C03382" w:rsidRPr="00D94533" w:rsidRDefault="00C03382" w:rsidP="00C03382">
      <w:pPr>
        <w:pStyle w:val="NormalText"/>
        <w:rPr>
          <w:rFonts w:asciiTheme="minorHAnsi" w:hAnsiTheme="minorHAnsi"/>
          <w:color w:val="auto"/>
          <w:sz w:val="22"/>
          <w:szCs w:val="22"/>
        </w:rPr>
      </w:pPr>
    </w:p>
    <w:p w:rsidR="00C03382" w:rsidRDefault="00C03382" w:rsidP="00F8108E">
      <w:pPr>
        <w:widowControl w:val="0"/>
        <w:autoSpaceDE w:val="0"/>
        <w:autoSpaceDN w:val="0"/>
        <w:adjustRightInd w:val="0"/>
        <w:spacing w:after="0" w:line="240" w:lineRule="auto"/>
        <w:rPr>
          <w:rFonts w:eastAsia="Times New Roman" w:cs="Palatino Linotype"/>
          <w:color w:val="000000"/>
          <w:lang w:val="en-US"/>
        </w:rPr>
      </w:pPr>
    </w:p>
    <w:p w:rsidR="00F8108E" w:rsidRPr="00D94533" w:rsidRDefault="00E41400" w:rsidP="00F8108E">
      <w:pPr>
        <w:widowControl w:val="0"/>
        <w:autoSpaceDE w:val="0"/>
        <w:autoSpaceDN w:val="0"/>
        <w:adjustRightInd w:val="0"/>
        <w:spacing w:after="0" w:line="240" w:lineRule="auto"/>
        <w:rPr>
          <w:rFonts w:eastAsia="Times New Roman" w:cs="Palatino Linotype"/>
          <w:color w:val="000000"/>
          <w:lang w:val="en-US"/>
        </w:rPr>
      </w:pPr>
      <w:r>
        <w:rPr>
          <w:rFonts w:eastAsia="Times New Roman" w:cs="Palatino Linotype"/>
          <w:color w:val="000000"/>
          <w:lang w:val="en-US"/>
        </w:rPr>
        <w:t>5</w:t>
      </w:r>
      <w:r w:rsidR="00F8108E" w:rsidRPr="00D94533">
        <w:rPr>
          <w:rFonts w:eastAsia="Times New Roman" w:cs="Palatino Linotype"/>
          <w:color w:val="000000"/>
          <w:lang w:val="en-US"/>
        </w:rPr>
        <w:t>) Which statement is correct?</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A) Under IFRS, research costs must fulfill six specific criteria.</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B) Under IFRS, all research costs must be expensed as incurred.</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C) Development activities must be technically feasible.</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D) Adequate financial resources must exist to complete research activities.</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lastRenderedPageBreak/>
        <w:t>6</w:t>
      </w:r>
      <w:r w:rsidR="00F8108E" w:rsidRPr="00D94533">
        <w:rPr>
          <w:rFonts w:asciiTheme="minorHAnsi" w:hAnsiTheme="minorHAnsi"/>
          <w:color w:val="auto"/>
          <w:sz w:val="22"/>
          <w:szCs w:val="22"/>
        </w:rPr>
        <w:t xml:space="preserve">) Which of the following does </w:t>
      </w:r>
      <w:r w:rsidR="00F8108E" w:rsidRPr="00D94533">
        <w:rPr>
          <w:rFonts w:asciiTheme="minorHAnsi" w:hAnsiTheme="minorHAnsi"/>
          <w:b/>
          <w:i/>
          <w:color w:val="auto"/>
          <w:sz w:val="22"/>
          <w:szCs w:val="22"/>
        </w:rPr>
        <w:t>not</w:t>
      </w:r>
      <w:r w:rsidR="00F8108E" w:rsidRPr="00D94533">
        <w:rPr>
          <w:rFonts w:asciiTheme="minorHAnsi" w:hAnsiTheme="minorHAnsi"/>
          <w:color w:val="auto"/>
          <w:sz w:val="22"/>
          <w:szCs w:val="22"/>
        </w:rPr>
        <w:t xml:space="preserve"> describe the cost recovery model?</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It uses undiscounted cash flows in its determination of impairment</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 xml:space="preserve">B) It is the method used in </w:t>
      </w:r>
      <w:smartTag w:uri="urn:schemas-microsoft-com:office:smarttags" w:element="stockticker">
        <w:r w:rsidRPr="00D94533">
          <w:rPr>
            <w:rFonts w:asciiTheme="minorHAnsi" w:hAnsiTheme="minorHAnsi"/>
            <w:color w:val="auto"/>
            <w:sz w:val="22"/>
            <w:szCs w:val="22"/>
          </w:rPr>
          <w:t>IFRS</w:t>
        </w:r>
      </w:smartTag>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It allows the reversal of previously recognized impairment losses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(b) and (c)</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E41400" w:rsidRDefault="00E41400" w:rsidP="00F8108E">
      <w:pPr>
        <w:widowControl w:val="0"/>
        <w:autoSpaceDE w:val="0"/>
        <w:autoSpaceDN w:val="0"/>
        <w:adjustRightInd w:val="0"/>
        <w:spacing w:after="0" w:line="240" w:lineRule="auto"/>
        <w:rPr>
          <w:rFonts w:eastAsia="Times New Roman" w:cs="Palatino Linotype"/>
          <w:color w:val="000000"/>
          <w:lang w:val="en-US"/>
        </w:rPr>
      </w:pPr>
    </w:p>
    <w:p w:rsidR="006D7573" w:rsidRDefault="006D7573" w:rsidP="00F8108E">
      <w:pPr>
        <w:widowControl w:val="0"/>
        <w:autoSpaceDE w:val="0"/>
        <w:autoSpaceDN w:val="0"/>
        <w:adjustRightInd w:val="0"/>
        <w:spacing w:after="0" w:line="240" w:lineRule="auto"/>
        <w:rPr>
          <w:rFonts w:eastAsia="Times New Roman" w:cs="Palatino Linotype"/>
          <w:color w:val="000000"/>
          <w:lang w:val="en-US"/>
        </w:rPr>
      </w:pPr>
    </w:p>
    <w:p w:rsidR="00F8108E" w:rsidRPr="00D94533" w:rsidRDefault="00E41400" w:rsidP="00F8108E">
      <w:pPr>
        <w:widowControl w:val="0"/>
        <w:autoSpaceDE w:val="0"/>
        <w:autoSpaceDN w:val="0"/>
        <w:adjustRightInd w:val="0"/>
        <w:spacing w:after="0" w:line="240" w:lineRule="auto"/>
        <w:rPr>
          <w:rFonts w:eastAsia="Times New Roman" w:cs="Palatino Linotype"/>
          <w:color w:val="000000"/>
          <w:lang w:val="en-US"/>
        </w:rPr>
      </w:pPr>
      <w:r>
        <w:rPr>
          <w:rFonts w:eastAsia="Times New Roman" w:cs="Palatino Linotype"/>
          <w:color w:val="000000"/>
          <w:lang w:val="en-US"/>
        </w:rPr>
        <w:t>7</w:t>
      </w:r>
      <w:r w:rsidR="00F8108E" w:rsidRPr="00D94533">
        <w:rPr>
          <w:rFonts w:eastAsia="Times New Roman" w:cs="Palatino Linotype"/>
          <w:color w:val="000000"/>
          <w:lang w:val="en-US"/>
        </w:rPr>
        <w:t>) Which statement is correct?</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A) The revaluation model is required for non</w:t>
      </w:r>
      <w:r w:rsidRPr="00D94533">
        <w:rPr>
          <w:rFonts w:eastAsia="Times New Roman" w:cs="TestGen"/>
          <w:color w:val="000000"/>
          <w:lang w:val="en-US"/>
        </w:rPr>
        <w:t>-</w:t>
      </w:r>
      <w:r w:rsidRPr="00D94533">
        <w:rPr>
          <w:rFonts w:eastAsia="Times New Roman" w:cs="Palatino Linotype"/>
          <w:color w:val="000000"/>
          <w:lang w:val="en-US"/>
        </w:rPr>
        <w:t>current assets under IFRS.</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B) The revaluation model is required for non</w:t>
      </w:r>
      <w:r w:rsidRPr="00D94533">
        <w:rPr>
          <w:rFonts w:eastAsia="Times New Roman" w:cs="TestGen"/>
          <w:color w:val="000000"/>
          <w:lang w:val="en-US"/>
        </w:rPr>
        <w:t>-</w:t>
      </w:r>
      <w:r w:rsidRPr="00D94533">
        <w:rPr>
          <w:rFonts w:eastAsia="Times New Roman" w:cs="Palatino Linotype"/>
          <w:color w:val="000000"/>
          <w:lang w:val="en-US"/>
        </w:rPr>
        <w:t>current assets under ASPE.</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C) The revaluation model is optional for non</w:t>
      </w:r>
      <w:r w:rsidRPr="00D94533">
        <w:rPr>
          <w:rFonts w:eastAsia="Times New Roman" w:cs="TestGen"/>
          <w:color w:val="000000"/>
          <w:lang w:val="en-US"/>
        </w:rPr>
        <w:t>-</w:t>
      </w:r>
      <w:r w:rsidRPr="00D94533">
        <w:rPr>
          <w:rFonts w:eastAsia="Times New Roman" w:cs="Palatino Linotype"/>
          <w:color w:val="000000"/>
          <w:lang w:val="en-US"/>
        </w:rPr>
        <w:t>current assets under IFRS.</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D) The revaluation model is optional for non</w:t>
      </w:r>
      <w:r w:rsidRPr="00D94533">
        <w:rPr>
          <w:rFonts w:eastAsia="Times New Roman" w:cs="TestGen"/>
          <w:color w:val="000000"/>
          <w:lang w:val="en-US"/>
        </w:rPr>
        <w:t>-</w:t>
      </w:r>
      <w:r w:rsidRPr="00D94533">
        <w:rPr>
          <w:rFonts w:eastAsia="Times New Roman" w:cs="Palatino Linotype"/>
          <w:color w:val="000000"/>
          <w:lang w:val="en-US"/>
        </w:rPr>
        <w:t>current assets under ASPE.</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t>8</w:t>
      </w:r>
      <w:r w:rsidR="00F8108E" w:rsidRPr="00D94533">
        <w:rPr>
          <w:rFonts w:asciiTheme="minorHAnsi" w:hAnsiTheme="minorHAnsi"/>
          <w:color w:val="auto"/>
          <w:sz w:val="22"/>
          <w:szCs w:val="22"/>
        </w:rPr>
        <w:t>) How is a revaluation loss on non-current assets accounted for?</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Revaluation loss is booked to profit and loss.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Revaluation loss is booked to other comprehensive income.</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Revaluation loss is booked to profit and loss or to other comprehensive income, depending on any pre-existing revaluation surplus.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Revaluation loss is not recognized in other comprehensive income.</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t>9</w:t>
      </w:r>
      <w:r w:rsidR="00F8108E" w:rsidRPr="00D94533">
        <w:rPr>
          <w:rFonts w:asciiTheme="minorHAnsi" w:hAnsiTheme="minorHAnsi"/>
          <w:color w:val="auto"/>
          <w:sz w:val="22"/>
          <w:szCs w:val="22"/>
        </w:rPr>
        <w:t>) On December 1, 2011, SuperTech sold 100 locks for laptop computers at $50 each with a 90-day unconditional right of return. Since this is a new product for SuperTech, it has no past history regarding estimated returns. Which of the following is true regarding SuperTech's December 31, 2011 financial statements?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Sales of $5,000 should only be recognized in 2012 when the return privilege expires.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Sales of $5,000 should be recognized in 2011 as long as there is a reserve for returns.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lastRenderedPageBreak/>
        <w:t>C) Sales of $5,000 should be recognized in 2011, with future costs accrued as an estimated liability.</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Sales should only be recognized as the related cash is collected.</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1</w:t>
      </w:r>
      <w:r w:rsidR="00E41400">
        <w:rPr>
          <w:rFonts w:asciiTheme="minorHAnsi" w:hAnsiTheme="minorHAnsi"/>
          <w:color w:val="auto"/>
          <w:sz w:val="22"/>
          <w:szCs w:val="22"/>
        </w:rPr>
        <w:t>0</w:t>
      </w:r>
      <w:r w:rsidRPr="00D94533">
        <w:rPr>
          <w:rFonts w:asciiTheme="minorHAnsi" w:hAnsiTheme="minorHAnsi"/>
          <w:color w:val="auto"/>
          <w:sz w:val="22"/>
          <w:szCs w:val="22"/>
        </w:rPr>
        <w:t>) A product and service are bundled together and sold to customers for $175. The fair values of the product and service are $150 and $50 respectively. Under the fair value method, how much would be allocated to the product?</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$131.25</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$87.50</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$150.00</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$100.00</w:t>
      </w:r>
    </w:p>
    <w:p w:rsidR="00F8108E" w:rsidRPr="00D94533" w:rsidRDefault="00F8108E">
      <w:pPr>
        <w:rPr>
          <w:b/>
        </w:rPr>
      </w:pPr>
    </w:p>
    <w:p w:rsidR="00D94533" w:rsidRDefault="00D94533">
      <w:pPr>
        <w:rPr>
          <w:b/>
        </w:rPr>
      </w:pPr>
      <w:r>
        <w:rPr>
          <w:b/>
        </w:rPr>
        <w:br w:type="page"/>
      </w:r>
    </w:p>
    <w:p w:rsidR="0015784C" w:rsidRPr="00214017" w:rsidRDefault="001371BC" w:rsidP="0015784C">
      <w:pPr>
        <w:tabs>
          <w:tab w:val="left" w:pos="360"/>
        </w:tabs>
        <w:rPr>
          <w:b/>
        </w:rPr>
      </w:pPr>
      <w:r>
        <w:rPr>
          <w:b/>
        </w:rPr>
        <w:lastRenderedPageBreak/>
        <w:t xml:space="preserve">Question 2 </w:t>
      </w:r>
    </w:p>
    <w:p w:rsidR="0015784C" w:rsidRPr="005916F6" w:rsidRDefault="0015784C" w:rsidP="0015784C">
      <w:pPr>
        <w:tabs>
          <w:tab w:val="left" w:pos="360"/>
        </w:tabs>
        <w:rPr>
          <w:rFonts w:eastAsia="Times New Roman" w:cs="Arial"/>
          <w:b/>
          <w:lang w:val="en-US"/>
        </w:rPr>
      </w:pPr>
      <w:r w:rsidRPr="005916F6">
        <w:rPr>
          <w:rFonts w:eastAsia="Times New Roman" w:cs="Arial"/>
          <w:b/>
          <w:lang w:val="en-US"/>
        </w:rPr>
        <w:t>Part I</w:t>
      </w:r>
    </w:p>
    <w:p w:rsidR="0015784C" w:rsidRPr="005916F6" w:rsidRDefault="0015784C" w:rsidP="0015784C">
      <w:pPr>
        <w:tabs>
          <w:tab w:val="left" w:pos="360"/>
        </w:tabs>
        <w:spacing w:after="0" w:line="240" w:lineRule="auto"/>
        <w:jc w:val="both"/>
        <w:rPr>
          <w:rFonts w:eastAsia="Times New Roman" w:cs="Arial"/>
          <w:lang w:val="en-US"/>
        </w:rPr>
      </w:pPr>
      <w:r w:rsidRPr="005916F6">
        <w:rPr>
          <w:rFonts w:eastAsia="Times New Roman" w:cs="Arial"/>
          <w:lang w:val="en-US"/>
        </w:rPr>
        <w:t>Springfield “Gag”gets Inc. (“SG Inc.”) is a supplier of hi-tech toys.</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lang w:val="en-US"/>
        </w:rPr>
      </w:pPr>
      <w:r w:rsidRPr="005916F6">
        <w:rPr>
          <w:rFonts w:eastAsia="Times New Roman" w:cs="Arial"/>
          <w:lang w:val="en-US"/>
        </w:rPr>
        <w:t>The company uses the weighted average method of inventory. During September, the first month of its fiscal year, SG Inc.’s inventory records for its Slinky S-2011 – a toy which thanks to its anti-gravitational device can actually climb stairs – showed the following transactions:</w:t>
      </w:r>
    </w:p>
    <w:p w:rsidR="0015784C" w:rsidRPr="005916F6" w:rsidRDefault="0015784C" w:rsidP="0015784C">
      <w:pPr>
        <w:tabs>
          <w:tab w:val="left" w:pos="360"/>
        </w:tabs>
        <w:spacing w:after="0" w:line="240" w:lineRule="auto"/>
        <w:jc w:val="both"/>
        <w:rPr>
          <w:rFonts w:eastAsia="Times New Roman" w:cs="Arial"/>
          <w:lang w:val="en-US"/>
        </w:rPr>
      </w:pPr>
    </w:p>
    <w:tbl>
      <w:tblPr>
        <w:tblW w:w="6480" w:type="dxa"/>
        <w:tblInd w:w="103" w:type="dxa"/>
        <w:tblLook w:val="0000" w:firstRow="0" w:lastRow="0" w:firstColumn="0" w:lastColumn="0" w:noHBand="0" w:noVBand="0"/>
      </w:tblPr>
      <w:tblGrid>
        <w:gridCol w:w="960"/>
        <w:gridCol w:w="1262"/>
        <w:gridCol w:w="1380"/>
        <w:gridCol w:w="960"/>
        <w:gridCol w:w="960"/>
        <w:gridCol w:w="960"/>
      </w:tblGrid>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Date</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Transaction</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Units</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Units</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Purchased</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Cost</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Sold</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Selling</w:t>
            </w:r>
          </w:p>
        </w:tc>
      </w:tr>
      <w:tr w:rsidR="0015784C" w:rsidRPr="005916F6" w:rsidTr="0015784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2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38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Price</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Sep-1</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Balance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900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$4.79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Sep-8</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Purchase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400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$4.58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Sep-17</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Sale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      (800)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$22.50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Sep-23</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Sale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      (250)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$21.00</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Sep-30</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Purchase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650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$4.50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bl>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b/>
          <w:lang w:val="en-US"/>
        </w:rPr>
      </w:pPr>
      <w:r w:rsidRPr="005916F6">
        <w:rPr>
          <w:rFonts w:eastAsia="Times New Roman" w:cs="Arial"/>
          <w:b/>
          <w:lang w:val="en-US"/>
        </w:rPr>
        <w:t>Additional Information</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numPr>
          <w:ilvl w:val="0"/>
          <w:numId w:val="4"/>
        </w:numPr>
        <w:tabs>
          <w:tab w:val="left" w:pos="360"/>
        </w:tabs>
        <w:spacing w:after="0" w:line="240" w:lineRule="auto"/>
        <w:jc w:val="both"/>
        <w:rPr>
          <w:rFonts w:eastAsia="Times New Roman" w:cs="Arial"/>
          <w:lang w:val="en-US"/>
        </w:rPr>
      </w:pPr>
      <w:r w:rsidRPr="005916F6">
        <w:rPr>
          <w:rFonts w:eastAsia="Times New Roman" w:cs="Arial"/>
          <w:lang w:val="en-US"/>
        </w:rPr>
        <w:t>The September 8</w:t>
      </w:r>
      <w:r w:rsidRPr="005916F6">
        <w:rPr>
          <w:rFonts w:eastAsia="Times New Roman" w:cs="Arial"/>
          <w:vertAlign w:val="superscript"/>
          <w:lang w:val="en-US"/>
        </w:rPr>
        <w:t>th</w:t>
      </w:r>
      <w:r w:rsidRPr="005916F6">
        <w:rPr>
          <w:rFonts w:eastAsia="Times New Roman" w:cs="Arial"/>
          <w:lang w:val="en-US"/>
        </w:rPr>
        <w:t xml:space="preserve"> purchase was sent FOB shipping by Sideshow Bob’s Thingamabobs Inc. on August 28</w:t>
      </w:r>
      <w:r w:rsidRPr="005916F6">
        <w:rPr>
          <w:rFonts w:eastAsia="Times New Roman" w:cs="Arial"/>
          <w:vertAlign w:val="superscript"/>
          <w:lang w:val="en-US"/>
        </w:rPr>
        <w:t>th</w:t>
      </w:r>
      <w:r w:rsidRPr="005916F6">
        <w:rPr>
          <w:rFonts w:eastAsia="Times New Roman" w:cs="Arial"/>
          <w:lang w:val="en-US"/>
        </w:rPr>
        <w:t>.</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numPr>
          <w:ilvl w:val="0"/>
          <w:numId w:val="4"/>
        </w:numPr>
        <w:tabs>
          <w:tab w:val="left" w:pos="360"/>
        </w:tabs>
        <w:spacing w:after="0" w:line="240" w:lineRule="auto"/>
        <w:jc w:val="both"/>
        <w:rPr>
          <w:rFonts w:eastAsia="Times New Roman" w:cs="Arial"/>
          <w:lang w:val="en-US"/>
        </w:rPr>
      </w:pPr>
      <w:r w:rsidRPr="005916F6">
        <w:rPr>
          <w:rFonts w:eastAsia="Times New Roman" w:cs="Arial"/>
          <w:lang w:val="en-US"/>
        </w:rPr>
        <w:t>The September 17</w:t>
      </w:r>
      <w:r w:rsidRPr="005916F6">
        <w:rPr>
          <w:rFonts w:eastAsia="Times New Roman" w:cs="Arial"/>
          <w:vertAlign w:val="superscript"/>
          <w:lang w:val="en-US"/>
        </w:rPr>
        <w:t>th</w:t>
      </w:r>
      <w:r w:rsidRPr="005916F6">
        <w:rPr>
          <w:rFonts w:eastAsia="Times New Roman" w:cs="Arial"/>
          <w:lang w:val="en-US"/>
        </w:rPr>
        <w:t xml:space="preserve"> sale was a transfer to Apu Doodads Ltd. (“AD Ltd.”), which acts as an exclusive agent for SG Inc. in Flanders Fields. AD Ltd., which only accepts the Slinky S-2011 on consignment, notified SG Inc. on Sept. 29</w:t>
      </w:r>
      <w:r w:rsidRPr="005916F6">
        <w:rPr>
          <w:rFonts w:eastAsia="Times New Roman" w:cs="Arial"/>
          <w:vertAlign w:val="superscript"/>
          <w:lang w:val="en-US"/>
        </w:rPr>
        <w:t>th</w:t>
      </w:r>
      <w:r w:rsidRPr="005916F6">
        <w:rPr>
          <w:rFonts w:eastAsia="Times New Roman" w:cs="Arial"/>
          <w:lang w:val="en-US"/>
        </w:rPr>
        <w:t xml:space="preserve"> that it had sold 400 of the units. AD Ltd. receives a 10% commission on the </w:t>
      </w:r>
      <w:r w:rsidR="00E41400">
        <w:rPr>
          <w:rFonts w:eastAsia="Times New Roman" w:cs="Arial"/>
          <w:lang w:val="en-US"/>
        </w:rPr>
        <w:t xml:space="preserve">$22.50 </w:t>
      </w:r>
      <w:r w:rsidRPr="005916F6">
        <w:rPr>
          <w:rFonts w:eastAsia="Times New Roman" w:cs="Arial"/>
          <w:lang w:val="en-US"/>
        </w:rPr>
        <w:t>sale price.</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numPr>
          <w:ilvl w:val="0"/>
          <w:numId w:val="4"/>
        </w:numPr>
        <w:tabs>
          <w:tab w:val="left" w:pos="360"/>
        </w:tabs>
        <w:spacing w:after="0" w:line="240" w:lineRule="auto"/>
        <w:jc w:val="both"/>
        <w:rPr>
          <w:rFonts w:eastAsia="Times New Roman" w:cs="Arial"/>
          <w:lang w:val="en-US"/>
        </w:rPr>
      </w:pPr>
      <w:r w:rsidRPr="005916F6">
        <w:rPr>
          <w:rFonts w:eastAsia="Times New Roman" w:cs="Arial"/>
          <w:lang w:val="en-US"/>
        </w:rPr>
        <w:t>Sales are normally on credit.</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b/>
          <w:lang w:val="en-US"/>
        </w:rPr>
      </w:pPr>
      <w:r w:rsidRPr="005916F6">
        <w:rPr>
          <w:rFonts w:eastAsia="Times New Roman" w:cs="Arial"/>
          <w:b/>
          <w:lang w:val="en-US"/>
        </w:rPr>
        <w:t>Required</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lang w:val="en-US"/>
        </w:rPr>
      </w:pPr>
      <w:r w:rsidRPr="005916F6">
        <w:rPr>
          <w:rFonts w:eastAsia="Times New Roman" w:cs="Arial"/>
          <w:lang w:val="en-US"/>
        </w:rPr>
        <w:t>Assume SG Inc. uses a perpetual inventory system. Prepare the journal entries for each of the above listed transactions.</w:t>
      </w:r>
      <w:r w:rsidR="00C97595">
        <w:rPr>
          <w:rFonts w:eastAsia="Times New Roman" w:cs="Arial"/>
          <w:lang w:val="en-US"/>
        </w:rPr>
        <w:t xml:space="preserve"> If a transaction does not require an entry, briefly state why not.</w:t>
      </w:r>
    </w:p>
    <w:p w:rsidR="0015784C" w:rsidRPr="005916F6" w:rsidRDefault="0015784C" w:rsidP="0015784C">
      <w:pPr>
        <w:tabs>
          <w:tab w:val="left" w:pos="360"/>
        </w:tabs>
        <w:spacing w:after="0" w:line="240" w:lineRule="auto"/>
        <w:ind w:left="360" w:hanging="360"/>
        <w:jc w:val="both"/>
        <w:rPr>
          <w:rFonts w:eastAsia="Times New Roman" w:cs="Arial"/>
          <w:snapToGrid w:val="0"/>
        </w:rPr>
      </w:pPr>
    </w:p>
    <w:p w:rsidR="0015784C" w:rsidRPr="005916F6" w:rsidRDefault="0015784C" w:rsidP="0015784C">
      <w:pPr>
        <w:tabs>
          <w:tab w:val="left" w:pos="360"/>
        </w:tabs>
        <w:spacing w:after="0" w:line="240" w:lineRule="auto"/>
        <w:ind w:left="360" w:hanging="360"/>
        <w:jc w:val="both"/>
        <w:rPr>
          <w:rFonts w:eastAsia="Times New Roman" w:cs="Arial"/>
          <w:snapToGrid w:val="0"/>
        </w:rPr>
      </w:pPr>
    </w:p>
    <w:p w:rsidR="0015784C" w:rsidRPr="005916F6" w:rsidRDefault="0015784C" w:rsidP="0015784C">
      <w:pPr>
        <w:tabs>
          <w:tab w:val="left" w:pos="360"/>
        </w:tabs>
        <w:spacing w:after="0" w:line="240" w:lineRule="auto"/>
        <w:jc w:val="both"/>
        <w:rPr>
          <w:rFonts w:eastAsia="Times New Roman" w:cs="Arial"/>
          <w:b/>
          <w:lang w:val="en-US"/>
        </w:rPr>
      </w:pPr>
      <w:r w:rsidRPr="005916F6">
        <w:rPr>
          <w:rFonts w:eastAsia="Times New Roman" w:cs="Arial"/>
          <w:b/>
          <w:lang w:val="en-US"/>
        </w:rPr>
        <w:t>Part II</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ind w:left="360" w:hanging="360"/>
        <w:jc w:val="both"/>
        <w:rPr>
          <w:rFonts w:eastAsia="Times New Roman" w:cs="Arial"/>
          <w:snapToGrid w:val="0"/>
        </w:rPr>
      </w:pPr>
      <w:r w:rsidRPr="005916F6">
        <w:rPr>
          <w:rFonts w:eastAsia="Times New Roman" w:cs="Arial"/>
          <w:snapToGrid w:val="0"/>
        </w:rPr>
        <w:t>Krusty, the boss of SG Inc., is thinking of switching to the FIFO method for the Slinky S-2011 and all similar products. Comment on the expected impact on the financial statement numbers, as well as any relevant ratios. (No calculations are required for this part.)</w:t>
      </w:r>
    </w:p>
    <w:p w:rsidR="0015784C" w:rsidRPr="005916F6" w:rsidRDefault="0015784C" w:rsidP="0015784C">
      <w:pPr>
        <w:tabs>
          <w:tab w:val="left" w:pos="360"/>
        </w:tabs>
        <w:spacing w:after="0" w:line="240" w:lineRule="auto"/>
        <w:ind w:left="360" w:hanging="360"/>
        <w:jc w:val="both"/>
        <w:rPr>
          <w:rFonts w:eastAsia="Times New Roman" w:cs="Arial"/>
          <w:snapToGrid w:val="0"/>
        </w:rPr>
      </w:pPr>
    </w:p>
    <w:p w:rsidR="005916F6" w:rsidRDefault="005916F6">
      <w:pPr>
        <w:rPr>
          <w:rFonts w:cs="Arial"/>
        </w:rPr>
      </w:pPr>
      <w:r>
        <w:rPr>
          <w:rFonts w:cs="Arial"/>
        </w:rPr>
        <w:br w:type="page"/>
      </w:r>
    </w:p>
    <w:p w:rsidR="0015784C" w:rsidRPr="00214017" w:rsidRDefault="007B79B4">
      <w:pPr>
        <w:rPr>
          <w:rFonts w:cs="Arial"/>
          <w:b/>
        </w:rPr>
      </w:pPr>
      <w:r>
        <w:rPr>
          <w:rFonts w:cs="Arial"/>
          <w:b/>
        </w:rPr>
        <w:lastRenderedPageBreak/>
        <w:t xml:space="preserve">Question 3 </w:t>
      </w:r>
    </w:p>
    <w:p w:rsidR="0015784C" w:rsidRDefault="00234FBF">
      <w:pPr>
        <w:rPr>
          <w:rFonts w:cs="Arial"/>
        </w:rPr>
      </w:pPr>
      <w:r>
        <w:rPr>
          <w:rFonts w:cs="Arial"/>
        </w:rPr>
        <w:t>Agora Manufacturing</w:t>
      </w:r>
      <w:r w:rsidR="00AB2618" w:rsidRPr="005916F6">
        <w:rPr>
          <w:rFonts w:cs="Arial"/>
        </w:rPr>
        <w:t xml:space="preserve"> Incorporated (</w:t>
      </w:r>
      <w:r>
        <w:rPr>
          <w:rFonts w:cs="Arial"/>
        </w:rPr>
        <w:t>AMI</w:t>
      </w:r>
      <w:r w:rsidR="00AB2618" w:rsidRPr="005916F6">
        <w:rPr>
          <w:rFonts w:cs="Arial"/>
        </w:rPr>
        <w:t xml:space="preserve">) is a manufacturer of </w:t>
      </w:r>
      <w:r>
        <w:rPr>
          <w:rFonts w:cs="Arial"/>
        </w:rPr>
        <w:t>custom cabinets and enclosures</w:t>
      </w:r>
      <w:r w:rsidR="00AB2618" w:rsidRPr="005916F6">
        <w:rPr>
          <w:rFonts w:cs="Arial"/>
        </w:rPr>
        <w:t xml:space="preserve"> such as </w:t>
      </w:r>
      <w:r>
        <w:rPr>
          <w:rFonts w:cs="Arial"/>
        </w:rPr>
        <w:t>switchboards</w:t>
      </w:r>
      <w:r w:rsidR="00AB2618" w:rsidRPr="005916F6">
        <w:rPr>
          <w:rFonts w:cs="Arial"/>
        </w:rPr>
        <w:t xml:space="preserve">, </w:t>
      </w:r>
      <w:r>
        <w:rPr>
          <w:rFonts w:cs="Arial"/>
        </w:rPr>
        <w:t>projection room equipment</w:t>
      </w:r>
      <w:r w:rsidR="00AB2618" w:rsidRPr="005916F6">
        <w:rPr>
          <w:rFonts w:cs="Arial"/>
        </w:rPr>
        <w:t xml:space="preserve">, and </w:t>
      </w:r>
      <w:r>
        <w:rPr>
          <w:rFonts w:cs="Arial"/>
        </w:rPr>
        <w:t>control cabinets</w:t>
      </w:r>
      <w:r w:rsidR="00AB2618" w:rsidRPr="005916F6">
        <w:rPr>
          <w:rFonts w:cs="Arial"/>
        </w:rPr>
        <w:t xml:space="preserve">. The company has a December 31 year end and uses private entity GAAP. As at December 31, </w:t>
      </w:r>
      <w:r w:rsidR="00DA2AEF">
        <w:rPr>
          <w:rFonts w:cs="Arial"/>
        </w:rPr>
        <w:t>2011</w:t>
      </w:r>
      <w:r w:rsidR="00AB2618" w:rsidRPr="005916F6">
        <w:rPr>
          <w:rFonts w:cs="Arial"/>
        </w:rPr>
        <w:t>, the company had the following balances in its capital asset accounts:</w:t>
      </w:r>
    </w:p>
    <w:tbl>
      <w:tblPr>
        <w:tblStyle w:val="TableGrid"/>
        <w:tblW w:w="0" w:type="auto"/>
        <w:tblLayout w:type="fixed"/>
        <w:tblLook w:val="04A0" w:firstRow="1" w:lastRow="0" w:firstColumn="1" w:lastColumn="0" w:noHBand="0" w:noVBand="1"/>
      </w:tblPr>
      <w:tblGrid>
        <w:gridCol w:w="1526"/>
        <w:gridCol w:w="2268"/>
        <w:gridCol w:w="1417"/>
        <w:gridCol w:w="1701"/>
        <w:gridCol w:w="2664"/>
      </w:tblGrid>
      <w:tr w:rsidR="00AB2618" w:rsidRPr="005916F6" w:rsidTr="0084274B">
        <w:tc>
          <w:tcPr>
            <w:tcW w:w="1526" w:type="dxa"/>
          </w:tcPr>
          <w:p w:rsidR="00AB2618" w:rsidRPr="00D653B8" w:rsidRDefault="00AB2618">
            <w:pPr>
              <w:rPr>
                <w:rFonts w:cs="Arial"/>
                <w:b/>
              </w:rPr>
            </w:pPr>
            <w:r w:rsidRPr="00D653B8">
              <w:rPr>
                <w:rFonts w:cs="Arial"/>
                <w:b/>
              </w:rPr>
              <w:t>Account Title</w:t>
            </w:r>
          </w:p>
        </w:tc>
        <w:tc>
          <w:tcPr>
            <w:tcW w:w="2268" w:type="dxa"/>
          </w:tcPr>
          <w:p w:rsidR="00AB2618" w:rsidRPr="00D653B8" w:rsidRDefault="00AB2618">
            <w:pPr>
              <w:rPr>
                <w:rFonts w:cs="Arial"/>
                <w:b/>
              </w:rPr>
            </w:pPr>
            <w:r w:rsidRPr="00D653B8">
              <w:rPr>
                <w:rFonts w:cs="Arial"/>
                <w:b/>
              </w:rPr>
              <w:t>Description</w:t>
            </w:r>
          </w:p>
        </w:tc>
        <w:tc>
          <w:tcPr>
            <w:tcW w:w="1417" w:type="dxa"/>
          </w:tcPr>
          <w:p w:rsidR="00AB2618" w:rsidRPr="00D653B8" w:rsidRDefault="00AB2618">
            <w:pPr>
              <w:rPr>
                <w:rFonts w:cs="Arial"/>
                <w:b/>
              </w:rPr>
            </w:pPr>
            <w:r w:rsidRPr="00D653B8">
              <w:rPr>
                <w:rFonts w:cs="Arial"/>
                <w:b/>
              </w:rPr>
              <w:t xml:space="preserve">Cost at December 31, </w:t>
            </w:r>
            <w:r w:rsidR="00DA2AEF">
              <w:rPr>
                <w:rFonts w:cs="Arial"/>
                <w:b/>
              </w:rPr>
              <w:t>2011</w:t>
            </w:r>
          </w:p>
        </w:tc>
        <w:tc>
          <w:tcPr>
            <w:tcW w:w="1701" w:type="dxa"/>
          </w:tcPr>
          <w:p w:rsidR="00F45196" w:rsidRPr="00D653B8" w:rsidRDefault="00AB2618" w:rsidP="00F45196">
            <w:pPr>
              <w:rPr>
                <w:rFonts w:cs="Arial"/>
                <w:b/>
              </w:rPr>
            </w:pPr>
            <w:r w:rsidRPr="00D653B8">
              <w:rPr>
                <w:rFonts w:cs="Arial"/>
                <w:b/>
              </w:rPr>
              <w:t>Accumulated Depreciation/</w:t>
            </w:r>
          </w:p>
          <w:p w:rsidR="00F45196" w:rsidRPr="00D653B8" w:rsidRDefault="00AB2618" w:rsidP="00F45196">
            <w:pPr>
              <w:rPr>
                <w:rFonts w:cs="Arial"/>
                <w:b/>
              </w:rPr>
            </w:pPr>
            <w:r w:rsidRPr="00D653B8">
              <w:rPr>
                <w:rFonts w:cs="Arial"/>
                <w:b/>
              </w:rPr>
              <w:t>Amortization</w:t>
            </w:r>
          </w:p>
          <w:p w:rsidR="00AB2618" w:rsidRPr="00D653B8" w:rsidRDefault="00AB2618" w:rsidP="00F45196">
            <w:pPr>
              <w:rPr>
                <w:rFonts w:cs="Arial"/>
                <w:b/>
              </w:rPr>
            </w:pPr>
            <w:r w:rsidRPr="00D653B8">
              <w:rPr>
                <w:rFonts w:cs="Arial"/>
                <w:b/>
              </w:rPr>
              <w:t xml:space="preserve">Dec. 31, </w:t>
            </w:r>
            <w:r w:rsidR="00DA2AEF">
              <w:rPr>
                <w:rFonts w:cs="Arial"/>
                <w:b/>
              </w:rPr>
              <w:t>2011</w:t>
            </w:r>
          </w:p>
        </w:tc>
        <w:tc>
          <w:tcPr>
            <w:tcW w:w="2664" w:type="dxa"/>
          </w:tcPr>
          <w:p w:rsidR="00D653B8" w:rsidRDefault="00AB2618">
            <w:pPr>
              <w:rPr>
                <w:rFonts w:cs="Arial"/>
                <w:b/>
              </w:rPr>
            </w:pPr>
            <w:r w:rsidRPr="00D653B8">
              <w:rPr>
                <w:rFonts w:cs="Arial"/>
                <w:b/>
              </w:rPr>
              <w:t>Depreciation/</w:t>
            </w:r>
          </w:p>
          <w:p w:rsidR="00AB2618" w:rsidRPr="00D653B8" w:rsidRDefault="00AB2618">
            <w:pPr>
              <w:rPr>
                <w:rFonts w:cs="Arial"/>
                <w:b/>
              </w:rPr>
            </w:pPr>
            <w:r w:rsidRPr="00D653B8">
              <w:rPr>
                <w:rFonts w:cs="Arial"/>
                <w:b/>
              </w:rPr>
              <w:t>Amortization method and rate</w:t>
            </w:r>
          </w:p>
        </w:tc>
      </w:tr>
      <w:tr w:rsidR="00AB2618" w:rsidRPr="005916F6" w:rsidTr="0084274B">
        <w:tc>
          <w:tcPr>
            <w:tcW w:w="1526" w:type="dxa"/>
          </w:tcPr>
          <w:p w:rsidR="00AB2618" w:rsidRPr="005916F6" w:rsidRDefault="00AB2618">
            <w:pPr>
              <w:rPr>
                <w:rFonts w:cs="Arial"/>
              </w:rPr>
            </w:pPr>
            <w:r w:rsidRPr="005916F6">
              <w:rPr>
                <w:rFonts w:cs="Arial"/>
              </w:rPr>
              <w:t>Land</w:t>
            </w:r>
          </w:p>
        </w:tc>
        <w:tc>
          <w:tcPr>
            <w:tcW w:w="2268" w:type="dxa"/>
          </w:tcPr>
          <w:p w:rsidR="00AB2618" w:rsidRPr="005916F6" w:rsidRDefault="00AB2618" w:rsidP="00F45196">
            <w:pPr>
              <w:rPr>
                <w:rFonts w:cs="Arial"/>
              </w:rPr>
            </w:pPr>
            <w:r w:rsidRPr="005916F6">
              <w:rPr>
                <w:rFonts w:cs="Arial"/>
              </w:rPr>
              <w:t xml:space="preserve">Land </w:t>
            </w:r>
            <w:r w:rsidR="00F45196" w:rsidRPr="005916F6">
              <w:rPr>
                <w:rFonts w:cs="Arial"/>
              </w:rPr>
              <w:t xml:space="preserve">for </w:t>
            </w:r>
            <w:r w:rsidR="00D653B8">
              <w:rPr>
                <w:rFonts w:cs="Arial"/>
              </w:rPr>
              <w:t>Mississauga</w:t>
            </w:r>
            <w:r w:rsidR="0084274B" w:rsidRPr="005916F6">
              <w:rPr>
                <w:rFonts w:cs="Arial"/>
              </w:rPr>
              <w:t xml:space="preserve"> </w:t>
            </w:r>
            <w:r w:rsidR="00F45196" w:rsidRPr="005916F6">
              <w:rPr>
                <w:rFonts w:cs="Arial"/>
              </w:rPr>
              <w:t>manufacturing facility</w:t>
            </w:r>
          </w:p>
        </w:tc>
        <w:tc>
          <w:tcPr>
            <w:tcW w:w="1417" w:type="dxa"/>
          </w:tcPr>
          <w:p w:rsidR="00AB2618" w:rsidRPr="005916F6" w:rsidRDefault="00AB2618">
            <w:pPr>
              <w:rPr>
                <w:rFonts w:cs="Arial"/>
              </w:rPr>
            </w:pPr>
            <w:r w:rsidRPr="005916F6">
              <w:rPr>
                <w:rFonts w:cs="Arial"/>
              </w:rPr>
              <w:t>$1,500,000</w:t>
            </w:r>
          </w:p>
        </w:tc>
        <w:tc>
          <w:tcPr>
            <w:tcW w:w="1701" w:type="dxa"/>
          </w:tcPr>
          <w:p w:rsidR="00AB2618" w:rsidRPr="005916F6" w:rsidRDefault="00AB2618">
            <w:pPr>
              <w:rPr>
                <w:rFonts w:cs="Arial"/>
              </w:rPr>
            </w:pPr>
          </w:p>
        </w:tc>
        <w:tc>
          <w:tcPr>
            <w:tcW w:w="2664" w:type="dxa"/>
          </w:tcPr>
          <w:p w:rsidR="00AB2618" w:rsidRPr="005916F6" w:rsidRDefault="00AB2618">
            <w:pPr>
              <w:rPr>
                <w:rFonts w:cs="Arial"/>
              </w:rPr>
            </w:pPr>
          </w:p>
        </w:tc>
      </w:tr>
      <w:tr w:rsidR="00AB2618" w:rsidRPr="005916F6" w:rsidTr="0084274B">
        <w:tc>
          <w:tcPr>
            <w:tcW w:w="1526" w:type="dxa"/>
          </w:tcPr>
          <w:p w:rsidR="00AB2618" w:rsidRPr="005916F6" w:rsidRDefault="00AB2618">
            <w:pPr>
              <w:rPr>
                <w:rFonts w:cs="Arial"/>
              </w:rPr>
            </w:pPr>
            <w:r w:rsidRPr="005916F6">
              <w:rPr>
                <w:rFonts w:cs="Arial"/>
              </w:rPr>
              <w:t>Factory Building</w:t>
            </w:r>
          </w:p>
        </w:tc>
        <w:tc>
          <w:tcPr>
            <w:tcW w:w="2268" w:type="dxa"/>
          </w:tcPr>
          <w:p w:rsidR="00AB2618" w:rsidRPr="005916F6" w:rsidRDefault="00AB2618">
            <w:pPr>
              <w:rPr>
                <w:rFonts w:cs="Arial"/>
              </w:rPr>
            </w:pPr>
            <w:r w:rsidRPr="005916F6">
              <w:rPr>
                <w:rFonts w:cs="Arial"/>
              </w:rPr>
              <w:t xml:space="preserve">Manufacturing facility in </w:t>
            </w:r>
            <w:r w:rsidR="00D653B8">
              <w:rPr>
                <w:rFonts w:cs="Arial"/>
              </w:rPr>
              <w:t>Mississauga</w:t>
            </w:r>
          </w:p>
        </w:tc>
        <w:tc>
          <w:tcPr>
            <w:tcW w:w="1417" w:type="dxa"/>
          </w:tcPr>
          <w:p w:rsidR="00AB2618" w:rsidRPr="005916F6" w:rsidRDefault="00AB2618">
            <w:pPr>
              <w:rPr>
                <w:rFonts w:cs="Arial"/>
              </w:rPr>
            </w:pPr>
            <w:r w:rsidRPr="005916F6">
              <w:rPr>
                <w:rFonts w:cs="Arial"/>
              </w:rPr>
              <w:t>$10,875,000</w:t>
            </w:r>
          </w:p>
        </w:tc>
        <w:tc>
          <w:tcPr>
            <w:tcW w:w="1701" w:type="dxa"/>
          </w:tcPr>
          <w:p w:rsidR="00AB2618" w:rsidRPr="005916F6" w:rsidRDefault="00AB2618">
            <w:pPr>
              <w:rPr>
                <w:rFonts w:cs="Arial"/>
              </w:rPr>
            </w:pPr>
            <w:r w:rsidRPr="005916F6">
              <w:rPr>
                <w:rFonts w:cs="Arial"/>
              </w:rPr>
              <w:t>$1,057,500</w:t>
            </w:r>
          </w:p>
        </w:tc>
        <w:tc>
          <w:tcPr>
            <w:tcW w:w="2664" w:type="dxa"/>
          </w:tcPr>
          <w:p w:rsidR="00AB2618" w:rsidRPr="005916F6" w:rsidRDefault="00AB2618" w:rsidP="00F45196">
            <w:pPr>
              <w:rPr>
                <w:rFonts w:cs="Arial"/>
              </w:rPr>
            </w:pPr>
            <w:r w:rsidRPr="005916F6">
              <w:rPr>
                <w:rFonts w:cs="Arial"/>
              </w:rPr>
              <w:t>Residual value $5,000,000 straight-line over 25 years</w:t>
            </w:r>
          </w:p>
        </w:tc>
      </w:tr>
      <w:tr w:rsidR="00AB2618" w:rsidRPr="005916F6" w:rsidTr="0084274B">
        <w:tc>
          <w:tcPr>
            <w:tcW w:w="1526" w:type="dxa"/>
          </w:tcPr>
          <w:p w:rsidR="00AB2618" w:rsidRPr="005916F6" w:rsidRDefault="00AB2618" w:rsidP="00F45196">
            <w:pPr>
              <w:rPr>
                <w:rFonts w:cs="Arial"/>
              </w:rPr>
            </w:pPr>
            <w:r w:rsidRPr="005916F6">
              <w:rPr>
                <w:rFonts w:cs="Arial"/>
              </w:rPr>
              <w:t>Equipment</w:t>
            </w:r>
          </w:p>
        </w:tc>
        <w:tc>
          <w:tcPr>
            <w:tcW w:w="2268" w:type="dxa"/>
          </w:tcPr>
          <w:p w:rsidR="00AB2618" w:rsidRPr="005916F6" w:rsidRDefault="00AB2618">
            <w:pPr>
              <w:rPr>
                <w:rFonts w:cs="Arial"/>
              </w:rPr>
            </w:pPr>
            <w:r w:rsidRPr="005916F6">
              <w:rPr>
                <w:rFonts w:cs="Arial"/>
              </w:rPr>
              <w:t>Used in manufacturing</w:t>
            </w:r>
          </w:p>
        </w:tc>
        <w:tc>
          <w:tcPr>
            <w:tcW w:w="1417" w:type="dxa"/>
          </w:tcPr>
          <w:p w:rsidR="00AB2618" w:rsidRPr="005916F6" w:rsidRDefault="00AB2618">
            <w:pPr>
              <w:rPr>
                <w:rFonts w:cs="Arial"/>
              </w:rPr>
            </w:pPr>
            <w:r w:rsidRPr="005916F6">
              <w:rPr>
                <w:rFonts w:cs="Arial"/>
              </w:rPr>
              <w:t>$23,756,000</w:t>
            </w:r>
          </w:p>
        </w:tc>
        <w:tc>
          <w:tcPr>
            <w:tcW w:w="1701" w:type="dxa"/>
          </w:tcPr>
          <w:p w:rsidR="00AB2618" w:rsidRPr="005916F6" w:rsidRDefault="00AB2618">
            <w:pPr>
              <w:rPr>
                <w:rFonts w:cs="Arial"/>
              </w:rPr>
            </w:pPr>
            <w:r w:rsidRPr="005916F6">
              <w:rPr>
                <w:rFonts w:cs="Arial"/>
              </w:rPr>
              <w:t>$17,179,022</w:t>
            </w:r>
          </w:p>
        </w:tc>
        <w:tc>
          <w:tcPr>
            <w:tcW w:w="2664" w:type="dxa"/>
          </w:tcPr>
          <w:p w:rsidR="00F45196" w:rsidRPr="005916F6" w:rsidRDefault="00AB2618" w:rsidP="00F45196">
            <w:pPr>
              <w:rPr>
                <w:rFonts w:cs="Arial"/>
              </w:rPr>
            </w:pPr>
            <w:r w:rsidRPr="005916F6">
              <w:rPr>
                <w:rFonts w:cs="Arial"/>
              </w:rPr>
              <w:t>Declining balance 25%</w:t>
            </w:r>
          </w:p>
        </w:tc>
      </w:tr>
      <w:tr w:rsidR="00AB2618" w:rsidRPr="005916F6" w:rsidTr="0084274B">
        <w:tc>
          <w:tcPr>
            <w:tcW w:w="1526" w:type="dxa"/>
          </w:tcPr>
          <w:p w:rsidR="00AB2618" w:rsidRPr="005916F6" w:rsidRDefault="00685229">
            <w:pPr>
              <w:rPr>
                <w:rFonts w:cs="Arial"/>
              </w:rPr>
            </w:pPr>
            <w:r w:rsidRPr="005916F6">
              <w:rPr>
                <w:rFonts w:cs="Arial"/>
              </w:rPr>
              <w:t>Vehicles</w:t>
            </w:r>
          </w:p>
        </w:tc>
        <w:tc>
          <w:tcPr>
            <w:tcW w:w="2268" w:type="dxa"/>
          </w:tcPr>
          <w:p w:rsidR="00AB2618" w:rsidRPr="005916F6" w:rsidRDefault="00685229" w:rsidP="00F45196">
            <w:pPr>
              <w:rPr>
                <w:rFonts w:cs="Arial"/>
              </w:rPr>
            </w:pPr>
            <w:r w:rsidRPr="005916F6">
              <w:rPr>
                <w:rFonts w:cs="Arial"/>
              </w:rPr>
              <w:t>Delivery trucks</w:t>
            </w:r>
          </w:p>
        </w:tc>
        <w:tc>
          <w:tcPr>
            <w:tcW w:w="1417" w:type="dxa"/>
          </w:tcPr>
          <w:p w:rsidR="00AB2618" w:rsidRPr="005916F6" w:rsidRDefault="00685229">
            <w:pPr>
              <w:rPr>
                <w:rFonts w:cs="Arial"/>
              </w:rPr>
            </w:pPr>
            <w:r w:rsidRPr="005916F6">
              <w:rPr>
                <w:rFonts w:cs="Arial"/>
              </w:rPr>
              <w:t>$500,000</w:t>
            </w:r>
          </w:p>
        </w:tc>
        <w:tc>
          <w:tcPr>
            <w:tcW w:w="1701" w:type="dxa"/>
          </w:tcPr>
          <w:p w:rsidR="00AB2618" w:rsidRPr="005916F6" w:rsidRDefault="00685229">
            <w:pPr>
              <w:rPr>
                <w:rFonts w:cs="Arial"/>
              </w:rPr>
            </w:pPr>
            <w:r w:rsidRPr="005916F6">
              <w:rPr>
                <w:rFonts w:cs="Arial"/>
              </w:rPr>
              <w:t>$315,680</w:t>
            </w:r>
          </w:p>
        </w:tc>
        <w:tc>
          <w:tcPr>
            <w:tcW w:w="2664" w:type="dxa"/>
          </w:tcPr>
          <w:p w:rsidR="00AB2618" w:rsidRPr="005916F6" w:rsidRDefault="00685229">
            <w:pPr>
              <w:rPr>
                <w:rFonts w:cs="Arial"/>
              </w:rPr>
            </w:pPr>
            <w:r w:rsidRPr="005916F6">
              <w:rPr>
                <w:rFonts w:cs="Arial"/>
              </w:rPr>
              <w:t>Declining balance 20%</w:t>
            </w:r>
          </w:p>
        </w:tc>
      </w:tr>
      <w:tr w:rsidR="00AB2618" w:rsidRPr="005916F6" w:rsidTr="0084274B">
        <w:tc>
          <w:tcPr>
            <w:tcW w:w="1526" w:type="dxa"/>
          </w:tcPr>
          <w:p w:rsidR="00AB2618" w:rsidRPr="005916F6" w:rsidRDefault="00685229">
            <w:pPr>
              <w:rPr>
                <w:rFonts w:cs="Arial"/>
              </w:rPr>
            </w:pPr>
            <w:r w:rsidRPr="005916F6">
              <w:rPr>
                <w:rFonts w:cs="Arial"/>
              </w:rPr>
              <w:t>Goodwill</w:t>
            </w:r>
          </w:p>
        </w:tc>
        <w:tc>
          <w:tcPr>
            <w:tcW w:w="2268" w:type="dxa"/>
          </w:tcPr>
          <w:p w:rsidR="00AB2618" w:rsidRPr="005916F6" w:rsidRDefault="00DA2AEF">
            <w:pPr>
              <w:rPr>
                <w:rFonts w:cs="Arial"/>
              </w:rPr>
            </w:pPr>
            <w:r>
              <w:rPr>
                <w:rFonts w:cs="Arial"/>
              </w:rPr>
              <w:t>Purchased in 2007</w:t>
            </w:r>
          </w:p>
        </w:tc>
        <w:tc>
          <w:tcPr>
            <w:tcW w:w="1417" w:type="dxa"/>
          </w:tcPr>
          <w:p w:rsidR="00AB2618" w:rsidRPr="005916F6" w:rsidRDefault="00685229">
            <w:pPr>
              <w:rPr>
                <w:rFonts w:cs="Arial"/>
              </w:rPr>
            </w:pPr>
            <w:r w:rsidRPr="005916F6">
              <w:rPr>
                <w:rFonts w:cs="Arial"/>
              </w:rPr>
              <w:t>$500,000</w:t>
            </w:r>
          </w:p>
        </w:tc>
        <w:tc>
          <w:tcPr>
            <w:tcW w:w="1701" w:type="dxa"/>
          </w:tcPr>
          <w:p w:rsidR="00AB2618" w:rsidRPr="005916F6" w:rsidRDefault="00AB2618">
            <w:pPr>
              <w:rPr>
                <w:rFonts w:cs="Arial"/>
              </w:rPr>
            </w:pPr>
          </w:p>
        </w:tc>
        <w:tc>
          <w:tcPr>
            <w:tcW w:w="2664" w:type="dxa"/>
          </w:tcPr>
          <w:p w:rsidR="00AB2618" w:rsidRPr="005916F6" w:rsidRDefault="00AB2618">
            <w:pPr>
              <w:rPr>
                <w:rFonts w:cs="Arial"/>
              </w:rPr>
            </w:pPr>
          </w:p>
        </w:tc>
      </w:tr>
      <w:tr w:rsidR="00AB2618" w:rsidRPr="005916F6" w:rsidTr="0084274B">
        <w:tc>
          <w:tcPr>
            <w:tcW w:w="1526" w:type="dxa"/>
          </w:tcPr>
          <w:p w:rsidR="00AB2618" w:rsidRPr="005916F6" w:rsidRDefault="00685229">
            <w:pPr>
              <w:rPr>
                <w:rFonts w:cs="Arial"/>
              </w:rPr>
            </w:pPr>
            <w:r w:rsidRPr="005916F6">
              <w:rPr>
                <w:rFonts w:cs="Arial"/>
              </w:rPr>
              <w:t>Customer list</w:t>
            </w:r>
          </w:p>
        </w:tc>
        <w:tc>
          <w:tcPr>
            <w:tcW w:w="2268" w:type="dxa"/>
          </w:tcPr>
          <w:p w:rsidR="00AB2618" w:rsidRPr="005916F6" w:rsidRDefault="00D87CE1">
            <w:pPr>
              <w:rPr>
                <w:rFonts w:cs="Arial"/>
              </w:rPr>
            </w:pPr>
            <w:r>
              <w:rPr>
                <w:rFonts w:cs="Arial"/>
              </w:rPr>
              <w:t>Purchased in 2005</w:t>
            </w:r>
          </w:p>
        </w:tc>
        <w:tc>
          <w:tcPr>
            <w:tcW w:w="1417" w:type="dxa"/>
          </w:tcPr>
          <w:p w:rsidR="00AB2618" w:rsidRPr="005916F6" w:rsidRDefault="00685229">
            <w:pPr>
              <w:rPr>
                <w:rFonts w:cs="Arial"/>
              </w:rPr>
            </w:pPr>
            <w:r w:rsidRPr="005916F6">
              <w:rPr>
                <w:rFonts w:cs="Arial"/>
              </w:rPr>
              <w:t>$250,000</w:t>
            </w:r>
          </w:p>
        </w:tc>
        <w:tc>
          <w:tcPr>
            <w:tcW w:w="1701" w:type="dxa"/>
          </w:tcPr>
          <w:p w:rsidR="00AB2618" w:rsidRPr="005916F6" w:rsidRDefault="00685229" w:rsidP="00D87CE1">
            <w:pPr>
              <w:rPr>
                <w:rFonts w:cs="Arial"/>
              </w:rPr>
            </w:pPr>
            <w:r w:rsidRPr="005916F6">
              <w:rPr>
                <w:rFonts w:cs="Arial"/>
              </w:rPr>
              <w:t>$</w:t>
            </w:r>
            <w:r w:rsidR="00DA2AEF">
              <w:rPr>
                <w:rFonts w:cs="Arial"/>
              </w:rPr>
              <w:t>1</w:t>
            </w:r>
            <w:r w:rsidR="00D87CE1">
              <w:rPr>
                <w:rFonts w:cs="Arial"/>
              </w:rPr>
              <w:t>62,5</w:t>
            </w:r>
            <w:r w:rsidRPr="005916F6">
              <w:rPr>
                <w:rFonts w:cs="Arial"/>
              </w:rPr>
              <w:t>00</w:t>
            </w:r>
          </w:p>
        </w:tc>
        <w:tc>
          <w:tcPr>
            <w:tcW w:w="2664" w:type="dxa"/>
          </w:tcPr>
          <w:p w:rsidR="00AB2618" w:rsidRPr="005916F6" w:rsidRDefault="00685229">
            <w:pPr>
              <w:rPr>
                <w:rFonts w:cs="Arial"/>
              </w:rPr>
            </w:pPr>
            <w:r w:rsidRPr="005916F6">
              <w:rPr>
                <w:rFonts w:cs="Arial"/>
              </w:rPr>
              <w:t>Straight-line over 10 years</w:t>
            </w:r>
          </w:p>
        </w:tc>
      </w:tr>
    </w:tbl>
    <w:p w:rsidR="00AB2618" w:rsidRDefault="007B79B4" w:rsidP="007B79B4">
      <w:pPr>
        <w:spacing w:after="0" w:line="240" w:lineRule="auto"/>
        <w:rPr>
          <w:rFonts w:cs="Arial"/>
        </w:rPr>
      </w:pPr>
      <w:r>
        <w:rPr>
          <w:rFonts w:cs="Arial"/>
          <w:b/>
        </w:rPr>
        <w:t xml:space="preserve">Note: </w:t>
      </w:r>
      <w:r w:rsidRPr="007B79B4">
        <w:rPr>
          <w:rFonts w:cs="Arial"/>
          <w:b/>
        </w:rPr>
        <w:t>The company calculates partial year depreciation as 50% of the normal rate in the year of addition/acquisition and no depreciation in the year of disposal/sale.</w:t>
      </w:r>
    </w:p>
    <w:p w:rsidR="007B79B4" w:rsidRDefault="007B79B4">
      <w:pPr>
        <w:rPr>
          <w:rFonts w:cs="Arial"/>
        </w:rPr>
      </w:pPr>
    </w:p>
    <w:p w:rsidR="00685229" w:rsidRPr="005916F6" w:rsidRDefault="00685229">
      <w:pPr>
        <w:rPr>
          <w:rFonts w:cs="Arial"/>
        </w:rPr>
      </w:pPr>
      <w:r w:rsidRPr="005916F6">
        <w:rPr>
          <w:rFonts w:cs="Arial"/>
        </w:rPr>
        <w:t xml:space="preserve">The accountant in charge of the capital asset accounts is out on sick leave and the </w:t>
      </w:r>
      <w:r w:rsidR="00DA2AEF">
        <w:rPr>
          <w:rFonts w:cs="Arial"/>
        </w:rPr>
        <w:t>2012</w:t>
      </w:r>
      <w:r w:rsidRPr="005916F6">
        <w:rPr>
          <w:rFonts w:cs="Arial"/>
        </w:rPr>
        <w:t xml:space="preserve"> transactions for capital assets have therefore not been recorded</w:t>
      </w:r>
      <w:r w:rsidRPr="007B79B4">
        <w:rPr>
          <w:rFonts w:cs="Arial"/>
          <w:b/>
        </w:rPr>
        <w:t>.</w:t>
      </w:r>
      <w:r w:rsidR="00FF6A67" w:rsidRPr="007B79B4">
        <w:rPr>
          <w:rFonts w:cs="Arial"/>
          <w:b/>
        </w:rPr>
        <w:t xml:space="preserve"> </w:t>
      </w:r>
      <w:r w:rsidR="00234FBF">
        <w:rPr>
          <w:rFonts w:cs="Arial"/>
        </w:rPr>
        <w:t>AMI</w:t>
      </w:r>
      <w:r w:rsidR="00FF6A67" w:rsidRPr="005916F6">
        <w:rPr>
          <w:rFonts w:cs="Arial"/>
        </w:rPr>
        <w:t xml:space="preserve"> does not currently capitalize interest costs.</w:t>
      </w:r>
      <w:r w:rsidR="00214017">
        <w:rPr>
          <w:rFonts w:cs="Arial"/>
        </w:rPr>
        <w:t xml:space="preserve"> </w:t>
      </w:r>
    </w:p>
    <w:p w:rsidR="00FF6A67" w:rsidRDefault="00FF6A67" w:rsidP="00FF6A67">
      <w:pPr>
        <w:pStyle w:val="ListParagraph"/>
        <w:numPr>
          <w:ilvl w:val="0"/>
          <w:numId w:val="1"/>
        </w:numPr>
        <w:rPr>
          <w:rFonts w:cs="Arial"/>
        </w:rPr>
      </w:pPr>
      <w:r w:rsidRPr="005916F6">
        <w:rPr>
          <w:rFonts w:cs="Arial"/>
        </w:rPr>
        <w:t xml:space="preserve">The company competed construction of a new plant in </w:t>
      </w:r>
      <w:r w:rsidR="00D653B8">
        <w:rPr>
          <w:rFonts w:cs="Arial"/>
        </w:rPr>
        <w:t>Saskatoon</w:t>
      </w:r>
      <w:r w:rsidRPr="005916F6">
        <w:rPr>
          <w:rFonts w:cs="Arial"/>
        </w:rPr>
        <w:t xml:space="preserve"> on December 15, </w:t>
      </w:r>
      <w:r w:rsidR="00DA2AEF">
        <w:rPr>
          <w:rFonts w:cs="Arial"/>
        </w:rPr>
        <w:t>2012</w:t>
      </w:r>
      <w:r w:rsidRPr="005916F6">
        <w:rPr>
          <w:rFonts w:cs="Arial"/>
        </w:rPr>
        <w:t xml:space="preserve"> to help it better meet the needs of its customers west of </w:t>
      </w:r>
      <w:r w:rsidR="00D653B8">
        <w:rPr>
          <w:rFonts w:cs="Arial"/>
        </w:rPr>
        <w:t>Mississauga</w:t>
      </w:r>
      <w:r w:rsidRPr="005916F6">
        <w:rPr>
          <w:rFonts w:cs="Arial"/>
        </w:rPr>
        <w:t xml:space="preserve">. The costs associated with this construction project were as follows: </w:t>
      </w:r>
      <w:r w:rsidR="00DA571C" w:rsidRPr="005916F6">
        <w:rPr>
          <w:rFonts w:cs="Arial"/>
        </w:rPr>
        <w:t xml:space="preserve">$500,000 of </w:t>
      </w:r>
      <w:r w:rsidRPr="005916F6">
        <w:rPr>
          <w:rFonts w:cs="Arial"/>
        </w:rPr>
        <w:t>land</w:t>
      </w:r>
      <w:r w:rsidR="00DA571C" w:rsidRPr="005916F6">
        <w:rPr>
          <w:rFonts w:cs="Arial"/>
        </w:rPr>
        <w:t>,</w:t>
      </w:r>
      <w:r w:rsidRPr="005916F6">
        <w:rPr>
          <w:rFonts w:cs="Arial"/>
        </w:rPr>
        <w:t xml:space="preserve"> constructed building </w:t>
      </w:r>
      <w:r w:rsidR="00DA571C" w:rsidRPr="005916F6">
        <w:rPr>
          <w:rFonts w:cs="Arial"/>
        </w:rPr>
        <w:t xml:space="preserve">$1,500,000 </w:t>
      </w:r>
      <w:r w:rsidRPr="005916F6">
        <w:rPr>
          <w:rFonts w:cs="Arial"/>
        </w:rPr>
        <w:t xml:space="preserve">with useful life 20 years and residual value </w:t>
      </w:r>
      <w:r w:rsidRPr="005916F6">
        <w:rPr>
          <w:rFonts w:cs="Arial"/>
        </w:rPr>
        <w:lastRenderedPageBreak/>
        <w:t xml:space="preserve">$50,000, </w:t>
      </w:r>
      <w:r w:rsidR="00DA571C" w:rsidRPr="005916F6">
        <w:rPr>
          <w:rFonts w:cs="Arial"/>
        </w:rPr>
        <w:t xml:space="preserve">$75,000 of </w:t>
      </w:r>
      <w:r w:rsidRPr="005916F6">
        <w:rPr>
          <w:rFonts w:cs="Arial"/>
        </w:rPr>
        <w:t xml:space="preserve">avoidable interest on construction of building, </w:t>
      </w:r>
      <w:r w:rsidR="00F45196" w:rsidRPr="005916F6">
        <w:rPr>
          <w:rFonts w:cs="Arial"/>
        </w:rPr>
        <w:t xml:space="preserve">and </w:t>
      </w:r>
      <w:r w:rsidR="00DA571C" w:rsidRPr="005916F6">
        <w:rPr>
          <w:rFonts w:cs="Arial"/>
        </w:rPr>
        <w:t xml:space="preserve">$4,212,360 of </w:t>
      </w:r>
      <w:r w:rsidR="00F45196" w:rsidRPr="005916F6">
        <w:rPr>
          <w:rFonts w:cs="Arial"/>
        </w:rPr>
        <w:t>manufacturing equipment</w:t>
      </w:r>
      <w:r w:rsidRPr="005916F6">
        <w:rPr>
          <w:rFonts w:cs="Arial"/>
        </w:rPr>
        <w:t>.</w:t>
      </w:r>
    </w:p>
    <w:p w:rsidR="007B79B4" w:rsidRPr="005916F6" w:rsidRDefault="007B79B4" w:rsidP="007B79B4">
      <w:pPr>
        <w:pStyle w:val="ListParagraph"/>
        <w:ind w:left="360"/>
        <w:rPr>
          <w:rFonts w:cs="Arial"/>
        </w:rPr>
      </w:pPr>
    </w:p>
    <w:p w:rsidR="007B79B4" w:rsidRPr="007B79B4" w:rsidRDefault="00FF6A67" w:rsidP="007B79B4">
      <w:pPr>
        <w:pStyle w:val="ListParagraph"/>
        <w:numPr>
          <w:ilvl w:val="0"/>
          <w:numId w:val="1"/>
        </w:numPr>
        <w:rPr>
          <w:rFonts w:cs="Arial"/>
        </w:rPr>
      </w:pPr>
      <w:r w:rsidRPr="005916F6">
        <w:rPr>
          <w:rFonts w:cs="Arial"/>
        </w:rPr>
        <w:t xml:space="preserve">In June </w:t>
      </w:r>
      <w:r w:rsidR="00DA2AEF">
        <w:rPr>
          <w:rFonts w:cs="Arial"/>
        </w:rPr>
        <w:t>2012</w:t>
      </w:r>
      <w:r w:rsidRPr="005916F6">
        <w:rPr>
          <w:rFonts w:cs="Arial"/>
        </w:rPr>
        <w:t xml:space="preserve">, </w:t>
      </w:r>
      <w:r w:rsidR="00234FBF">
        <w:rPr>
          <w:rFonts w:cs="Arial"/>
        </w:rPr>
        <w:t>AMI</w:t>
      </w:r>
      <w:r w:rsidRPr="005916F6">
        <w:rPr>
          <w:rFonts w:cs="Arial"/>
        </w:rPr>
        <w:t xml:space="preserve"> sold a delivery truck for $10,000. The truck originally cost $25,000 and accumulated depreciation on the truck to December 31, </w:t>
      </w:r>
      <w:r w:rsidR="00DA2AEF">
        <w:rPr>
          <w:rFonts w:cs="Arial"/>
        </w:rPr>
        <w:t>2011</w:t>
      </w:r>
      <w:r w:rsidRPr="005916F6">
        <w:rPr>
          <w:rFonts w:cs="Arial"/>
        </w:rPr>
        <w:t xml:space="preserve"> was $10,000. </w:t>
      </w:r>
    </w:p>
    <w:p w:rsidR="007B79B4" w:rsidRPr="005916F6" w:rsidRDefault="007B79B4" w:rsidP="007B79B4">
      <w:pPr>
        <w:pStyle w:val="ListParagraph"/>
        <w:ind w:left="360"/>
        <w:rPr>
          <w:rFonts w:cs="Arial"/>
        </w:rPr>
      </w:pPr>
    </w:p>
    <w:p w:rsidR="00A12F00" w:rsidRDefault="00234FBF" w:rsidP="00FF6A67">
      <w:pPr>
        <w:pStyle w:val="ListParagraph"/>
        <w:numPr>
          <w:ilvl w:val="0"/>
          <w:numId w:val="1"/>
        </w:numPr>
        <w:rPr>
          <w:rFonts w:cs="Arial"/>
        </w:rPr>
      </w:pPr>
      <w:r>
        <w:rPr>
          <w:rFonts w:cs="Arial"/>
        </w:rPr>
        <w:t>AMI</w:t>
      </w:r>
      <w:r w:rsidR="00A12F00" w:rsidRPr="005916F6">
        <w:rPr>
          <w:rFonts w:cs="Arial"/>
        </w:rPr>
        <w:t xml:space="preserve"> traded some old equipment </w:t>
      </w:r>
      <w:r w:rsidR="00F4626E" w:rsidRPr="005916F6">
        <w:rPr>
          <w:rFonts w:cs="Arial"/>
        </w:rPr>
        <w:t xml:space="preserve">at the </w:t>
      </w:r>
      <w:r w:rsidR="00D653B8">
        <w:rPr>
          <w:rFonts w:cs="Arial"/>
        </w:rPr>
        <w:t>Mississauga</w:t>
      </w:r>
      <w:r w:rsidR="00F4626E" w:rsidRPr="005916F6">
        <w:rPr>
          <w:rFonts w:cs="Arial"/>
        </w:rPr>
        <w:t xml:space="preserve"> factory </w:t>
      </w:r>
      <w:r w:rsidR="00A12F00" w:rsidRPr="005916F6">
        <w:rPr>
          <w:rFonts w:cs="Arial"/>
        </w:rPr>
        <w:t xml:space="preserve">for different equipment with a similar life and value in use. The fair value of the equipment disposed of was $5,000. The cost of this equipment was $7,000 and the accumulated depreciation on the equipment at December 31, </w:t>
      </w:r>
      <w:r w:rsidR="00DA2AEF">
        <w:rPr>
          <w:rFonts w:cs="Arial"/>
        </w:rPr>
        <w:t>2011</w:t>
      </w:r>
      <w:r w:rsidR="00A12F00" w:rsidRPr="005916F6">
        <w:rPr>
          <w:rFonts w:cs="Arial"/>
        </w:rPr>
        <w:t xml:space="preserve"> was $3,000. This transaction was not recorded in the books of account. No entry was made to record the exchange.</w:t>
      </w:r>
    </w:p>
    <w:p w:rsidR="007B79B4" w:rsidRPr="005916F6" w:rsidRDefault="007B79B4" w:rsidP="007B79B4">
      <w:pPr>
        <w:pStyle w:val="ListParagraph"/>
        <w:ind w:left="360"/>
        <w:rPr>
          <w:rFonts w:cs="Arial"/>
        </w:rPr>
      </w:pPr>
    </w:p>
    <w:p w:rsidR="00A12F00" w:rsidRPr="007B79B4" w:rsidRDefault="00A12F00" w:rsidP="007B79B4">
      <w:pPr>
        <w:pStyle w:val="ListParagraph"/>
        <w:numPr>
          <w:ilvl w:val="0"/>
          <w:numId w:val="1"/>
        </w:numPr>
        <w:rPr>
          <w:rFonts w:cs="Arial"/>
        </w:rPr>
      </w:pPr>
      <w:r w:rsidRPr="007B79B4">
        <w:rPr>
          <w:rFonts w:cs="Arial"/>
        </w:rPr>
        <w:t>Shortly after the new factory was complete, vandals attacked the building and significant damage was done. The costs to correct the damage, which were not covered by insurance, included: new paint to cover gra</w:t>
      </w:r>
      <w:r w:rsidR="00214017" w:rsidRPr="007B79B4">
        <w:rPr>
          <w:rFonts w:cs="Arial"/>
        </w:rPr>
        <w:t>ff</w:t>
      </w:r>
      <w:r w:rsidR="00234FBF" w:rsidRPr="007B79B4">
        <w:rPr>
          <w:rFonts w:cs="Arial"/>
        </w:rPr>
        <w:t>I</w:t>
      </w:r>
      <w:r w:rsidRPr="007B79B4">
        <w:rPr>
          <w:rFonts w:cs="Arial"/>
        </w:rPr>
        <w:t>ti $4,000, glass for broken windows $10,000, and improved security system $25,000.</w:t>
      </w:r>
    </w:p>
    <w:p w:rsidR="007B79B4" w:rsidRPr="005916F6" w:rsidRDefault="007B79B4" w:rsidP="007B79B4">
      <w:pPr>
        <w:pStyle w:val="ListParagraph"/>
        <w:ind w:left="360"/>
        <w:rPr>
          <w:rFonts w:cs="Arial"/>
        </w:rPr>
      </w:pPr>
    </w:p>
    <w:p w:rsidR="0015784C" w:rsidRDefault="00A12F00" w:rsidP="0015784C">
      <w:pPr>
        <w:pStyle w:val="ListParagraph"/>
        <w:numPr>
          <w:ilvl w:val="0"/>
          <w:numId w:val="1"/>
        </w:numPr>
        <w:rPr>
          <w:rFonts w:cs="Arial"/>
        </w:rPr>
      </w:pPr>
      <w:r w:rsidRPr="00234FBF">
        <w:rPr>
          <w:rFonts w:cs="Arial"/>
        </w:rPr>
        <w:t xml:space="preserve">During the year, the company developed a new piece of equipment that had a built-in </w:t>
      </w:r>
      <w:r w:rsidR="00234FBF">
        <w:rPr>
          <w:rFonts w:cs="Arial"/>
        </w:rPr>
        <w:t>security camera</w:t>
      </w:r>
      <w:r w:rsidRPr="00234FBF">
        <w:rPr>
          <w:rFonts w:cs="Arial"/>
        </w:rPr>
        <w:t>. It was the policy to amortize development costs on a straight line basis over three years, with 50% in the year of development. The costs associated wi</w:t>
      </w:r>
      <w:r w:rsidR="004F10BD" w:rsidRPr="00234FBF">
        <w:rPr>
          <w:rFonts w:cs="Arial"/>
        </w:rPr>
        <w:t>th produc</w:t>
      </w:r>
      <w:r w:rsidR="00234FBF">
        <w:rPr>
          <w:rFonts w:cs="Arial"/>
        </w:rPr>
        <w:t>t development included: $50,000 t</w:t>
      </w:r>
      <w:r w:rsidR="0015784C" w:rsidRPr="00234FBF">
        <w:rPr>
          <w:rFonts w:cs="Arial"/>
        </w:rPr>
        <w:t xml:space="preserve">o determine how a </w:t>
      </w:r>
      <w:r w:rsidR="00234FBF">
        <w:rPr>
          <w:rFonts w:cs="Arial"/>
        </w:rPr>
        <w:t>security camera</w:t>
      </w:r>
      <w:r w:rsidR="0015784C" w:rsidRPr="00234FBF">
        <w:rPr>
          <w:rFonts w:cs="Arial"/>
        </w:rPr>
        <w:t xml:space="preserve"> would work with </w:t>
      </w:r>
      <w:r w:rsidR="00234FBF">
        <w:rPr>
          <w:rFonts w:cs="Arial"/>
        </w:rPr>
        <w:t>the</w:t>
      </w:r>
      <w:r w:rsidR="0015784C" w:rsidRPr="00234FBF">
        <w:rPr>
          <w:rFonts w:cs="Arial"/>
        </w:rPr>
        <w:t xml:space="preserve"> equipment, $350,000 design testing and construction of prototype equipment, $40,000 determining the best production process for the new equipment, and $47,000 advertising costs to alert customers about the new product.</w:t>
      </w:r>
    </w:p>
    <w:p w:rsidR="007B79B4" w:rsidRPr="00234FBF" w:rsidRDefault="007B79B4" w:rsidP="007B79B4">
      <w:pPr>
        <w:pStyle w:val="ListParagraph"/>
        <w:ind w:left="360"/>
        <w:rPr>
          <w:rFonts w:cs="Arial"/>
        </w:rPr>
      </w:pPr>
    </w:p>
    <w:p w:rsidR="0015784C" w:rsidRPr="005916F6" w:rsidRDefault="0015784C" w:rsidP="0015784C">
      <w:pPr>
        <w:pStyle w:val="ListParagraph"/>
        <w:numPr>
          <w:ilvl w:val="0"/>
          <w:numId w:val="1"/>
        </w:numPr>
        <w:rPr>
          <w:rFonts w:cs="Arial"/>
        </w:rPr>
      </w:pPr>
      <w:r w:rsidRPr="005916F6">
        <w:rPr>
          <w:rFonts w:cs="Arial"/>
        </w:rPr>
        <w:lastRenderedPageBreak/>
        <w:t xml:space="preserve">The customer list lost value and will not </w:t>
      </w:r>
      <w:r w:rsidR="00D87CE1">
        <w:rPr>
          <w:rFonts w:cs="Arial"/>
        </w:rPr>
        <w:t>provide benefits through to 2015</w:t>
      </w:r>
      <w:r w:rsidRPr="005916F6">
        <w:rPr>
          <w:rFonts w:cs="Arial"/>
        </w:rPr>
        <w:t xml:space="preserve">, as originally predicted. </w:t>
      </w:r>
      <w:r w:rsidR="00214017">
        <w:rPr>
          <w:rFonts w:cs="Arial"/>
        </w:rPr>
        <w:t>At the end of the year it was determined</w:t>
      </w:r>
      <w:r w:rsidRPr="005916F6">
        <w:rPr>
          <w:rFonts w:cs="Arial"/>
        </w:rPr>
        <w:t xml:space="preserve"> to provide undiscounted future cash flows of $50,000 in total over the next two years. There are no estimated costs to sell the list as it will not be sold and the </w:t>
      </w:r>
      <w:r w:rsidR="000043B5">
        <w:rPr>
          <w:rFonts w:cs="Arial"/>
        </w:rPr>
        <w:t xml:space="preserve">fair value </w:t>
      </w:r>
      <w:r w:rsidRPr="005916F6">
        <w:rPr>
          <w:rFonts w:cs="Arial"/>
        </w:rPr>
        <w:t xml:space="preserve">is $46,000. Goodwill has a recoverable value of $700,000 as at December 31, </w:t>
      </w:r>
      <w:r w:rsidR="00DA2AEF">
        <w:rPr>
          <w:rFonts w:cs="Arial"/>
        </w:rPr>
        <w:t>2012</w:t>
      </w:r>
      <w:r w:rsidRPr="005916F6">
        <w:rPr>
          <w:rFonts w:cs="Arial"/>
        </w:rPr>
        <w:t>.</w:t>
      </w:r>
    </w:p>
    <w:p w:rsidR="0015784C" w:rsidRPr="00214017" w:rsidRDefault="0015784C" w:rsidP="0015784C">
      <w:pPr>
        <w:rPr>
          <w:rFonts w:cs="Arial"/>
          <w:b/>
        </w:rPr>
      </w:pPr>
      <w:r w:rsidRPr="00214017">
        <w:rPr>
          <w:rFonts w:cs="Arial"/>
          <w:b/>
        </w:rPr>
        <w:t>Required</w:t>
      </w:r>
    </w:p>
    <w:p w:rsidR="0015784C" w:rsidRPr="005916F6" w:rsidRDefault="0015784C" w:rsidP="0015784C">
      <w:pPr>
        <w:rPr>
          <w:rFonts w:cs="Arial"/>
        </w:rPr>
      </w:pPr>
      <w:r w:rsidRPr="005916F6">
        <w:rPr>
          <w:rFonts w:cs="Arial"/>
        </w:rPr>
        <w:t>It is year end, and you have been asked to assist the company in preparing the financial statements.</w:t>
      </w:r>
    </w:p>
    <w:p w:rsidR="0015784C" w:rsidRPr="005916F6" w:rsidRDefault="0015784C" w:rsidP="0015784C">
      <w:pPr>
        <w:pStyle w:val="ListParagraph"/>
        <w:numPr>
          <w:ilvl w:val="0"/>
          <w:numId w:val="2"/>
        </w:numPr>
        <w:rPr>
          <w:rFonts w:cs="Arial"/>
        </w:rPr>
      </w:pPr>
      <w:r w:rsidRPr="005916F6">
        <w:rPr>
          <w:rFonts w:cs="Arial"/>
        </w:rPr>
        <w:t>Create</w:t>
      </w:r>
      <w:r w:rsidR="00E41400">
        <w:rPr>
          <w:rFonts w:cs="Arial"/>
        </w:rPr>
        <w:t xml:space="preserve"> all</w:t>
      </w:r>
      <w:r w:rsidRPr="005916F6">
        <w:rPr>
          <w:rFonts w:cs="Arial"/>
        </w:rPr>
        <w:t xml:space="preserve"> necessary journal entries for </w:t>
      </w:r>
      <w:r w:rsidR="00DA2AEF">
        <w:rPr>
          <w:rFonts w:cs="Arial"/>
        </w:rPr>
        <w:t>2012</w:t>
      </w:r>
      <w:r w:rsidRPr="005916F6">
        <w:rPr>
          <w:rFonts w:cs="Arial"/>
        </w:rPr>
        <w:t>.</w:t>
      </w:r>
      <w:r w:rsidR="00E41400">
        <w:rPr>
          <w:rFonts w:cs="Arial"/>
        </w:rPr>
        <w:t xml:space="preserve"> Show computations for depreciation.</w:t>
      </w:r>
    </w:p>
    <w:p w:rsidR="0015784C" w:rsidRPr="005916F6" w:rsidRDefault="0015784C" w:rsidP="0015784C">
      <w:pPr>
        <w:pStyle w:val="ListParagraph"/>
        <w:numPr>
          <w:ilvl w:val="0"/>
          <w:numId w:val="2"/>
        </w:numPr>
        <w:rPr>
          <w:rFonts w:cs="Arial"/>
        </w:rPr>
      </w:pPr>
      <w:r w:rsidRPr="005916F6">
        <w:rPr>
          <w:rFonts w:cs="Arial"/>
        </w:rPr>
        <w:t xml:space="preserve">Prepare the assets section of the balance sheet at December 31, </w:t>
      </w:r>
      <w:r w:rsidR="00DA2AEF">
        <w:rPr>
          <w:rFonts w:cs="Arial"/>
        </w:rPr>
        <w:t>2012</w:t>
      </w:r>
      <w:r w:rsidRPr="005916F6">
        <w:rPr>
          <w:rFonts w:cs="Arial"/>
        </w:rPr>
        <w:t xml:space="preserve"> based on the information above.</w:t>
      </w:r>
    </w:p>
    <w:p w:rsidR="0015784C" w:rsidRPr="005916F6" w:rsidRDefault="0015784C">
      <w:pPr>
        <w:rPr>
          <w:rFonts w:cs="Arial"/>
        </w:rPr>
      </w:pPr>
    </w:p>
    <w:p w:rsidR="00A12F00" w:rsidRPr="005916F6" w:rsidRDefault="00A12F00" w:rsidP="00A12F00">
      <w:pPr>
        <w:rPr>
          <w:rFonts w:cs="Arial"/>
        </w:rPr>
      </w:pPr>
    </w:p>
    <w:p w:rsidR="007206AA" w:rsidRDefault="007206AA">
      <w:pPr>
        <w:rPr>
          <w:rFonts w:ascii="Calibri" w:eastAsia="Times New Roman" w:hAnsi="Calibri" w:cs="Times New Roman"/>
          <w:b/>
          <w:lang w:val="en-US"/>
        </w:rPr>
      </w:pPr>
      <w:r>
        <w:rPr>
          <w:rFonts w:ascii="Calibri" w:eastAsia="Times New Roman" w:hAnsi="Calibri" w:cs="Times New Roman"/>
          <w:b/>
          <w:lang w:val="en-US"/>
        </w:rPr>
        <w:br w:type="page"/>
      </w:r>
    </w:p>
    <w:p w:rsidR="006D7573" w:rsidRDefault="007206AA" w:rsidP="007206AA">
      <w:pPr>
        <w:keepNext/>
        <w:keepLines/>
        <w:widowControl w:val="0"/>
        <w:autoSpaceDE w:val="0"/>
        <w:autoSpaceDN w:val="0"/>
        <w:adjustRightInd w:val="0"/>
        <w:spacing w:after="0" w:line="240" w:lineRule="auto"/>
        <w:rPr>
          <w:rFonts w:ascii="Calibri" w:eastAsia="Times New Roman" w:hAnsi="Calibri" w:cs="Times New Roman"/>
          <w:b/>
          <w:lang w:val="en-US"/>
        </w:rPr>
      </w:pPr>
      <w:r w:rsidRPr="007206AA">
        <w:rPr>
          <w:rFonts w:ascii="Calibri" w:eastAsia="Times New Roman" w:hAnsi="Calibri" w:cs="Times New Roman"/>
          <w:b/>
          <w:lang w:val="en-US"/>
        </w:rPr>
        <w:lastRenderedPageBreak/>
        <w:t xml:space="preserve">Question </w:t>
      </w:r>
      <w:r w:rsidR="003630E9">
        <w:rPr>
          <w:rFonts w:ascii="Calibri" w:eastAsia="Times New Roman" w:hAnsi="Calibri" w:cs="Times New Roman"/>
          <w:b/>
          <w:lang w:val="en-US"/>
        </w:rPr>
        <w:t xml:space="preserve">4 </w:t>
      </w:r>
    </w:p>
    <w:p w:rsidR="007206AA" w:rsidRPr="007206AA" w:rsidRDefault="003630E9" w:rsidP="007206AA">
      <w:pPr>
        <w:keepNext/>
        <w:keepLines/>
        <w:widowControl w:val="0"/>
        <w:autoSpaceDE w:val="0"/>
        <w:autoSpaceDN w:val="0"/>
        <w:adjustRightInd w:val="0"/>
        <w:spacing w:after="0" w:line="240" w:lineRule="auto"/>
        <w:rPr>
          <w:rFonts w:ascii="Calibri" w:eastAsia="Times New Roman" w:hAnsi="Calibri" w:cs="Times New Roman"/>
          <w:lang w:val="en-US"/>
        </w:rPr>
      </w:pPr>
      <w:r w:rsidRPr="006D7573">
        <w:rPr>
          <w:rFonts w:ascii="Calibri" w:eastAsia="Times New Roman" w:hAnsi="Calibri" w:cs="Times New Roman"/>
          <w:lang w:val="en-US"/>
        </w:rPr>
        <w:t>(This question is part</w:t>
      </w:r>
      <w:r w:rsidR="006D7573" w:rsidRPr="006D7573">
        <w:rPr>
          <w:rFonts w:ascii="Calibri" w:eastAsia="Times New Roman" w:hAnsi="Calibri" w:cs="Times New Roman"/>
          <w:lang w:val="en-US"/>
        </w:rPr>
        <w:t xml:space="preserve"> 1 from </w:t>
      </w:r>
      <w:r w:rsidRPr="006D7573">
        <w:rPr>
          <w:rFonts w:ascii="Calibri" w:eastAsia="Times New Roman" w:hAnsi="Calibri" w:cs="Times New Roman"/>
          <w:lang w:val="en-US"/>
        </w:rPr>
        <w:t>Question 2 on the Winter 2013 midterm</w:t>
      </w:r>
      <w:r w:rsidR="006D7573" w:rsidRPr="006D7573">
        <w:rPr>
          <w:rFonts w:ascii="Calibri" w:eastAsia="Times New Roman" w:hAnsi="Calibri" w:cs="Times New Roman"/>
          <w:lang w:val="en-US"/>
        </w:rPr>
        <w:t>. It has been condensed to feature the Chapter 21 material)</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Taal Volcano Tours Inc. (“TVT Inc.”) has just completed its second year of operations. Business has been great. In fact, things have been so busy that Nene, the all-around administrative staff, has fallen somewhat behind in the accounting. She has confessed that since she is really not a numbers type person, this has not been a priority. She generally rather spends time arranging for the bookings and interacting with the actual customers.</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Since the company is thinking of partnering with some foreign tour companies, it wishes to present its financial information in accordance with IFRS. You, a junior accountant with Rizal Partners have just been asked by Jose, the chief partner to go through the information he has gathered from Nene and suggest what needs to be done to “clean up things”.</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Nene has given the following income statements for the years ended October 31, 2011 and 2012. The 2012 numbers are not final, but Nene thinks, “They should be pretty close based on last year’s review.”</w:t>
      </w: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The 2011 numbers are as signed off by Bubog Consultants Inc. Nene said that she was quite flattered, since they did not make a single change to the numbers she gave. In fact, she was very happy with both their price and speed of service. Their motto, as they advertise on TV is “Numbers as you want them, no questions asked.”</w:t>
      </w:r>
    </w:p>
    <w:p w:rsidR="007206AA" w:rsidRPr="007206AA" w:rsidRDefault="007206AA" w:rsidP="007206AA">
      <w:pPr>
        <w:spacing w:after="0" w:line="240" w:lineRule="auto"/>
        <w:rPr>
          <w:rFonts w:ascii="Calibri" w:eastAsia="Times New Roman" w:hAnsi="Calibr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8"/>
        <w:gridCol w:w="1356"/>
        <w:gridCol w:w="1116"/>
      </w:tblGrid>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p>
        </w:tc>
        <w:tc>
          <w:tcPr>
            <w:tcW w:w="1356" w:type="dxa"/>
            <w:tcBorders>
              <w:top w:val="nil"/>
              <w:left w:val="nil"/>
              <w:bottom w:val="nil"/>
              <w:right w:val="nil"/>
            </w:tcBorders>
          </w:tcPr>
          <w:p w:rsidR="007206AA" w:rsidRPr="007206AA" w:rsidRDefault="007206AA" w:rsidP="007206AA">
            <w:pPr>
              <w:spacing w:after="0" w:line="240" w:lineRule="auto"/>
              <w:jc w:val="center"/>
              <w:rPr>
                <w:rFonts w:ascii="Calibri" w:eastAsia="Times New Roman" w:hAnsi="Calibri" w:cs="Times New Roman"/>
                <w:b/>
                <w:lang w:val="en-US"/>
              </w:rPr>
            </w:pPr>
            <w:r w:rsidRPr="007206AA">
              <w:rPr>
                <w:rFonts w:ascii="Calibri" w:eastAsia="Times New Roman" w:hAnsi="Calibri" w:cs="Times New Roman"/>
                <w:b/>
                <w:lang w:val="en-US"/>
              </w:rPr>
              <w:t xml:space="preserve">      2012</w:t>
            </w:r>
          </w:p>
        </w:tc>
        <w:tc>
          <w:tcPr>
            <w:tcW w:w="1116" w:type="dxa"/>
            <w:tcBorders>
              <w:top w:val="nil"/>
              <w:left w:val="nil"/>
              <w:bottom w:val="nil"/>
              <w:right w:val="nil"/>
            </w:tcBorders>
          </w:tcPr>
          <w:p w:rsidR="007206AA" w:rsidRPr="007206AA" w:rsidRDefault="007206AA" w:rsidP="007206AA">
            <w:pPr>
              <w:spacing w:after="0" w:line="240" w:lineRule="auto"/>
              <w:jc w:val="center"/>
              <w:rPr>
                <w:rFonts w:ascii="Calibri" w:eastAsia="Times New Roman" w:hAnsi="Calibri" w:cs="Times New Roman"/>
                <w:b/>
                <w:lang w:val="en-US"/>
              </w:rPr>
            </w:pPr>
            <w:r w:rsidRPr="007206AA">
              <w:rPr>
                <w:rFonts w:ascii="Calibri" w:eastAsia="Times New Roman" w:hAnsi="Calibri" w:cs="Times New Roman"/>
                <w:b/>
                <w:lang w:val="en-US"/>
              </w:rPr>
              <w:t xml:space="preserve">  2011</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Sales</w:t>
            </w:r>
          </w:p>
        </w:tc>
        <w:tc>
          <w:tcPr>
            <w:tcW w:w="135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$800,000</w:t>
            </w:r>
          </w:p>
        </w:tc>
        <w:tc>
          <w:tcPr>
            <w:tcW w:w="111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$600,000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Fuel expense</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150,000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100,000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Salaries</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300,000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Rent</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Loss on decline in value of marketable securities</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15,000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lastRenderedPageBreak/>
              <w:t>Depreciation and amortization</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Nil</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98,000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Other expenses</w:t>
            </w:r>
          </w:p>
        </w:tc>
        <w:tc>
          <w:tcPr>
            <w:tcW w:w="135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60,000</w:t>
            </w:r>
          </w:p>
        </w:tc>
        <w:tc>
          <w:tcPr>
            <w:tcW w:w="111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50,000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Net income</w:t>
            </w:r>
          </w:p>
        </w:tc>
        <w:tc>
          <w:tcPr>
            <w:tcW w:w="1356" w:type="dxa"/>
            <w:tcBorders>
              <w:top w:val="single" w:sz="4" w:space="0" w:color="auto"/>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250,000</w:t>
            </w:r>
          </w:p>
        </w:tc>
        <w:tc>
          <w:tcPr>
            <w:tcW w:w="1116" w:type="dxa"/>
            <w:tcBorders>
              <w:top w:val="single" w:sz="4" w:space="0" w:color="auto"/>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67,000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Retained earnings, beginning of year</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57,000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Nil</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Dividends paid</w:t>
            </w:r>
          </w:p>
        </w:tc>
        <w:tc>
          <w:tcPr>
            <w:tcW w:w="135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(50,000)</w:t>
            </w:r>
          </w:p>
        </w:tc>
        <w:tc>
          <w:tcPr>
            <w:tcW w:w="111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Retained earnings, end of year</w:t>
            </w:r>
          </w:p>
        </w:tc>
        <w:tc>
          <w:tcPr>
            <w:tcW w:w="1356" w:type="dxa"/>
            <w:tcBorders>
              <w:top w:val="single" w:sz="4" w:space="0" w:color="auto"/>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$257,000</w:t>
            </w:r>
          </w:p>
        </w:tc>
        <w:tc>
          <w:tcPr>
            <w:tcW w:w="1116" w:type="dxa"/>
            <w:tcBorders>
              <w:top w:val="single" w:sz="4" w:space="0" w:color="auto"/>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57,000</w:t>
            </w:r>
          </w:p>
        </w:tc>
      </w:tr>
    </w:tbl>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In addition, you have learned the following:</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The company has not yet filed any tax returns. In 2011, this was not an issue, since it was the first year of operations, and TVT Inc. was benefitting from a current tax holiday that applies to all companies in the tourism industry. In 2012, the company would normally face a 25% tax rate. Nene has not recorded anything, since she feels the government is corrupt and “They really do not deserve a single peso from this business.”</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At the beginning of its first year of operations, TVT Inc. bought two jeepneys to use as tour buses and two motor boats to reach the volcano in the middle of the lake for a total cost of $98,000. Although they were used, these jeepneys and boats still have a useful life of twelve years and residual value of $2,000 each. Nene admitted that since she does not understand how depreciation calculations are made, she simply expensed both the jeepneys and the motor boats. At the same time, TVT Inc. also purchased a lodge in Tagaytay for the tour participants to stay for $250,000. While Nene understands that the useful life would normally be 25 years, she said, “Since the land prices in Tagaytay simply keep going up with all that foreign money coming in, it just does not make sense to amortize this place.”</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 xml:space="preserve">TVT Inc. issued 1,000 shares on the date of incorporation for $10 each, 500 to Mr. Marcos, the owner-manager, and 500 to his brother in Los Angeles. Although a $20 dividend was declared in 2011 on each share and a $100 dividend </w:t>
      </w:r>
      <w:r w:rsidRPr="007206AA">
        <w:rPr>
          <w:rFonts w:ascii="Calibri" w:eastAsia="Times New Roman" w:hAnsi="Calibri" w:cs="Times New Roman"/>
          <w:lang w:val="en-US"/>
        </w:rPr>
        <w:lastRenderedPageBreak/>
        <w:t xml:space="preserve">was declared on each share in 2012, Nene only recorded Mr. Marcos’ dividends, since she could not track down his brother in Los Angeles. “It is impossible to send him the cheque since he is constantly gallivanting somewhere!” </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The fuel expense is for the total amount of fuel purchased for the jeepneys and for the motor boats. Although $10,000 worth of fuel was not used in 2011, Nene did not record anything in the books at year-end, “Since we were going to use the fuel in 2012 anyway.” As at October 31, 2012, there was $5,000 worth of fuel in the tank by the lake.</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The rent expense is for an office opened in Manila near Luneta Park just before the end of October 2011. The idea was to be right there where the tourists are when they stroll through Intramuros. Rumour had it that the owner of the building wanted to be paid the full year in advance because he was having cash flow problems. According to gossip, he had a gambling addiction and had lost badly in some cockfighting bets. This year again, he seemed to have lost a few bets, as he demanded the full $25,000 in rent before the renewal of the lease on November 1</w:t>
      </w:r>
      <w:r w:rsidRPr="007206AA">
        <w:rPr>
          <w:rFonts w:ascii="Calibri" w:eastAsia="Times New Roman" w:hAnsi="Calibri" w:cs="Times New Roman"/>
          <w:vertAlign w:val="superscript"/>
          <w:lang w:val="en-US"/>
        </w:rPr>
        <w:t>st</w:t>
      </w:r>
      <w:r w:rsidRPr="007206AA">
        <w:rPr>
          <w:rFonts w:ascii="Calibri" w:eastAsia="Times New Roman" w:hAnsi="Calibri" w:cs="Times New Roman"/>
          <w:lang w:val="en-US"/>
        </w:rPr>
        <w:t>.</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Sales represent the cash that has been received from customers. Nene says that she does not get this whole accrual business. While some tours are given without cash having yet been received, this only happens in the case when the tours are given to customers of other travel agencies that have negotiated agreements with TVT Inc. More commonly, individual customers will pay for tours in advance. In 2011, $100,000 had been received for tours relating to the following year, while in 2012 the amount was $150,000.</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In reviewing the accounts receivable, TVT Inc. determined in 2012 that 5% was an appropriate percentage to apply to the $100,000 receivable to record doubtful accounts. In 2011, when the company had started it used a 10% rate for the $80,000 in receivable, “Since that was the best information we had”. In both years the bad debts expense was recorded as part of the other expenses.</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 xml:space="preserve">The marketable securities actually lost twice as much in value both 2011 and 2012, but Nene was afraid to record the full loss, since she did not want Mr. </w:t>
      </w:r>
      <w:r w:rsidRPr="007206AA">
        <w:rPr>
          <w:rFonts w:ascii="Calibri" w:eastAsia="Times New Roman" w:hAnsi="Calibri" w:cs="Times New Roman"/>
          <w:lang w:val="en-US"/>
        </w:rPr>
        <w:lastRenderedPageBreak/>
        <w:t>Marcos to know that she was really not that good at investing the money. “He can be quite the dictator, sometimes,” she quipped.</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Also not recorded in 2011 was a lawsuit against the TVT Inc. Apparently a tourist had fallen into the volcano and the family sued the company. Although it was clear very quickly that they would settle for $50,000, Nene was instructed not to put such a thing on the books, as it would scare away other tourists.</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b/>
          <w:lang w:val="en-US"/>
        </w:rPr>
      </w:pPr>
      <w:r w:rsidRPr="007206AA">
        <w:rPr>
          <w:rFonts w:ascii="Calibri" w:eastAsia="Times New Roman" w:hAnsi="Calibri" w:cs="Times New Roman"/>
          <w:b/>
          <w:lang w:val="en-US"/>
        </w:rPr>
        <w:t>Required</w:t>
      </w:r>
    </w:p>
    <w:p w:rsidR="007206AA" w:rsidRPr="007206AA" w:rsidRDefault="007206AA" w:rsidP="003630E9">
      <w:pPr>
        <w:spacing w:after="0" w:line="240" w:lineRule="auto"/>
        <w:ind w:left="720"/>
        <w:rPr>
          <w:rFonts w:ascii="Calibri" w:eastAsia="Times New Roman" w:hAnsi="Calibri" w:cs="Times New Roman"/>
          <w:lang w:val="en-US"/>
        </w:rPr>
      </w:pPr>
      <w:r w:rsidRPr="007206AA">
        <w:rPr>
          <w:rFonts w:ascii="Calibri" w:eastAsia="Times New Roman" w:hAnsi="Calibri" w:cs="Times New Roman"/>
          <w:lang w:val="en-US"/>
        </w:rPr>
        <w:t>Assume the books are still open for the year ended October 31, 2012. Prepare the journal entries required to correct the company’s books for the relevant items noted above.  If the item does not require correction, briefly state why. (13.5 marks)</w:t>
      </w:r>
    </w:p>
    <w:p w:rsidR="00A12F00" w:rsidRPr="005916F6" w:rsidRDefault="00A12F00" w:rsidP="00A12F00">
      <w:pPr>
        <w:rPr>
          <w:rFonts w:cs="Arial"/>
        </w:rPr>
      </w:pPr>
    </w:p>
    <w:p w:rsidR="0015784C" w:rsidRPr="005916F6" w:rsidRDefault="0015784C">
      <w:pPr>
        <w:rPr>
          <w:rFonts w:cs="Arial"/>
        </w:rPr>
      </w:pPr>
      <w:r w:rsidRPr="005916F6">
        <w:rPr>
          <w:rFonts w:cs="Arial"/>
        </w:rPr>
        <w:br w:type="page"/>
      </w:r>
    </w:p>
    <w:p w:rsidR="0015784C" w:rsidRPr="00D56405" w:rsidRDefault="001371BC" w:rsidP="003E348D">
      <w:pPr>
        <w:rPr>
          <w:rFonts w:cs="Arial"/>
          <w:b/>
        </w:rPr>
      </w:pPr>
      <w:r>
        <w:rPr>
          <w:rFonts w:cs="Arial"/>
          <w:b/>
        </w:rPr>
        <w:lastRenderedPageBreak/>
        <w:t xml:space="preserve">Question 5 </w:t>
      </w:r>
    </w:p>
    <w:p w:rsidR="003E348D" w:rsidRPr="005916F6" w:rsidRDefault="0015784C" w:rsidP="003E348D">
      <w:pPr>
        <w:spacing w:after="0" w:line="240" w:lineRule="auto"/>
        <w:rPr>
          <w:rFonts w:cs="Arial"/>
        </w:rPr>
      </w:pPr>
      <w:r w:rsidRPr="005916F6">
        <w:rPr>
          <w:rFonts w:cs="Arial"/>
        </w:rPr>
        <w:tab/>
        <w:t>Capilano Forest Company Ltd. (CFCL) has been owned and managed by an experienced forester, Don Strom, for 20 years. The company has performed well in the past few years, but the industry is cyclical. In the interior of British Columbia, CFCL manufactures lumber of all grades from raw log. A small lumberyard and sales o</w:t>
      </w:r>
      <w:r w:rsidR="00214017">
        <w:rPr>
          <w:rFonts w:cs="Arial"/>
        </w:rPr>
        <w:t>ffi</w:t>
      </w:r>
      <w:r w:rsidRPr="005916F6">
        <w:rPr>
          <w:rFonts w:cs="Arial"/>
        </w:rPr>
        <w:t>ce is located in Va</w:t>
      </w:r>
      <w:r w:rsidR="003E348D" w:rsidRPr="005916F6">
        <w:rPr>
          <w:rFonts w:cs="Arial"/>
        </w:rPr>
        <w:t>ncouver.</w:t>
      </w:r>
      <w:r w:rsidR="003E348D" w:rsidRPr="005916F6">
        <w:rPr>
          <w:rFonts w:cs="Arial"/>
        </w:rPr>
        <w:br/>
      </w:r>
      <w:r w:rsidR="003E348D" w:rsidRPr="005916F6">
        <w:rPr>
          <w:rFonts w:cs="Arial"/>
        </w:rPr>
        <w:tab/>
        <w:t>Your firm has been re</w:t>
      </w:r>
      <w:r w:rsidRPr="005916F6">
        <w:rPr>
          <w:rFonts w:cs="Arial"/>
        </w:rPr>
        <w:t>appointed auditor for CFCL. You, CA, have been going over some issues with the recently hired controller of the company, Everett Green. CFCL had been searching for a controller for several months. Green agreed to accept the position with the condi</w:t>
      </w:r>
      <w:r w:rsidR="00214017">
        <w:rPr>
          <w:rFonts w:cs="Arial"/>
        </w:rPr>
        <w:t>tion that he be paid</w:t>
      </w:r>
      <w:r w:rsidRPr="005916F6">
        <w:rPr>
          <w:rFonts w:cs="Arial"/>
        </w:rPr>
        <w:t xml:space="preserve"> a bonus based on net income. Strom agreed to this form of remuneration, despite initial resistance.</w:t>
      </w:r>
      <w:r w:rsidR="003E348D" w:rsidRPr="005916F6">
        <w:rPr>
          <w:rFonts w:cs="Arial"/>
        </w:rPr>
        <w:t xml:space="preserve"> Since a</w:t>
      </w:r>
      <w:r w:rsidRPr="005916F6">
        <w:rPr>
          <w:rFonts w:cs="Arial"/>
        </w:rPr>
        <w:t xml:space="preserve"> large Japanese lumber importer has recently expressed an interest in purchasing </w:t>
      </w:r>
      <w:r w:rsidR="003E348D" w:rsidRPr="005916F6">
        <w:rPr>
          <w:rFonts w:cs="Arial"/>
        </w:rPr>
        <w:t xml:space="preserve">CFCL, </w:t>
      </w:r>
      <w:r w:rsidRPr="005916F6">
        <w:rPr>
          <w:rFonts w:cs="Arial"/>
        </w:rPr>
        <w:t xml:space="preserve">Green proposes to make changes to CFCL’s accounting policies </w:t>
      </w:r>
      <w:r w:rsidR="00214017">
        <w:rPr>
          <w:rFonts w:cs="Arial"/>
        </w:rPr>
        <w:t>to</w:t>
      </w:r>
      <w:r w:rsidRPr="005916F6">
        <w:rPr>
          <w:rFonts w:cs="Arial"/>
        </w:rPr>
        <w:t xml:space="preserve"> maximize the value of the company.</w:t>
      </w:r>
      <w:r w:rsidRPr="005916F6">
        <w:rPr>
          <w:rFonts w:cs="Arial"/>
        </w:rPr>
        <w:br/>
      </w:r>
      <w:r w:rsidRPr="005916F6">
        <w:rPr>
          <w:rFonts w:cs="Arial"/>
        </w:rPr>
        <w:tab/>
        <w:t xml:space="preserve">CFCL recently purchased the right to log the standing timber on a mine site. As part of the purchase contract, CFCL agreed that it would cease logging in five years, when mining </w:t>
      </w:r>
      <w:r w:rsidR="003E348D" w:rsidRPr="005916F6">
        <w:rPr>
          <w:rFonts w:cs="Arial"/>
        </w:rPr>
        <w:t>w</w:t>
      </w:r>
      <w:r w:rsidRPr="005916F6">
        <w:rPr>
          <w:rFonts w:cs="Arial"/>
        </w:rPr>
        <w:t xml:space="preserve">ould commence. Although CFCL would probably be unable to log all the timber in this period, the five-year rights were considered to be worth considerably more than the purchase price. </w:t>
      </w:r>
      <w:r w:rsidR="00214017">
        <w:rPr>
          <w:rFonts w:cs="Arial"/>
        </w:rPr>
        <w:t xml:space="preserve"> </w:t>
      </w:r>
      <w:r w:rsidRPr="005916F6">
        <w:rPr>
          <w:rFonts w:cs="Arial"/>
        </w:rPr>
        <w:t>Since logging operations began, however, it has become apparent that many of the trees are infested with insects, and are therefore worthless. Green does not</w:t>
      </w:r>
      <w:r w:rsidR="003E348D" w:rsidRPr="005916F6">
        <w:rPr>
          <w:rFonts w:cs="Arial"/>
        </w:rPr>
        <w:t xml:space="preserve"> </w:t>
      </w:r>
      <w:r w:rsidRPr="005916F6">
        <w:rPr>
          <w:rFonts w:cs="Arial"/>
        </w:rPr>
        <w:t>think that this presents a valuation problem for financial reporting. “These rotten trees are part of the cost of the good ones, and will be expensed as the good trees are sold. The purchase price will be allocated to all the good trees on the mine site.”</w:t>
      </w:r>
    </w:p>
    <w:p w:rsidR="0015784C" w:rsidRPr="005916F6" w:rsidRDefault="003E348D" w:rsidP="003E348D">
      <w:pPr>
        <w:spacing w:after="0" w:line="240" w:lineRule="auto"/>
        <w:ind w:firstLine="720"/>
        <w:rPr>
          <w:rFonts w:cs="Arial"/>
        </w:rPr>
      </w:pPr>
      <w:r w:rsidRPr="005916F6">
        <w:rPr>
          <w:rFonts w:cs="Arial"/>
        </w:rPr>
        <w:t>Wi</w:t>
      </w:r>
      <w:r w:rsidR="0015784C" w:rsidRPr="005916F6">
        <w:rPr>
          <w:rFonts w:cs="Arial"/>
        </w:rPr>
        <w:t>th respect to the costing of trees on land that CFCL owns, Green contends that these trees really have no cost. “We paid for the land which produces the trees. The trees themselves do not have any cost. If anything, replanting and pesticide expenses are the only costs we have. The situation is similar to owning land on which we have a building and machinery producing widgets. When we sell the widgets, we don’t expense the land, do we?”</w:t>
      </w:r>
      <w:r w:rsidR="0015784C" w:rsidRPr="005916F6">
        <w:rPr>
          <w:rFonts w:cs="Arial"/>
        </w:rPr>
        <w:br/>
      </w:r>
      <w:r w:rsidR="0015784C" w:rsidRPr="005916F6">
        <w:rPr>
          <w:rFonts w:cs="Arial"/>
        </w:rPr>
        <w:lastRenderedPageBreak/>
        <w:tab/>
        <w:t xml:space="preserve">Last year the company acquired a large tract of land and timber along the Pacific Coast for $2.9 million. Lately, however, the company has been having problems logging the area. Environmentalists have vowed that no one will be allowed to destroy its natural </w:t>
      </w:r>
      <w:r w:rsidRPr="005916F6">
        <w:rPr>
          <w:rFonts w:cs="Arial"/>
        </w:rPr>
        <w:t>b</w:t>
      </w:r>
      <w:r w:rsidR="0015784C" w:rsidRPr="005916F6">
        <w:rPr>
          <w:rFonts w:cs="Arial"/>
        </w:rPr>
        <w:t xml:space="preserve">eauty. Roadways have been blocked on several occasions by </w:t>
      </w:r>
      <w:r w:rsidR="005916F6" w:rsidRPr="005916F6">
        <w:rPr>
          <w:rFonts w:cs="Arial"/>
        </w:rPr>
        <w:t>protest</w:t>
      </w:r>
      <w:r w:rsidR="0015784C" w:rsidRPr="005916F6">
        <w:rPr>
          <w:rFonts w:cs="Arial"/>
        </w:rPr>
        <w:t xml:space="preserve">s. In response, CFCL has spent large amounts on public relations, </w:t>
      </w:r>
      <w:r w:rsidR="00D56405">
        <w:rPr>
          <w:rFonts w:cs="Arial"/>
        </w:rPr>
        <w:t>a</w:t>
      </w:r>
      <w:r w:rsidR="0015784C" w:rsidRPr="005916F6">
        <w:rPr>
          <w:rFonts w:cs="Arial"/>
        </w:rPr>
        <w:t>dvertising, and legal costs in order to obtain injunctions. These amounts, as well as the estimated costs of idle time related to the protests, will be capitalized as goodwill.</w:t>
      </w:r>
    </w:p>
    <w:p w:rsidR="0015784C" w:rsidRPr="005916F6" w:rsidRDefault="0015784C" w:rsidP="003E348D">
      <w:pPr>
        <w:spacing w:after="0" w:line="240" w:lineRule="auto"/>
        <w:rPr>
          <w:rFonts w:cs="Arial"/>
        </w:rPr>
      </w:pPr>
      <w:r w:rsidRPr="005916F6">
        <w:rPr>
          <w:rFonts w:cs="Arial"/>
        </w:rPr>
        <w:tab/>
        <w:t>CFCL has gained a reputation amongst Japanese companies as a good source of pine. CFCL can sell the Japanese as much pine as it can cut. O</w:t>
      </w:r>
      <w:r w:rsidR="00D56405">
        <w:rPr>
          <w:rFonts w:cs="Arial"/>
        </w:rPr>
        <w:t xml:space="preserve">utstanding orders </w:t>
      </w:r>
      <w:r w:rsidRPr="005916F6">
        <w:rPr>
          <w:rFonts w:cs="Arial"/>
        </w:rPr>
        <w:t>will take at least six months to fill. Under the terms of the contracts, the purchase price, denominated in yen, may be increased or decreased by a maximum of 5%, depending on the grade as determined by inspection at a Japanese harbor. The company would like to record the revenue on these contracts as soon as the lumber is cut.</w:t>
      </w:r>
    </w:p>
    <w:p w:rsidR="0015784C" w:rsidRPr="005916F6" w:rsidRDefault="0015784C" w:rsidP="003E348D">
      <w:pPr>
        <w:spacing w:after="0" w:line="240" w:lineRule="auto"/>
        <w:rPr>
          <w:rFonts w:cs="Arial"/>
        </w:rPr>
      </w:pPr>
      <w:r w:rsidRPr="005916F6">
        <w:rPr>
          <w:rFonts w:cs="Arial"/>
        </w:rPr>
        <w:tab/>
        <w:t>The company sells wood chips as a by-product of its sawmill operations. It entered into a three-year contract with a large pulp mill, Remul Ltd., under which Remul can purchase all the chips produced by CFCL. CFCL would have plenty of willing customers, given the current market demand, for any chips that Remul did not take. CFCL transports the chips by truck and rail car. The truck drivers have been on strike for the past two weeks. Green does not see this strike lasting much longer, and he would, therefore, like</w:t>
      </w:r>
      <w:r w:rsidR="003E348D" w:rsidRPr="005916F6">
        <w:rPr>
          <w:rFonts w:cs="Arial"/>
        </w:rPr>
        <w:t xml:space="preserve"> </w:t>
      </w:r>
      <w:r w:rsidRPr="005916F6">
        <w:rPr>
          <w:rFonts w:cs="Arial"/>
        </w:rPr>
        <w:t>to recognize the revenue on the chips as they are produced.</w:t>
      </w:r>
    </w:p>
    <w:p w:rsidR="00214017" w:rsidRDefault="0015784C" w:rsidP="003E348D">
      <w:pPr>
        <w:spacing w:after="0" w:line="240" w:lineRule="auto"/>
        <w:rPr>
          <w:rFonts w:cs="Arial"/>
          <w:b/>
        </w:rPr>
      </w:pPr>
      <w:r w:rsidRPr="005916F6">
        <w:rPr>
          <w:rFonts w:cs="Arial"/>
        </w:rPr>
        <w:tab/>
        <w:t>The partner on this engagement has asked you to prepare a memo discussing the accounting alternatives of the issues raised with the controller.</w:t>
      </w:r>
      <w:r w:rsidRPr="005916F6">
        <w:rPr>
          <w:rFonts w:cs="Arial"/>
        </w:rPr>
        <w:br/>
      </w:r>
    </w:p>
    <w:p w:rsidR="0015784C" w:rsidRPr="005916F6" w:rsidRDefault="00214017" w:rsidP="003E348D">
      <w:pPr>
        <w:spacing w:after="0" w:line="240" w:lineRule="auto"/>
        <w:rPr>
          <w:rFonts w:cs="Arial"/>
          <w:b/>
        </w:rPr>
      </w:pPr>
      <w:r>
        <w:rPr>
          <w:rFonts w:cs="Arial"/>
          <w:b/>
        </w:rPr>
        <w:t>Required</w:t>
      </w:r>
    </w:p>
    <w:p w:rsidR="00214017" w:rsidRDefault="00214017" w:rsidP="003E348D">
      <w:pPr>
        <w:spacing w:after="0" w:line="240" w:lineRule="auto"/>
        <w:rPr>
          <w:rFonts w:cs="Arial"/>
        </w:rPr>
      </w:pPr>
    </w:p>
    <w:p w:rsidR="0015784C" w:rsidRDefault="0015784C" w:rsidP="003E348D">
      <w:pPr>
        <w:spacing w:after="0" w:line="240" w:lineRule="auto"/>
        <w:rPr>
          <w:rFonts w:cs="Arial"/>
        </w:rPr>
      </w:pPr>
      <w:r w:rsidRPr="005916F6">
        <w:rPr>
          <w:rFonts w:cs="Arial"/>
        </w:rPr>
        <w:t>Prepare the requested memo.</w:t>
      </w:r>
    </w:p>
    <w:p w:rsidR="007F16F2" w:rsidRPr="007F16F2" w:rsidRDefault="007F16F2" w:rsidP="007F16F2">
      <w:pPr>
        <w:spacing w:after="0" w:line="240" w:lineRule="auto"/>
        <w:rPr>
          <w:b/>
          <w:u w:val="single"/>
        </w:rPr>
      </w:pPr>
      <w:r w:rsidRPr="007F16F2">
        <w:rPr>
          <w:b/>
          <w:u w:val="single"/>
        </w:rPr>
        <w:t xml:space="preserve">Solutions </w:t>
      </w:r>
    </w:p>
    <w:p w:rsidR="007F16F2" w:rsidRPr="007F16F2" w:rsidRDefault="007F16F2" w:rsidP="007F16F2">
      <w:pPr>
        <w:spacing w:after="0" w:line="240" w:lineRule="auto"/>
        <w:rPr>
          <w:rFonts w:ascii="Arial" w:hAnsi="Arial" w:cs="Arial"/>
          <w:b/>
          <w:sz w:val="20"/>
          <w:szCs w:val="20"/>
        </w:rPr>
      </w:pP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b/>
          <w:color w:val="000000"/>
          <w:sz w:val="20"/>
          <w:szCs w:val="20"/>
          <w:lang w:val="en-US"/>
        </w:rPr>
      </w:pPr>
      <w:r w:rsidRPr="007F16F2">
        <w:rPr>
          <w:rFonts w:ascii="Palatino Linotype" w:eastAsia="Times New Roman" w:hAnsi="Palatino Linotype" w:cs="Palatino Linotype"/>
          <w:b/>
          <w:color w:val="000000"/>
          <w:sz w:val="20"/>
          <w:szCs w:val="20"/>
          <w:lang w:val="en-US"/>
        </w:rPr>
        <w:t>Question 1</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1 C</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2 C</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lastRenderedPageBreak/>
        <w:t>3 B</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4 D</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5 B</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6 D</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7 C</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8 C</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9 A</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10 A</w:t>
      </w:r>
    </w:p>
    <w:p w:rsidR="007F16F2" w:rsidRPr="007F16F2" w:rsidRDefault="007F16F2" w:rsidP="007F16F2">
      <w:pPr>
        <w:rPr>
          <w:rFonts w:ascii="Arial" w:eastAsia="Times New Roman" w:hAnsi="Arial" w:cs="Times New Roman"/>
          <w:b/>
          <w:snapToGrid w:val="0"/>
          <w:szCs w:val="20"/>
        </w:rPr>
      </w:pPr>
    </w:p>
    <w:p w:rsidR="007F16F2" w:rsidRPr="007F16F2" w:rsidRDefault="007F16F2" w:rsidP="007F16F2">
      <w:pPr>
        <w:spacing w:after="0" w:line="240" w:lineRule="auto"/>
        <w:jc w:val="both"/>
        <w:rPr>
          <w:rFonts w:ascii="Arial" w:eastAsia="Times New Roman" w:hAnsi="Arial" w:cs="Times New Roman"/>
        </w:rPr>
      </w:pPr>
    </w:p>
    <w:p w:rsidR="007F16F2" w:rsidRPr="007F16F2" w:rsidRDefault="007F16F2" w:rsidP="007F16F2">
      <w:pPr>
        <w:tabs>
          <w:tab w:val="left" w:pos="360"/>
        </w:tabs>
        <w:spacing w:after="0" w:line="240" w:lineRule="auto"/>
        <w:jc w:val="both"/>
        <w:rPr>
          <w:rFonts w:ascii="Arial" w:eastAsia="Times New Roman" w:hAnsi="Arial" w:cs="Arial"/>
          <w:b/>
          <w:snapToGrid w:val="0"/>
        </w:rPr>
      </w:pPr>
      <w:r w:rsidRPr="007F16F2">
        <w:rPr>
          <w:rFonts w:ascii="Arial" w:eastAsia="Times New Roman" w:hAnsi="Arial" w:cs="Arial"/>
          <w:b/>
          <w:snapToGrid w:val="0"/>
        </w:rPr>
        <w:t>Question 2</w:t>
      </w:r>
    </w:p>
    <w:p w:rsidR="007F16F2" w:rsidRPr="007F16F2" w:rsidRDefault="007F16F2" w:rsidP="007F16F2">
      <w:pPr>
        <w:tabs>
          <w:tab w:val="left" w:pos="360"/>
        </w:tabs>
        <w:spacing w:after="0" w:line="240" w:lineRule="auto"/>
        <w:jc w:val="both"/>
        <w:rPr>
          <w:rFonts w:ascii="Arial" w:eastAsia="Times New Roman" w:hAnsi="Arial" w:cs="Times New Roman"/>
          <w:b/>
          <w:szCs w:val="20"/>
          <w:lang w:val="en-US"/>
        </w:rPr>
      </w:pPr>
      <w:r w:rsidRPr="007F16F2">
        <w:rPr>
          <w:rFonts w:ascii="Arial" w:eastAsia="Times New Roman" w:hAnsi="Arial" w:cs="Times New Roman"/>
          <w:b/>
          <w:szCs w:val="20"/>
          <w:lang w:val="en-US"/>
        </w:rPr>
        <w:t xml:space="preserve">Solution – Part I </w:t>
      </w:r>
    </w:p>
    <w:p w:rsidR="007F16F2" w:rsidRPr="007F16F2" w:rsidRDefault="007F16F2" w:rsidP="007F16F2">
      <w:pPr>
        <w:spacing w:after="0" w:line="240" w:lineRule="auto"/>
        <w:jc w:val="both"/>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Sep-1:</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 No entry required – Balance would have been carried over from previous month.</w:t>
      </w:r>
    </w:p>
    <w:p w:rsidR="007F16F2" w:rsidRPr="007F16F2" w:rsidRDefault="007F16F2" w:rsidP="007F16F2">
      <w:pPr>
        <w:tabs>
          <w:tab w:val="left" w:pos="360"/>
        </w:tabs>
        <w:spacing w:after="0" w:line="240" w:lineRule="auto"/>
        <w:rPr>
          <w:rFonts w:ascii="Arial" w:eastAsia="Times New Roman" w:hAnsi="Arial" w:cs="Times New Roman"/>
          <w:b/>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Sep-8:</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Inventory ............................................1,832   </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w:t>
      </w:r>
      <w:r w:rsidRPr="007F16F2">
        <w:rPr>
          <w:rFonts w:ascii="Arial" w:eastAsia="Times New Roman" w:hAnsi="Arial" w:cs="Times New Roman"/>
          <w:szCs w:val="20"/>
          <w:lang w:val="en-US"/>
        </w:rPr>
        <w:tab/>
        <w:t>Accounts Payable (or Cash) .........................1,832</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account for purchase (400 x $4.58 = $1,832)</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Although this was an error, no further entry is required. (Mark for explicit recognition.)</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Sep-17:</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No entry required – This is not a sale, as the goods are being sent out on consignment</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Alternatively the following entry would also be acceptable:</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lastRenderedPageBreak/>
        <w:t>Inventory on consignment.................3,780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Inventory............................................................3,780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record transfer on consignment (800 x $4.73)</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($4.73 = ($1,832 (from above) + ($4.79 * 900 (opening))) / (900+400 units)</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Sep-23:</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Accounts Receivable ........................5,250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Sales .................................................................5,250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record sale (250 x $21 = $5,250)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Cost of goods sold.............................1,181</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Inventory ...........................................................1,181</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update inventory and cost of goods sold</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(250 x $4.73 calculated above) =  $1,181</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Sep-29:</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Accounts Receivable........................ 8,100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Commission expense.......................... 900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Revenue from consignment sales ....................9,000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record consignment sale (400 x $22.50 = $9,000) and commission expense (10%)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Cost of goods sold.............................1,890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Inventory (or Consignment Inventory)...............1,890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update inventory and cost of goods sold</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(400 x $4.73 calculated above) = $1,890</w:t>
      </w: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Sep-30: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Inventory .......................................... 2,925   </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Accounts Payable (or Cash).............................. 2,925</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 for correct accounts,   – for correct amount</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lastRenderedPageBreak/>
        <w:t>To account for purchase (650 x $4.50 = $2,925)</w:t>
      </w:r>
    </w:p>
    <w:p w:rsidR="007F16F2" w:rsidRPr="007F16F2" w:rsidRDefault="007F16F2" w:rsidP="007F16F2">
      <w:pPr>
        <w:tabs>
          <w:tab w:val="left" w:pos="360"/>
        </w:tabs>
        <w:spacing w:after="0" w:line="240" w:lineRule="auto"/>
        <w:rPr>
          <w:rFonts w:ascii="Arial" w:eastAsia="Times New Roman" w:hAnsi="Arial" w:cs="Times New Roman"/>
          <w:b/>
          <w:szCs w:val="20"/>
          <w:lang w:val="en-US"/>
        </w:rPr>
      </w:pPr>
    </w:p>
    <w:p w:rsidR="007F16F2" w:rsidRPr="007F16F2" w:rsidRDefault="007F16F2" w:rsidP="007F16F2">
      <w:pPr>
        <w:tabs>
          <w:tab w:val="left" w:pos="360"/>
        </w:tabs>
        <w:spacing w:after="0" w:line="240" w:lineRule="auto"/>
        <w:rPr>
          <w:rFonts w:ascii="Arial" w:eastAsia="Times New Roman" w:hAnsi="Arial" w:cs="Times New Roman"/>
          <w:b/>
          <w:szCs w:val="20"/>
          <w:lang w:val="en-US"/>
        </w:rPr>
      </w:pPr>
    </w:p>
    <w:p w:rsidR="007F16F2" w:rsidRPr="007F16F2" w:rsidRDefault="007F16F2" w:rsidP="007F16F2">
      <w:pPr>
        <w:tabs>
          <w:tab w:val="left" w:pos="360"/>
        </w:tabs>
        <w:spacing w:after="0" w:line="240" w:lineRule="auto"/>
        <w:rPr>
          <w:rFonts w:ascii="Arial" w:eastAsia="Times New Roman" w:hAnsi="Arial" w:cs="Times New Roman"/>
          <w:b/>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b/>
          <w:szCs w:val="20"/>
          <w:lang w:val="en-US"/>
        </w:rPr>
        <w:t xml:space="preserve">Solution – Part II </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unit price is decreasing.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Therefore using FIFO would result in a lower ending inventory.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working capital and the current ratio would be lower.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COGS would be higher and the net income would be lower.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gross margin (and profit margin) would be lower.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tax expense would be lower.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inventory turnover would be higher (and the days in inventory would be lower).   </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rPr>
      </w:pPr>
      <w:r w:rsidRPr="007F16F2">
        <w:rPr>
          <w:rFonts w:ascii="Arial" w:eastAsia="Times New Roman" w:hAnsi="Arial" w:cs="Times New Roman"/>
          <w:b/>
          <w:szCs w:val="20"/>
          <w:lang w:val="en-US"/>
        </w:rPr>
        <w:br w:type="page"/>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b/>
          <w:color w:val="000000"/>
          <w:sz w:val="20"/>
          <w:szCs w:val="20"/>
          <w:lang w:val="en-US"/>
        </w:rPr>
      </w:pPr>
    </w:p>
    <w:p w:rsidR="007F16F2" w:rsidRPr="007F16F2" w:rsidRDefault="007F16F2" w:rsidP="007F16F2">
      <w:pPr>
        <w:spacing w:after="0" w:line="240" w:lineRule="auto"/>
        <w:rPr>
          <w:rFonts w:ascii="Arial" w:hAnsi="Arial" w:cs="Arial"/>
          <w:b/>
          <w:sz w:val="20"/>
          <w:szCs w:val="20"/>
        </w:rPr>
      </w:pPr>
      <w:r w:rsidRPr="007F16F2">
        <w:rPr>
          <w:rFonts w:ascii="Arial" w:hAnsi="Arial" w:cs="Arial"/>
          <w:b/>
          <w:sz w:val="20"/>
          <w:szCs w:val="20"/>
        </w:rPr>
        <w:t xml:space="preserve">Question 3 </w:t>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Item 1.</w:t>
      </w:r>
    </w:p>
    <w:p w:rsidR="007F16F2" w:rsidRPr="007F16F2" w:rsidRDefault="007F16F2" w:rsidP="007F16F2">
      <w:pPr>
        <w:spacing w:after="0" w:line="240" w:lineRule="auto"/>
        <w:rPr>
          <w:rFonts w:ascii="Arial" w:eastAsia="Calibri" w:hAnsi="Arial" w:cs="Arial"/>
          <w:bCs/>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bCs/>
          <w:color w:val="000000"/>
          <w:sz w:val="20"/>
          <w:szCs w:val="20"/>
        </w:rPr>
        <w:t>Land — Saskatoon</w:t>
      </w:r>
      <w:r w:rsidRPr="007F16F2">
        <w:rPr>
          <w:rFonts w:ascii="MS Gothic" w:eastAsia="MS Gothic" w:hAnsi="MS Gothic" w:cs="MS Gothic" w:hint="eastAsia"/>
          <w:color w:val="FF0000"/>
          <w:lang w:val="en"/>
        </w:rPr>
        <w:t xml:space="preserve">  </w:t>
      </w:r>
      <w:r w:rsidRPr="007F16F2">
        <w:rPr>
          <w:rFonts w:ascii="Arial" w:hAnsi="Arial" w:cs="Arial"/>
          <w:bCs/>
          <w:color w:val="000000"/>
          <w:sz w:val="20"/>
          <w:szCs w:val="20"/>
        </w:rPr>
        <w:tab/>
      </w:r>
      <w:r w:rsidRPr="007F16F2">
        <w:rPr>
          <w:rFonts w:ascii="Arial" w:hAnsi="Arial" w:cs="Arial"/>
          <w:bCs/>
          <w:color w:val="000000"/>
          <w:sz w:val="20"/>
          <w:szCs w:val="20"/>
        </w:rPr>
        <w:tab/>
      </w:r>
      <w:r w:rsidRPr="007F16F2">
        <w:rPr>
          <w:rFonts w:ascii="Arial" w:hAnsi="Arial" w:cs="Arial"/>
          <w:sz w:val="20"/>
          <w:szCs w:val="20"/>
        </w:rPr>
        <w:t>500,000</w:t>
      </w:r>
    </w:p>
    <w:p w:rsidR="007F16F2" w:rsidRPr="007F16F2" w:rsidRDefault="007F16F2" w:rsidP="007F16F2">
      <w:pPr>
        <w:widowControl w:val="0"/>
        <w:tabs>
          <w:tab w:val="left" w:pos="0"/>
          <w:tab w:val="left" w:pos="630"/>
          <w:tab w:val="decimal" w:leader="dot" w:pos="5850"/>
          <w:tab w:val="right" w:pos="7290"/>
          <w:tab w:val="right" w:pos="8640"/>
          <w:tab w:val="right" w:pos="8730"/>
        </w:tabs>
        <w:spacing w:after="0" w:line="240" w:lineRule="auto"/>
        <w:jc w:val="both"/>
        <w:rPr>
          <w:rFonts w:ascii="Arial" w:hAnsi="Arial" w:cs="Arial"/>
          <w:sz w:val="20"/>
          <w:szCs w:val="20"/>
        </w:rPr>
      </w:pPr>
      <w:r w:rsidRPr="007F16F2">
        <w:rPr>
          <w:rFonts w:ascii="Arial" w:hAnsi="Arial" w:cs="Arial"/>
          <w:sz w:val="20"/>
          <w:szCs w:val="20"/>
        </w:rPr>
        <w:t>Factory Building — Saskatoon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1,500,000</w:t>
      </w:r>
    </w:p>
    <w:p w:rsidR="007F16F2" w:rsidRPr="007F16F2" w:rsidRDefault="007F16F2" w:rsidP="007F16F2">
      <w:pPr>
        <w:widowControl w:val="0"/>
        <w:tabs>
          <w:tab w:val="left" w:pos="0"/>
          <w:tab w:val="left" w:pos="630"/>
          <w:tab w:val="decimal" w:leader="dot" w:pos="5850"/>
          <w:tab w:val="right" w:pos="7290"/>
          <w:tab w:val="right" w:pos="8640"/>
          <w:tab w:val="right" w:pos="8730"/>
        </w:tabs>
        <w:spacing w:after="0" w:line="240" w:lineRule="auto"/>
        <w:jc w:val="both"/>
        <w:rPr>
          <w:rFonts w:ascii="Arial" w:hAnsi="Arial" w:cs="Arial"/>
          <w:sz w:val="20"/>
          <w:szCs w:val="20"/>
        </w:rPr>
      </w:pPr>
      <w:r w:rsidRPr="007F16F2">
        <w:rPr>
          <w:rFonts w:ascii="Arial" w:hAnsi="Arial" w:cs="Arial"/>
          <w:sz w:val="20"/>
          <w:szCs w:val="20"/>
        </w:rPr>
        <w:t>Interest Expense</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75,000</w:t>
      </w:r>
    </w:p>
    <w:p w:rsidR="007F16F2" w:rsidRPr="007F16F2" w:rsidRDefault="007F16F2" w:rsidP="007F16F2">
      <w:pPr>
        <w:widowControl w:val="0"/>
        <w:tabs>
          <w:tab w:val="left" w:pos="0"/>
          <w:tab w:val="left" w:pos="630"/>
          <w:tab w:val="decimal" w:leader="dot" w:pos="5850"/>
          <w:tab w:val="right" w:pos="7290"/>
          <w:tab w:val="right" w:pos="8640"/>
          <w:tab w:val="right" w:pos="8730"/>
        </w:tabs>
        <w:spacing w:after="0" w:line="240" w:lineRule="auto"/>
        <w:jc w:val="both"/>
        <w:rPr>
          <w:rFonts w:ascii="Arial" w:hAnsi="Arial" w:cs="Arial"/>
          <w:sz w:val="20"/>
          <w:szCs w:val="20"/>
        </w:rPr>
      </w:pPr>
      <w:r w:rsidRPr="007F16F2">
        <w:rPr>
          <w:rFonts w:ascii="Arial" w:hAnsi="Arial" w:cs="Arial"/>
          <w:sz w:val="20"/>
          <w:szCs w:val="20"/>
        </w:rPr>
        <w:t>Manufacturing Equipment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4,212,360</w:t>
      </w:r>
    </w:p>
    <w:p w:rsidR="007F16F2" w:rsidRPr="007F16F2" w:rsidRDefault="007F16F2" w:rsidP="007F16F2">
      <w:pPr>
        <w:widowControl w:val="0"/>
        <w:tabs>
          <w:tab w:val="left" w:pos="0"/>
          <w:tab w:val="left" w:pos="630"/>
          <w:tab w:val="decimal" w:leader="dot" w:pos="5850"/>
          <w:tab w:val="right" w:pos="7290"/>
          <w:tab w:val="right" w:pos="8640"/>
          <w:tab w:val="right" w:pos="8730"/>
        </w:tabs>
        <w:spacing w:after="0" w:line="240" w:lineRule="auto"/>
        <w:jc w:val="both"/>
        <w:rPr>
          <w:rFonts w:ascii="Arial" w:hAnsi="Arial" w:cs="Arial"/>
          <w:bCs/>
          <w:color w:val="000000"/>
          <w:sz w:val="20"/>
          <w:szCs w:val="20"/>
        </w:rPr>
      </w:pPr>
      <w:r w:rsidRPr="007F16F2">
        <w:rPr>
          <w:rFonts w:ascii="Arial" w:hAnsi="Arial" w:cs="Arial"/>
          <w:sz w:val="20"/>
          <w:szCs w:val="20"/>
        </w:rPr>
        <w:tab/>
        <w:t>Cash or Accounts Payable</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6,287,360</w:t>
      </w: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bCs/>
          <w:color w:val="000000"/>
          <w:sz w:val="20"/>
          <w:szCs w:val="20"/>
        </w:rPr>
      </w:pP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bCs/>
          <w:color w:val="000000"/>
          <w:sz w:val="20"/>
          <w:szCs w:val="20"/>
        </w:rPr>
      </w:pPr>
      <w:r w:rsidRPr="007F16F2">
        <w:rPr>
          <w:rFonts w:ascii="Arial" w:hAnsi="Arial" w:cs="Arial"/>
          <w:bCs/>
          <w:color w:val="000000"/>
          <w:sz w:val="20"/>
          <w:szCs w:val="20"/>
        </w:rPr>
        <w:t>Since AMI has adopted the policy of not capitalizing interest, the avoidable interest is expensed.</w:t>
      </w: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bCs/>
          <w:color w:val="000000"/>
          <w:sz w:val="20"/>
          <w:szCs w:val="20"/>
        </w:rPr>
      </w:pP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sz w:val="20"/>
          <w:szCs w:val="20"/>
        </w:rPr>
      </w:pPr>
      <w:r w:rsidRPr="007F16F2">
        <w:rPr>
          <w:rFonts w:ascii="Arial" w:hAnsi="Arial" w:cs="Arial"/>
          <w:sz w:val="20"/>
          <w:szCs w:val="20"/>
        </w:rPr>
        <w:t>Item 2.</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bCs/>
          <w:color w:val="000000"/>
          <w:sz w:val="20"/>
          <w:szCs w:val="20"/>
        </w:rPr>
        <w:t>Cash</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10,000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Accumulated Depreciation — Vehicles</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10,000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Loss on Disposal of Vehicle</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5,000</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jc w:val="both"/>
        <w:rPr>
          <w:rFonts w:ascii="Arial" w:hAnsi="Arial" w:cs="Arial"/>
          <w:sz w:val="20"/>
          <w:szCs w:val="20"/>
        </w:rPr>
      </w:pPr>
      <w:r w:rsidRPr="007F16F2">
        <w:rPr>
          <w:rFonts w:ascii="Arial" w:hAnsi="Arial" w:cs="Arial"/>
          <w:sz w:val="20"/>
          <w:szCs w:val="20"/>
        </w:rPr>
        <w:tab/>
        <w:t>Vehicles</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25,000</w:t>
      </w:r>
      <w:r w:rsidRPr="007F16F2">
        <w:rPr>
          <w:rFonts w:ascii="Arial" w:hAnsi="Arial" w:cs="Arial"/>
          <w:sz w:val="20"/>
          <w:szCs w:val="20"/>
        </w:rPr>
        <w:tab/>
      </w: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bCs/>
          <w:color w:val="000000"/>
          <w:sz w:val="20"/>
          <w:szCs w:val="20"/>
        </w:rPr>
      </w:pPr>
      <w:r w:rsidRPr="007F16F2">
        <w:rPr>
          <w:rFonts w:ascii="Arial" w:hAnsi="Arial" w:cs="Arial"/>
          <w:bCs/>
          <w:color w:val="000000"/>
          <w:sz w:val="20"/>
          <w:szCs w:val="20"/>
        </w:rPr>
        <w:t>Note: No depreciation is recorded on the vehicle disposed of in year of disposition.</w:t>
      </w: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sz w:val="20"/>
          <w:szCs w:val="20"/>
        </w:rPr>
      </w:pP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sz w:val="20"/>
          <w:szCs w:val="20"/>
        </w:rPr>
      </w:pPr>
      <w:r w:rsidRPr="007F16F2">
        <w:rPr>
          <w:rFonts w:ascii="Arial" w:hAnsi="Arial" w:cs="Arial"/>
          <w:sz w:val="20"/>
          <w:szCs w:val="20"/>
        </w:rPr>
        <w:t>Item 3.</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Equipment—Mississauga (new)</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Accumulated Depreciation—Equipment—Mississauga</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3,000</w:t>
      </w:r>
      <w:r w:rsidRPr="007F16F2">
        <w:rPr>
          <w:rFonts w:ascii="Arial" w:hAnsi="Arial" w:cs="Arial"/>
          <w:sz w:val="20"/>
          <w:szCs w:val="20"/>
        </w:rPr>
        <w:tab/>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Equipment—Mississauga (old)</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7,000</w:t>
      </w:r>
    </w:p>
    <w:p w:rsidR="007F16F2" w:rsidRPr="007F16F2" w:rsidRDefault="007F16F2" w:rsidP="007F16F2">
      <w:pPr>
        <w:spacing w:after="0" w:line="240" w:lineRule="auto"/>
        <w:rPr>
          <w:rFonts w:ascii="Arial" w:eastAsia="Times New Roman" w:hAnsi="Arial" w:cs="Arial"/>
          <w:sz w:val="20"/>
          <w:szCs w:val="20"/>
        </w:rPr>
      </w:pPr>
    </w:p>
    <w:p w:rsidR="007F16F2" w:rsidRPr="007F16F2" w:rsidRDefault="007F16F2" w:rsidP="007F16F2">
      <w:pPr>
        <w:spacing w:after="0" w:line="240" w:lineRule="auto"/>
        <w:jc w:val="both"/>
        <w:rPr>
          <w:rFonts w:ascii="Arial" w:eastAsia="Times New Roman" w:hAnsi="Arial" w:cs="Arial"/>
          <w:sz w:val="20"/>
          <w:szCs w:val="20"/>
        </w:rPr>
      </w:pPr>
      <w:r w:rsidRPr="007F16F2">
        <w:rPr>
          <w:rFonts w:ascii="Arial" w:eastAsia="Times New Roman" w:hAnsi="Arial" w:cs="Arial"/>
          <w:sz w:val="20"/>
          <w:szCs w:val="20"/>
        </w:rPr>
        <w:t>Note: No gain is recognized as this transaction is a non-monetary exchange of similar assets that lacks commercial substance.</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Item 4.</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Repair Expense ($4,000 + $10,000)</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14,000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Equipment or Building—Saskatoon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25,000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Cash or Accounts Payable</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39,000</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Item 5.</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lastRenderedPageBreak/>
        <w:t>Development Costs</w:t>
      </w:r>
      <w:r w:rsidRPr="007F16F2">
        <w:rPr>
          <w:rFonts w:ascii="MS Gothic" w:eastAsia="MS Gothic" w:hAnsi="MS Gothic" w:cs="MS Gothic" w:hint="eastAsia"/>
          <w:color w:val="FF0000"/>
          <w:lang w:val="en"/>
        </w:rPr>
        <w:t xml:space="preserve">  </w:t>
      </w:r>
      <w:r w:rsidRPr="007F16F2">
        <w:rPr>
          <w:rFonts w:ascii="Arial" w:hAnsi="Arial" w:cs="Arial"/>
          <w:sz w:val="20"/>
          <w:szCs w:val="20"/>
        </w:rPr>
        <w:t>*</w:t>
      </w:r>
      <w:r w:rsidRPr="007F16F2">
        <w:rPr>
          <w:rFonts w:ascii="Arial" w:hAnsi="Arial" w:cs="Arial"/>
          <w:sz w:val="20"/>
          <w:szCs w:val="20"/>
        </w:rPr>
        <w:tab/>
      </w:r>
      <w:r w:rsidRPr="007F16F2">
        <w:rPr>
          <w:rFonts w:ascii="Arial" w:hAnsi="Arial" w:cs="Arial"/>
          <w:sz w:val="20"/>
          <w:szCs w:val="20"/>
        </w:rPr>
        <w:tab/>
        <w:t>390,000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Research Expense</w:t>
      </w:r>
      <w:r w:rsidRPr="007F16F2">
        <w:rPr>
          <w:rFonts w:ascii="MS Gothic" w:eastAsia="MS Gothic" w:hAnsi="MS Gothic" w:cs="MS Gothic" w:hint="eastAsia"/>
          <w:color w:val="FF0000"/>
          <w:lang w:val="en"/>
        </w:rPr>
        <w:t xml:space="preserve">   </w:t>
      </w:r>
      <w:r w:rsidRPr="007F16F2">
        <w:rPr>
          <w:rFonts w:ascii="Arial" w:hAnsi="Arial" w:cs="Arial"/>
          <w:sz w:val="20"/>
          <w:szCs w:val="20"/>
        </w:rPr>
        <w:t>..........................................</w:t>
      </w:r>
      <w:r w:rsidRPr="007F16F2">
        <w:rPr>
          <w:rFonts w:ascii="Arial" w:hAnsi="Arial" w:cs="Arial"/>
          <w:sz w:val="20"/>
          <w:szCs w:val="20"/>
        </w:rPr>
        <w:tab/>
      </w:r>
      <w:r w:rsidRPr="007F16F2">
        <w:rPr>
          <w:rFonts w:ascii="Arial" w:hAnsi="Arial" w:cs="Arial"/>
          <w:sz w:val="20"/>
          <w:szCs w:val="20"/>
        </w:rPr>
        <w:tab/>
        <w:t>50,000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Advertising Expense</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47,000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Cash or Accounts Payable</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487,000</w:t>
      </w:r>
      <w:r w:rsidRPr="007F16F2">
        <w:rPr>
          <w:rFonts w:ascii="Arial" w:hAnsi="Arial" w:cs="Arial"/>
          <w:sz w:val="20"/>
          <w:szCs w:val="20"/>
        </w:rPr>
        <w:tab/>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*($350,000 + $40,000)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Item 6.</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Amortization Expense—Customer List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25,000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Amortization — Customer List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25,000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($250,000 ÷ 10 years)</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cs="Arial"/>
        </w:rPr>
      </w:pPr>
      <w:r w:rsidRPr="007F16F2">
        <w:rPr>
          <w:rFonts w:cs="Arial"/>
        </w:rPr>
        <w:t>Impairment Loss—Customer List</w:t>
      </w:r>
      <w:r w:rsidRPr="007F16F2">
        <w:rPr>
          <w:rFonts w:eastAsia="MS Gothic" w:cs="MS Gothic"/>
          <w:color w:val="FF0000"/>
          <w:lang w:val="en"/>
        </w:rPr>
        <w:t xml:space="preserve">  </w:t>
      </w:r>
      <w:r w:rsidRPr="007F16F2">
        <w:rPr>
          <w:rFonts w:eastAsia="MS Gothic" w:cs="MS Gothic"/>
          <w:lang w:val="en"/>
        </w:rPr>
        <w:t>(62,500 - 46,000</w:t>
      </w:r>
      <w:r w:rsidRPr="007F16F2">
        <w:rPr>
          <w:rFonts w:eastAsia="MS Gothic" w:cs="MS Gothic"/>
          <w:color w:val="FF0000"/>
          <w:lang w:val="en"/>
        </w:rPr>
        <w:t xml:space="preserve">  </w:t>
      </w:r>
      <w:r w:rsidRPr="007F16F2">
        <w:rPr>
          <w:rFonts w:eastAsia="MS Gothic" w:cs="MS Gothic"/>
          <w:lang w:val="en"/>
        </w:rPr>
        <w:t>See below)</w:t>
      </w:r>
      <w:r w:rsidRPr="007F16F2">
        <w:rPr>
          <w:rFonts w:cs="Arial"/>
        </w:rPr>
        <w:tab/>
      </w:r>
      <w:r w:rsidRPr="007F16F2">
        <w:rPr>
          <w:rFonts w:cs="Arial"/>
        </w:rPr>
        <w:tab/>
        <w:t>16,500</w:t>
      </w:r>
      <w:r w:rsidRPr="007F16F2">
        <w:rPr>
          <w:rFonts w:eastAsia="MS Gothic" w:cs="MS Gothic"/>
          <w:color w:val="FF0000"/>
          <w:lang w:val="en"/>
        </w:rPr>
        <w:t xml:space="preserve">  </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Impairment Loss— Customer List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16,500</w:t>
      </w:r>
      <w:r w:rsidRPr="007F16F2">
        <w:rPr>
          <w:rFonts w:ascii="Arial" w:hAnsi="Arial" w:cs="Arial"/>
          <w:sz w:val="20"/>
          <w:szCs w:val="20"/>
        </w:rPr>
        <w:tab/>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Cost</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250,000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u w:val="single"/>
        </w:rPr>
      </w:pPr>
      <w:r w:rsidRPr="007F16F2">
        <w:rPr>
          <w:rFonts w:ascii="Arial" w:hAnsi="Arial" w:cs="Arial"/>
          <w:sz w:val="20"/>
          <w:szCs w:val="20"/>
        </w:rPr>
        <w:t>Less accumulated amortization, Jan. 1, 2012</w:t>
      </w:r>
      <w:r w:rsidRPr="007F16F2">
        <w:rPr>
          <w:rFonts w:ascii="Arial" w:hAnsi="Arial" w:cs="Arial"/>
          <w:sz w:val="20"/>
          <w:szCs w:val="20"/>
        </w:rPr>
        <w:tab/>
      </w:r>
      <w:r w:rsidRPr="007F16F2">
        <w:rPr>
          <w:rFonts w:ascii="Arial" w:hAnsi="Arial" w:cs="Arial"/>
          <w:sz w:val="20"/>
          <w:szCs w:val="20"/>
        </w:rPr>
        <w:tab/>
        <w:t>162,500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Less amortization 2012...................................</w:t>
      </w:r>
      <w:r w:rsidRPr="007F16F2">
        <w:rPr>
          <w:rFonts w:ascii="Arial" w:hAnsi="Arial" w:cs="Arial"/>
          <w:sz w:val="20"/>
          <w:szCs w:val="20"/>
        </w:rPr>
        <w:tab/>
      </w:r>
      <w:r w:rsidRPr="007F16F2">
        <w:rPr>
          <w:rFonts w:ascii="Arial" w:hAnsi="Arial" w:cs="Arial"/>
          <w:sz w:val="20"/>
          <w:szCs w:val="20"/>
        </w:rPr>
        <w:tab/>
        <w:t xml:space="preserve">  </w:t>
      </w:r>
      <w:r w:rsidRPr="007F16F2">
        <w:rPr>
          <w:rFonts w:ascii="Arial" w:hAnsi="Arial" w:cs="Arial"/>
          <w:sz w:val="20"/>
          <w:szCs w:val="20"/>
          <w:u w:val="single"/>
        </w:rPr>
        <w:t xml:space="preserve">   25,000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Carrying amount Dec. 31, 2012</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u w:val="double"/>
        </w:rPr>
        <w:t>62,500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 xml:space="preserve">Undiscounted cash flows </w:t>
      </w:r>
      <w:r w:rsidRPr="007F16F2">
        <w:rPr>
          <w:rFonts w:ascii="Arial" w:hAnsi="Arial" w:cs="Arial"/>
          <w:sz w:val="20"/>
          <w:szCs w:val="20"/>
        </w:rPr>
        <w:tab/>
      </w:r>
      <w:r w:rsidRPr="007F16F2">
        <w:rPr>
          <w:rFonts w:ascii="Arial" w:hAnsi="Arial" w:cs="Arial"/>
          <w:sz w:val="20"/>
          <w:szCs w:val="20"/>
        </w:rPr>
        <w:tab/>
        <w:t>50,000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Therefore the customer list is impaired.</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Fair value</w:t>
      </w:r>
      <w:r w:rsidRPr="007F16F2">
        <w:rPr>
          <w:rFonts w:ascii="Arial" w:hAnsi="Arial" w:cs="Arial"/>
          <w:sz w:val="20"/>
          <w:szCs w:val="20"/>
        </w:rPr>
        <w:tab/>
      </w:r>
      <w:r w:rsidRPr="007F16F2">
        <w:rPr>
          <w:rFonts w:ascii="Arial" w:hAnsi="Arial" w:cs="Arial"/>
          <w:sz w:val="20"/>
          <w:szCs w:val="20"/>
        </w:rPr>
        <w:tab/>
        <w:t>46,000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Impairment excess of carrying amount over fair value</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 xml:space="preserve">Carrying amount </w:t>
      </w:r>
      <w:r w:rsidRPr="007F16F2">
        <w:rPr>
          <w:rFonts w:ascii="Arial" w:hAnsi="Arial" w:cs="Arial"/>
          <w:sz w:val="20"/>
          <w:szCs w:val="20"/>
        </w:rPr>
        <w:tab/>
      </w:r>
      <w:r w:rsidRPr="007F16F2">
        <w:rPr>
          <w:rFonts w:ascii="Arial" w:hAnsi="Arial" w:cs="Arial"/>
          <w:sz w:val="20"/>
          <w:szCs w:val="20"/>
        </w:rPr>
        <w:tab/>
        <w:t>62,500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u w:val="single"/>
        </w:rPr>
      </w:pPr>
      <w:r w:rsidRPr="007F16F2">
        <w:rPr>
          <w:rFonts w:ascii="Arial" w:hAnsi="Arial" w:cs="Arial"/>
          <w:sz w:val="20"/>
          <w:szCs w:val="20"/>
        </w:rPr>
        <w:t>Fair value</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u w:val="single"/>
        </w:rPr>
        <w:t xml:space="preserve">  46,000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Impairment</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u w:val="double"/>
        </w:rPr>
        <w:t xml:space="preserve">  16,500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Recoverable value of goodwill in the amount of $700,000 exceeds carrying amount of $500,000 and so no entry is required.</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u w:val="single"/>
        </w:rPr>
      </w:pPr>
      <w:r w:rsidRPr="007F16F2">
        <w:rPr>
          <w:rFonts w:ascii="Arial" w:hAnsi="Arial" w:cs="Arial"/>
          <w:sz w:val="20"/>
          <w:szCs w:val="20"/>
          <w:u w:val="single"/>
        </w:rPr>
        <w:t>Depreciation and amortization adjusting entries</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Depreciation Expense —Building</w:t>
      </w:r>
      <w:r w:rsidRPr="007F16F2">
        <w:rPr>
          <w:rFonts w:ascii="Arial" w:hAnsi="Arial" w:cs="Arial"/>
          <w:sz w:val="20"/>
          <w:szCs w:val="20"/>
        </w:rPr>
        <w:tab/>
      </w:r>
      <w:r w:rsidRPr="007F16F2">
        <w:rPr>
          <w:rFonts w:ascii="Arial" w:hAnsi="Arial" w:cs="Arial"/>
          <w:sz w:val="20"/>
          <w:szCs w:val="20"/>
        </w:rPr>
        <w:tab/>
        <w:t>235,000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lastRenderedPageBreak/>
        <w:tab/>
        <w:t>Accumulated Depreciation — Building—Mississauga</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235,000</w:t>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($10,875,000 – $5,000,000 ÷ 25)</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Depreciation Expense —Building</w:t>
      </w:r>
      <w:r w:rsidRPr="007F16F2">
        <w:rPr>
          <w:rFonts w:ascii="Arial" w:hAnsi="Arial" w:cs="Arial"/>
          <w:sz w:val="20"/>
          <w:szCs w:val="20"/>
        </w:rPr>
        <w:tab/>
      </w:r>
      <w:r w:rsidRPr="007F16F2">
        <w:rPr>
          <w:rFonts w:ascii="Arial" w:hAnsi="Arial" w:cs="Arial"/>
          <w:sz w:val="20"/>
          <w:szCs w:val="20"/>
        </w:rPr>
        <w:tab/>
        <w:t>36,250 or 36,750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Depreciation — Building—Saskatoon</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36,250 or 36,750</w:t>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($1,500,000 – $50,000 ÷ 20 years X 50%)=36,250 if security system included 36,750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Depreciation Expense —Equipment</w:t>
      </w:r>
      <w:r w:rsidRPr="007F16F2">
        <w:rPr>
          <w:rFonts w:ascii="Arial" w:hAnsi="Arial" w:cs="Arial"/>
          <w:sz w:val="20"/>
          <w:szCs w:val="20"/>
        </w:rPr>
        <w:tab/>
      </w:r>
      <w:r w:rsidRPr="007F16F2">
        <w:rPr>
          <w:rFonts w:ascii="Arial" w:hAnsi="Arial" w:cs="Arial"/>
          <w:sz w:val="20"/>
          <w:szCs w:val="20"/>
        </w:rPr>
        <w:tab/>
        <w:t>1,644,245</w:t>
      </w:r>
      <w:r w:rsidRPr="007F16F2">
        <w:rPr>
          <w:rFonts w:ascii="MS Gothic" w:eastAsia="MS Gothic" w:hAnsi="MS Gothic" w:cs="MS Gothic" w:hint="eastAsia"/>
          <w:color w:val="FF0000"/>
          <w:lang w:val="en"/>
        </w:rPr>
        <w:t xml:space="preserve">  </w:t>
      </w:r>
      <w:r w:rsidRPr="007F16F2">
        <w:rPr>
          <w:rFonts w:ascii="Arial" w:hAnsi="Arial" w:cs="Arial"/>
          <w:sz w:val="20"/>
          <w:szCs w:val="20"/>
          <w:vertAlign w:val="superscript"/>
        </w:rPr>
        <w:t>c</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Depreciation — Equipment—Mississauga</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1,644,245</w:t>
      </w:r>
      <w:r w:rsidRPr="007F16F2">
        <w:rPr>
          <w:rFonts w:ascii="Arial" w:hAnsi="Arial" w:cs="Arial"/>
          <w:sz w:val="20"/>
          <w:szCs w:val="20"/>
          <w:vertAlign w:val="superscript"/>
        </w:rPr>
        <w:t>c</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Depreciation Expense —Equipment</w:t>
      </w:r>
      <w:r w:rsidRPr="007F16F2">
        <w:rPr>
          <w:rFonts w:ascii="Arial" w:hAnsi="Arial" w:cs="Arial"/>
          <w:sz w:val="20"/>
          <w:szCs w:val="20"/>
        </w:rPr>
        <w:tab/>
      </w:r>
      <w:r w:rsidRPr="007F16F2">
        <w:rPr>
          <w:rFonts w:ascii="Arial" w:hAnsi="Arial" w:cs="Arial"/>
          <w:sz w:val="20"/>
          <w:szCs w:val="20"/>
        </w:rPr>
        <w:tab/>
        <w:t>526,545 or 529,670</w:t>
      </w:r>
      <w:r w:rsidRPr="007F16F2">
        <w:rPr>
          <w:rFonts w:ascii="MS Gothic" w:eastAsia="MS Gothic" w:hAnsi="MS Gothic" w:cs="MS Gothic" w:hint="eastAsia"/>
          <w:color w:val="FF0000"/>
          <w:lang w:val="en"/>
        </w:rPr>
        <w:t xml:space="preserve">  </w:t>
      </w:r>
      <w:r w:rsidRPr="007F16F2">
        <w:rPr>
          <w:rFonts w:ascii="Arial" w:hAnsi="Arial" w:cs="Arial"/>
          <w:sz w:val="20"/>
          <w:szCs w:val="20"/>
          <w:vertAlign w:val="superscript"/>
        </w:rPr>
        <w:t>d</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Depreciation — Equipment— Saskatoon</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526,545 or 529,670</w:t>
      </w:r>
      <w:r w:rsidRPr="007F16F2">
        <w:rPr>
          <w:rFonts w:ascii="Arial" w:hAnsi="Arial" w:cs="Arial"/>
          <w:sz w:val="20"/>
          <w:szCs w:val="20"/>
          <w:vertAlign w:val="superscript"/>
        </w:rPr>
        <w:t>d</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Depreciation Expense —Vehicles</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33,864</w:t>
      </w:r>
      <w:r w:rsidRPr="007F16F2">
        <w:rPr>
          <w:rFonts w:ascii="MS Gothic" w:eastAsia="MS Gothic" w:hAnsi="MS Gothic" w:cs="MS Gothic" w:hint="eastAsia"/>
          <w:color w:val="FF0000"/>
          <w:lang w:val="en"/>
        </w:rPr>
        <w:t xml:space="preserve">  </w:t>
      </w:r>
      <w:r w:rsidRPr="007F16F2">
        <w:rPr>
          <w:rFonts w:ascii="Arial" w:hAnsi="Arial" w:cs="Arial"/>
          <w:sz w:val="20"/>
          <w:szCs w:val="20"/>
          <w:vertAlign w:val="superscript"/>
        </w:rPr>
        <w:t>f</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vertAlign w:val="superscript"/>
        </w:rPr>
      </w:pPr>
      <w:r w:rsidRPr="007F16F2">
        <w:rPr>
          <w:rFonts w:ascii="Arial" w:hAnsi="Arial" w:cs="Arial"/>
          <w:sz w:val="20"/>
          <w:szCs w:val="20"/>
        </w:rPr>
        <w:tab/>
        <w:t>Accumulated Depreciation — Vehicles—Mississauga</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33,864</w:t>
      </w:r>
      <w:r w:rsidRPr="007F16F2">
        <w:rPr>
          <w:rFonts w:ascii="Arial" w:hAnsi="Arial" w:cs="Arial"/>
          <w:sz w:val="20"/>
          <w:szCs w:val="20"/>
          <w:vertAlign w:val="superscript"/>
        </w:rPr>
        <w:t>f</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vertAlign w:val="superscript"/>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Amortization Expense—Development Costs</w:t>
      </w:r>
      <w:r w:rsidRPr="007F16F2">
        <w:rPr>
          <w:rFonts w:ascii="Arial" w:hAnsi="Arial" w:cs="Arial"/>
          <w:sz w:val="20"/>
          <w:szCs w:val="20"/>
        </w:rPr>
        <w:tab/>
      </w:r>
      <w:r w:rsidRPr="007F16F2">
        <w:rPr>
          <w:rFonts w:ascii="Arial" w:hAnsi="Arial" w:cs="Arial"/>
          <w:sz w:val="20"/>
          <w:szCs w:val="20"/>
        </w:rPr>
        <w:tab/>
        <w:t>65,000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Amortization— Development Costs</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65,000</w:t>
      </w:r>
      <w:r w:rsidRPr="007F16F2">
        <w:rPr>
          <w:rFonts w:ascii="Arial" w:hAnsi="Arial" w:cs="Arial"/>
          <w:sz w:val="20"/>
          <w:szCs w:val="20"/>
        </w:rPr>
        <w:tab/>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(Item 5: $390,000 ÷ 3 X 50%)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vertAlign w:val="superscript"/>
        </w:rPr>
      </w:pP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jc w:val="center"/>
        <w:rPr>
          <w:rFonts w:ascii="Arial" w:hAnsi="Arial" w:cs="Arial"/>
          <w:sz w:val="20"/>
          <w:szCs w:val="20"/>
        </w:rPr>
      </w:pPr>
      <w:r w:rsidRPr="007F16F2">
        <w:rPr>
          <w:rFonts w:ascii="Arial" w:hAnsi="Arial" w:cs="Arial"/>
          <w:sz w:val="20"/>
          <w:szCs w:val="20"/>
        </w:rPr>
        <w:t>FIT FIXTURES INCORPORATED</w:t>
      </w:r>
    </w:p>
    <w:p w:rsidR="007F16F2" w:rsidRPr="007F16F2" w:rsidRDefault="007F16F2" w:rsidP="007F16F2">
      <w:pPr>
        <w:spacing w:after="0" w:line="240" w:lineRule="auto"/>
        <w:jc w:val="center"/>
        <w:rPr>
          <w:rFonts w:ascii="Arial" w:hAnsi="Arial" w:cs="Arial"/>
          <w:sz w:val="20"/>
          <w:szCs w:val="20"/>
        </w:rPr>
      </w:pPr>
      <w:r w:rsidRPr="007F16F2">
        <w:rPr>
          <w:rFonts w:ascii="Arial" w:hAnsi="Arial" w:cs="Arial"/>
          <w:sz w:val="20"/>
          <w:szCs w:val="20"/>
        </w:rPr>
        <w:t>Balance Sheet (partial)</w:t>
      </w:r>
    </w:p>
    <w:p w:rsidR="007F16F2" w:rsidRPr="007F16F2" w:rsidRDefault="007F16F2" w:rsidP="007F16F2">
      <w:pPr>
        <w:spacing w:after="0" w:line="240" w:lineRule="auto"/>
        <w:jc w:val="center"/>
        <w:rPr>
          <w:rFonts w:ascii="Arial" w:hAnsi="Arial" w:cs="Arial"/>
          <w:sz w:val="20"/>
          <w:szCs w:val="20"/>
        </w:rPr>
      </w:pPr>
      <w:r w:rsidRPr="007F16F2">
        <w:rPr>
          <w:rFonts w:ascii="Arial" w:hAnsi="Arial" w:cs="Arial"/>
          <w:sz w:val="20"/>
          <w:szCs w:val="20"/>
        </w:rPr>
        <w:t>December 31, 2010</w:t>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Property, plant and Equipment</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Land</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$2,000,000</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Buildings</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$12,375,000</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lastRenderedPageBreak/>
        <w:t>Less:  Accumulated depreciation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u w:val="single"/>
        </w:rPr>
        <w:tab/>
        <w:t>1,328,750</w:t>
      </w:r>
      <w:r w:rsidRPr="007F16F2">
        <w:rPr>
          <w:rFonts w:ascii="Arial" w:hAnsi="Arial" w:cs="Arial"/>
          <w:sz w:val="20"/>
          <w:szCs w:val="20"/>
        </w:rPr>
        <w:tab/>
        <w:t>11,046,250</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Equipment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27,990,360*</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Less:  Accumulated depreciation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u w:val="single"/>
        </w:rPr>
        <w:tab/>
        <w:t>19,346,812</w:t>
      </w:r>
      <w:r w:rsidRPr="007F16F2">
        <w:rPr>
          <w:rFonts w:ascii="Arial" w:hAnsi="Arial" w:cs="Arial"/>
          <w:sz w:val="20"/>
          <w:szCs w:val="20"/>
        </w:rPr>
        <w:t>**</w:t>
      </w:r>
      <w:r w:rsidRPr="007F16F2">
        <w:rPr>
          <w:rFonts w:ascii="Arial" w:hAnsi="Arial" w:cs="Arial"/>
          <w:sz w:val="20"/>
          <w:szCs w:val="20"/>
        </w:rPr>
        <w:tab/>
        <w:t>8,641,923</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Vehicles</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475,000</w:t>
      </w:r>
      <w:r w:rsidRPr="007F16F2">
        <w:rPr>
          <w:rFonts w:ascii="Arial" w:hAnsi="Arial" w:cs="Arial"/>
          <w:sz w:val="20"/>
          <w:szCs w:val="20"/>
        </w:rPr>
        <w:tab/>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u w:val="single"/>
        </w:rPr>
      </w:pPr>
      <w:r w:rsidRPr="007F16F2">
        <w:rPr>
          <w:rFonts w:ascii="Arial" w:hAnsi="Arial" w:cs="Arial"/>
          <w:sz w:val="20"/>
          <w:szCs w:val="20"/>
        </w:rPr>
        <w:t>Less:  Accumulated depreciation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u w:val="single"/>
        </w:rPr>
        <w:tab/>
        <w:t>339,544</w:t>
      </w:r>
      <w:r w:rsidRPr="007F16F2">
        <w:rPr>
          <w:rFonts w:ascii="Arial" w:hAnsi="Arial" w:cs="Arial"/>
          <w:sz w:val="20"/>
          <w:szCs w:val="20"/>
        </w:rPr>
        <w:tab/>
        <w:t xml:space="preserve">   </w:t>
      </w:r>
      <w:r w:rsidRPr="007F16F2">
        <w:rPr>
          <w:rFonts w:ascii="Arial" w:hAnsi="Arial" w:cs="Arial"/>
          <w:sz w:val="20"/>
          <w:szCs w:val="20"/>
          <w:u w:val="single"/>
        </w:rPr>
        <w:t xml:space="preserve">     135,456</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Total property, plant and equipment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22,211,282</w:t>
      </w:r>
      <w:r w:rsidRPr="007F16F2">
        <w:rPr>
          <w:rFonts w:ascii="Arial" w:hAnsi="Arial" w:cs="Arial"/>
          <w:sz w:val="20"/>
          <w:szCs w:val="20"/>
        </w:rPr>
        <w:tab/>
      </w:r>
      <w:r w:rsidRPr="007F16F2">
        <w:rPr>
          <w:rFonts w:ascii="Arial" w:hAnsi="Arial" w:cs="Arial"/>
          <w:sz w:val="20"/>
          <w:szCs w:val="20"/>
        </w:rPr>
        <w:tab/>
      </w:r>
    </w:p>
    <w:p w:rsidR="007F16F2" w:rsidRPr="007F16F2" w:rsidRDefault="007F16F2" w:rsidP="007F16F2">
      <w:pPr>
        <w:widowControl w:val="0"/>
        <w:tabs>
          <w:tab w:val="left" w:pos="0"/>
          <w:tab w:val="left" w:pos="630"/>
          <w:tab w:val="decimal" w:leader="dot" w:pos="7020"/>
          <w:tab w:val="right" w:pos="8730"/>
        </w:tabs>
        <w:spacing w:after="0" w:line="240" w:lineRule="auto"/>
        <w:rPr>
          <w:rFonts w:ascii="Arial" w:hAnsi="Arial" w:cs="Arial"/>
          <w:sz w:val="20"/>
          <w:szCs w:val="20"/>
        </w:rPr>
      </w:pPr>
      <w:r w:rsidRPr="007F16F2">
        <w:rPr>
          <w:rFonts w:ascii="Arial" w:hAnsi="Arial" w:cs="Arial"/>
          <w:sz w:val="20"/>
          <w:szCs w:val="20"/>
        </w:rPr>
        <w:t>Development costs (net)***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325,000</w:t>
      </w:r>
    </w:p>
    <w:p w:rsidR="007F16F2" w:rsidRPr="007F16F2" w:rsidRDefault="007F16F2" w:rsidP="007F16F2">
      <w:pPr>
        <w:widowControl w:val="0"/>
        <w:tabs>
          <w:tab w:val="left" w:pos="0"/>
          <w:tab w:val="left" w:pos="630"/>
          <w:tab w:val="decimal" w:leader="dot" w:pos="7020"/>
          <w:tab w:val="right" w:pos="8730"/>
        </w:tabs>
        <w:spacing w:after="0" w:line="240" w:lineRule="auto"/>
        <w:rPr>
          <w:rFonts w:ascii="Arial" w:hAnsi="Arial" w:cs="Arial"/>
          <w:sz w:val="20"/>
          <w:szCs w:val="20"/>
        </w:rPr>
      </w:pPr>
      <w:r w:rsidRPr="007F16F2">
        <w:rPr>
          <w:rFonts w:ascii="Arial" w:hAnsi="Arial" w:cs="Arial"/>
          <w:sz w:val="20"/>
          <w:szCs w:val="20"/>
        </w:rPr>
        <w:t>Customer list (net)***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46,000</w:t>
      </w:r>
    </w:p>
    <w:p w:rsidR="007F16F2" w:rsidRPr="007F16F2" w:rsidRDefault="007F16F2" w:rsidP="007F16F2">
      <w:pPr>
        <w:widowControl w:val="0"/>
        <w:tabs>
          <w:tab w:val="left" w:pos="0"/>
          <w:tab w:val="left" w:pos="630"/>
          <w:tab w:val="decimal" w:leader="dot" w:pos="7020"/>
          <w:tab w:val="right" w:pos="8730"/>
        </w:tabs>
        <w:spacing w:after="0" w:line="240" w:lineRule="auto"/>
        <w:rPr>
          <w:rFonts w:ascii="Arial" w:hAnsi="Arial" w:cs="Arial"/>
          <w:sz w:val="20"/>
          <w:szCs w:val="20"/>
        </w:rPr>
      </w:pPr>
      <w:r w:rsidRPr="007F16F2">
        <w:rPr>
          <w:rFonts w:ascii="Arial" w:hAnsi="Arial" w:cs="Arial"/>
          <w:sz w:val="20"/>
          <w:szCs w:val="20"/>
        </w:rPr>
        <w:t>Goodwill</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500,000</w:t>
      </w:r>
    </w:p>
    <w:p w:rsidR="007F16F2" w:rsidRPr="007F16F2" w:rsidRDefault="007F16F2" w:rsidP="007F16F2">
      <w:pPr>
        <w:rPr>
          <w:rFonts w:ascii="Arial" w:hAnsi="Arial" w:cs="Arial"/>
          <w:sz w:val="20"/>
          <w:szCs w:val="20"/>
        </w:rPr>
      </w:pPr>
      <w:r w:rsidRPr="007F16F2">
        <w:rPr>
          <w:rFonts w:ascii="Arial" w:hAnsi="Arial" w:cs="Arial"/>
          <w:sz w:val="20"/>
          <w:szCs w:val="20"/>
        </w:rPr>
        <w:t>*includes security system of $25,000</w:t>
      </w:r>
    </w:p>
    <w:p w:rsidR="007F16F2" w:rsidRPr="007F16F2" w:rsidRDefault="007F16F2" w:rsidP="007F16F2">
      <w:pPr>
        <w:rPr>
          <w:rFonts w:ascii="Arial" w:hAnsi="Arial" w:cs="Arial"/>
          <w:sz w:val="20"/>
          <w:szCs w:val="20"/>
        </w:rPr>
      </w:pPr>
      <w:r w:rsidRPr="007F16F2">
        <w:rPr>
          <w:rFonts w:ascii="Arial" w:hAnsi="Arial" w:cs="Arial"/>
          <w:sz w:val="20"/>
          <w:szCs w:val="20"/>
        </w:rPr>
        <w:t>**includes security system depreciation of $3,125</w:t>
      </w:r>
    </w:p>
    <w:p w:rsidR="007F16F2" w:rsidRPr="007F16F2" w:rsidRDefault="007F16F2" w:rsidP="007F16F2">
      <w:pPr>
        <w:rPr>
          <w:rFonts w:ascii="Arial" w:hAnsi="Arial" w:cs="Arial"/>
          <w:sz w:val="20"/>
          <w:szCs w:val="20"/>
        </w:rPr>
      </w:pPr>
      <w:r w:rsidRPr="007F16F2">
        <w:rPr>
          <w:rFonts w:ascii="Arial" w:hAnsi="Arial" w:cs="Arial"/>
          <w:sz w:val="20"/>
          <w:szCs w:val="20"/>
        </w:rPr>
        <w:t>***does not have to be shown net. Can include amortization separately.</w:t>
      </w:r>
    </w:p>
    <w:tbl>
      <w:tblPr>
        <w:tblW w:w="9737" w:type="dxa"/>
        <w:tblInd w:w="93" w:type="dxa"/>
        <w:tblLook w:val="04A0" w:firstRow="1" w:lastRow="0" w:firstColumn="1" w:lastColumn="0" w:noHBand="0" w:noVBand="1"/>
      </w:tblPr>
      <w:tblGrid>
        <w:gridCol w:w="328"/>
        <w:gridCol w:w="222"/>
        <w:gridCol w:w="4169"/>
        <w:gridCol w:w="116"/>
        <w:gridCol w:w="284"/>
        <w:gridCol w:w="1239"/>
        <w:gridCol w:w="178"/>
        <w:gridCol w:w="1559"/>
        <w:gridCol w:w="1406"/>
        <w:gridCol w:w="236"/>
      </w:tblGrid>
      <w:tr w:rsidR="007F16F2" w:rsidRPr="007F16F2" w:rsidTr="00A01DED">
        <w:trPr>
          <w:trHeight w:val="255"/>
        </w:trPr>
        <w:tc>
          <w:tcPr>
            <w:tcW w:w="4719"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b/>
                <w:lang w:val="en-US"/>
              </w:rPr>
            </w:pPr>
            <w:r w:rsidRPr="007F16F2">
              <w:rPr>
                <w:rFonts w:ascii="Calibri" w:eastAsia="Times New Roman" w:hAnsi="Calibri" w:cs="Arial"/>
                <w:b/>
                <w:lang w:val="en-US"/>
              </w:rPr>
              <w:t>Question 4 Answers</w:t>
            </w:r>
          </w:p>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b/>
                <w:bCs/>
                <w:lang w:val="en-US"/>
              </w:rPr>
            </w:pPr>
            <w:r w:rsidRPr="007F16F2">
              <w:rPr>
                <w:rFonts w:ascii="Calibri" w:eastAsia="Times New Roman" w:hAnsi="Calibri" w:cs="Arial"/>
                <w:b/>
                <w:bCs/>
                <w:lang w:val="en-US"/>
              </w:rPr>
              <w:t xml:space="preserve"> DR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b/>
                <w:bCs/>
                <w:lang w:val="en-US"/>
              </w:rPr>
            </w:pPr>
            <w:r w:rsidRPr="007F16F2">
              <w:rPr>
                <w:rFonts w:ascii="Calibri" w:eastAsia="Times New Roman" w:hAnsi="Calibri" w:cs="Arial"/>
                <w:b/>
                <w:bCs/>
                <w:lang w:val="en-US"/>
              </w:rPr>
              <w:t xml:space="preserve"> CR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1</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Equipment (Jeepneys and boats)</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98,000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Depreciation Expense (Equipment)</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7,500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Depreciation (Equipment)</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w:t>
            </w:r>
            <w:r w:rsidRPr="007F16F2">
              <w:rPr>
                <w:rFonts w:ascii="MS Gothic" w:eastAsia="MS Gothic" w:hAnsi="MS Gothic" w:cs="MS Gothic" w:hint="eastAsia"/>
                <w:color w:val="FF0000"/>
                <w:lang w:val="en"/>
              </w:rPr>
              <w:t xml:space="preserve"> </w:t>
            </w:r>
            <w:r w:rsidRPr="007F16F2">
              <w:rPr>
                <w:rFonts w:ascii="Calibri" w:eastAsia="Times New Roman" w:hAnsi="Calibri" w:cs="Arial"/>
                <w:color w:val="000000"/>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90,500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Equipment (Jeepneys and boats)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98,000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98,000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Depreciation Expense (Equipment)</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7,500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7,500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Depreciation (Equipment)</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2</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Depreciation Expense (Lodge)</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Depreciation (Lodge)</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lastRenderedPageBreak/>
              <w:t>3</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60,000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Dividends Payable</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60,000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4</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expense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Inventory</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5,000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expense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6030" w:type="dxa"/>
            <w:gridSpan w:val="5"/>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one single entry as follows:</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expense</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inventory</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5</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Prepaid Rent</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25,000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Rent Expense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25,000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Prepaid Rent</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25,000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Rent Expense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6</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100,000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Sales Revenues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Unearned (or Deferred) Revenues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100,000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Sales Revenues</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Sales Revenues</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150,000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Unearned (or Deferred) Revenues</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7</w:t>
            </w:r>
          </w:p>
        </w:tc>
        <w:tc>
          <w:tcPr>
            <w:tcW w:w="4507"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Other Comprehensive Income</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30,000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Other Comprehensive Income</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20,000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Loss in Marketable Securities</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Marketable Securities</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Other Comprehensive Income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20,000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Marketable Securities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Other Comprehensive Income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30,000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Loss in Marketable Securities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Marketable Securities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8</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Lawsuit Liability</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50,000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9</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Tax Expense</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50,625</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80"/>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Taxes Payable</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50,625</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9737" w:type="dxa"/>
            <w:gridSpan w:val="10"/>
            <w:vMerge w:val="restart"/>
            <w:tcBorders>
              <w:top w:val="nil"/>
              <w:left w:val="nil"/>
              <w:bottom w:val="nil"/>
              <w:right w:val="nil"/>
            </w:tcBorders>
            <w:shd w:val="clear" w:color="auto" w:fill="auto"/>
            <w:hideMark/>
          </w:tcPr>
          <w:p w:rsidR="007F16F2" w:rsidRPr="007F16F2" w:rsidRDefault="007F16F2" w:rsidP="007F16F2">
            <w:pPr>
              <w:spacing w:after="0" w:line="240" w:lineRule="auto"/>
              <w:rPr>
                <w:rFonts w:ascii="Arial" w:eastAsia="Times New Roman" w:hAnsi="Arial" w:cs="Arial"/>
                <w:i/>
                <w:iCs/>
                <w:sz w:val="20"/>
                <w:szCs w:val="20"/>
                <w:lang w:val="en-US"/>
              </w:rPr>
            </w:pPr>
            <w:r w:rsidRPr="007F16F2">
              <w:rPr>
                <w:rFonts w:ascii="Arial" w:eastAsia="Times New Roman" w:hAnsi="Arial" w:cs="Arial"/>
                <w:i/>
                <w:iCs/>
                <w:sz w:val="20"/>
                <w:szCs w:val="20"/>
                <w:lang w:val="en-US"/>
              </w:rPr>
              <w:t xml:space="preserve">No journal entry is required for the bad debts expense </w:t>
            </w:r>
            <w:r w:rsidRPr="007F16F2">
              <w:rPr>
                <w:rFonts w:ascii="MS Gothic" w:eastAsia="MS Gothic" w:hAnsi="MS Gothic" w:cs="MS Gothic" w:hint="eastAsia"/>
                <w:color w:val="FF0000"/>
                <w:lang w:val="en"/>
              </w:rPr>
              <w:t xml:space="preserve"> </w:t>
            </w:r>
            <w:r w:rsidRPr="007F16F2">
              <w:rPr>
                <w:rFonts w:ascii="Arial" w:eastAsia="Times New Roman" w:hAnsi="Arial" w:cs="Arial"/>
                <w:i/>
                <w:iCs/>
                <w:sz w:val="20"/>
                <w:szCs w:val="20"/>
                <w:lang w:val="en-US"/>
              </w:rPr>
              <w:t>since there is no error. (The change from recording a 10% bad debts expense to recording a 5% bad debts expense would be a change in estimate and treated prospectively.)</w:t>
            </w:r>
          </w:p>
        </w:tc>
      </w:tr>
      <w:tr w:rsidR="007F16F2" w:rsidRPr="007F16F2" w:rsidTr="00A01DED">
        <w:trPr>
          <w:trHeight w:val="255"/>
        </w:trPr>
        <w:tc>
          <w:tcPr>
            <w:tcW w:w="9737" w:type="dxa"/>
            <w:gridSpan w:val="10"/>
            <w:vMerge/>
            <w:tcBorders>
              <w:top w:val="nil"/>
              <w:left w:val="nil"/>
              <w:bottom w:val="nil"/>
              <w:right w:val="nil"/>
            </w:tcBorders>
            <w:vAlign w:val="center"/>
            <w:hideMark/>
          </w:tcPr>
          <w:p w:rsidR="007F16F2" w:rsidRPr="007F16F2" w:rsidRDefault="007F16F2" w:rsidP="007F16F2">
            <w:pPr>
              <w:spacing w:after="0" w:line="240" w:lineRule="auto"/>
              <w:rPr>
                <w:rFonts w:ascii="Arial" w:eastAsia="Times New Roman" w:hAnsi="Arial" w:cs="Arial"/>
                <w:i/>
                <w:iCs/>
                <w:sz w:val="20"/>
                <w:szCs w:val="20"/>
                <w:lang w:val="en-US"/>
              </w:rPr>
            </w:pPr>
          </w:p>
        </w:tc>
      </w:tr>
      <w:tr w:rsidR="007F16F2" w:rsidRPr="007F16F2" w:rsidTr="00A01DED">
        <w:trPr>
          <w:trHeight w:val="255"/>
        </w:trPr>
        <w:tc>
          <w:tcPr>
            <w:tcW w:w="9737" w:type="dxa"/>
            <w:gridSpan w:val="10"/>
            <w:vMerge/>
            <w:tcBorders>
              <w:top w:val="nil"/>
              <w:left w:val="nil"/>
              <w:bottom w:val="nil"/>
              <w:right w:val="nil"/>
            </w:tcBorders>
            <w:vAlign w:val="center"/>
            <w:hideMark/>
          </w:tcPr>
          <w:p w:rsidR="007F16F2" w:rsidRPr="007F16F2" w:rsidRDefault="007F16F2" w:rsidP="007F16F2">
            <w:pPr>
              <w:spacing w:after="0" w:line="240" w:lineRule="auto"/>
              <w:rPr>
                <w:rFonts w:ascii="Arial" w:eastAsia="Times New Roman" w:hAnsi="Arial" w:cs="Arial"/>
                <w:i/>
                <w:iCs/>
                <w:sz w:val="20"/>
                <w:szCs w:val="20"/>
                <w:lang w:val="en-US"/>
              </w:rPr>
            </w:pPr>
          </w:p>
        </w:tc>
      </w:tr>
    </w:tbl>
    <w:p w:rsidR="007F16F2" w:rsidRPr="007F16F2" w:rsidRDefault="007F16F2" w:rsidP="007F16F2">
      <w:pPr>
        <w:rPr>
          <w:rFonts w:eastAsia="Times New Roman" w:cs="Times New Roman"/>
          <w:b/>
        </w:rPr>
      </w:pPr>
    </w:p>
    <w:p w:rsidR="007F16F2" w:rsidRPr="007F16F2" w:rsidRDefault="007F16F2" w:rsidP="007F16F2">
      <w:pPr>
        <w:rPr>
          <w:rFonts w:eastAsia="Times New Roman" w:cs="Times New Roman"/>
          <w:b/>
        </w:rPr>
      </w:pPr>
      <w:r w:rsidRPr="007F16F2">
        <w:rPr>
          <w:rFonts w:eastAsia="Times New Roman" w:cs="Times New Roman"/>
          <w:b/>
        </w:rPr>
        <w:br w:type="page"/>
      </w:r>
    </w:p>
    <w:p w:rsidR="007F16F2" w:rsidRPr="007F16F2" w:rsidRDefault="007F16F2" w:rsidP="007F16F2">
      <w:pPr>
        <w:spacing w:after="0" w:line="240" w:lineRule="auto"/>
        <w:rPr>
          <w:rFonts w:eastAsia="Times New Roman" w:cs="Times New Roman"/>
          <w:b/>
          <w:i/>
        </w:rPr>
      </w:pPr>
      <w:r w:rsidRPr="007F16F2">
        <w:rPr>
          <w:rFonts w:eastAsia="Times New Roman" w:cs="Times New Roman"/>
          <w:b/>
        </w:rPr>
        <w:lastRenderedPageBreak/>
        <w:t>Question 5</w:t>
      </w:r>
      <w:r w:rsidRPr="007F16F2">
        <w:rPr>
          <w:rFonts w:eastAsia="Times New Roman" w:cs="Times New Roman"/>
        </w:rPr>
        <w:t> </w:t>
      </w:r>
      <w:r w:rsidRPr="007F16F2">
        <w:rPr>
          <w:rFonts w:eastAsia="Times New Roman" w:cs="Times New Roman"/>
          <w:b/>
          <w:i/>
        </w:rPr>
        <w:t xml:space="preserve">Suggested solution:  </w:t>
      </w:r>
    </w:p>
    <w:p w:rsidR="007F16F2" w:rsidRPr="007F16F2" w:rsidRDefault="007F16F2" w:rsidP="007F16F2">
      <w:pPr>
        <w:spacing w:after="0" w:line="240" w:lineRule="auto"/>
        <w:rPr>
          <w:rFonts w:eastAsia="Times New Roman" w:cs="Times New Roman"/>
        </w:rPr>
      </w:pPr>
      <w:r w:rsidRPr="007F16F2">
        <w:rPr>
          <w:rFonts w:ascii="MS Gothic" w:eastAsia="MS Gothic" w:hAnsi="MS Gothic" w:cs="MS Gothic" w:hint="eastAsia"/>
          <w:color w:val="FF0000"/>
          <w:lang w:val="en"/>
        </w:rPr>
        <w:t xml:space="preserve">  </w:t>
      </w:r>
      <w:r w:rsidRPr="007F16F2">
        <w:rPr>
          <w:rFonts w:eastAsia="Times New Roman" w:cs="Times New Roman"/>
        </w:rPr>
        <w:t>Memo to:</w:t>
      </w:r>
      <w:r w:rsidRPr="007F16F2">
        <w:rPr>
          <w:rFonts w:eastAsia="Times New Roman" w:cs="Times New Roman"/>
        </w:rPr>
        <w:tab/>
        <w:t>Engagement Partner</w:t>
      </w:r>
    </w:p>
    <w:p w:rsidR="007F16F2" w:rsidRPr="007F16F2" w:rsidRDefault="007F16F2" w:rsidP="007F16F2">
      <w:pPr>
        <w:spacing w:after="0" w:line="240" w:lineRule="auto"/>
        <w:rPr>
          <w:rFonts w:eastAsia="Times New Roman" w:cs="Times New Roman"/>
        </w:rPr>
      </w:pPr>
      <w:r w:rsidRPr="007F16F2">
        <w:rPr>
          <w:rFonts w:eastAsia="Times New Roman" w:cs="Times New Roman"/>
        </w:rPr>
        <w:t>From:</w:t>
      </w:r>
      <w:r w:rsidRPr="007F16F2">
        <w:rPr>
          <w:rFonts w:eastAsia="Times New Roman" w:cs="Times New Roman"/>
        </w:rPr>
        <w:tab/>
      </w:r>
      <w:r w:rsidRPr="007F16F2">
        <w:rPr>
          <w:rFonts w:eastAsia="Times New Roman" w:cs="Times New Roman"/>
        </w:rPr>
        <w:tab/>
        <w:t>CA</w:t>
      </w:r>
    </w:p>
    <w:p w:rsidR="007F16F2" w:rsidRPr="007F16F2" w:rsidRDefault="007F16F2" w:rsidP="007F16F2">
      <w:pPr>
        <w:spacing w:after="0" w:line="240" w:lineRule="auto"/>
        <w:rPr>
          <w:rFonts w:eastAsia="Times New Roman" w:cs="Times New Roman"/>
        </w:rPr>
      </w:pPr>
      <w:r w:rsidRPr="007F16F2">
        <w:rPr>
          <w:rFonts w:eastAsia="Times New Roman" w:cs="Times New Roman"/>
        </w:rPr>
        <w:t>Subject:</w:t>
      </w:r>
      <w:r w:rsidRPr="007F16F2">
        <w:rPr>
          <w:rFonts w:eastAsia="Times New Roman" w:cs="Times New Roman"/>
        </w:rPr>
        <w:tab/>
        <w:t>Analysis of Accounting Issues Concerning Capilano Forest Company Ltd. (CFCL or the Company)</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Overview</w:t>
      </w:r>
    </w:p>
    <w:p w:rsidR="007F16F2" w:rsidRPr="007F16F2" w:rsidRDefault="007F16F2" w:rsidP="007F16F2">
      <w:pPr>
        <w:spacing w:after="0" w:line="240" w:lineRule="auto"/>
        <w:rPr>
          <w:rFonts w:eastAsia="Times New Roman" w:cs="Times New Roman"/>
        </w:rPr>
      </w:pPr>
      <w:r w:rsidRPr="007F16F2">
        <w:rPr>
          <w:rFonts w:eastAsia="Times New Roman" w:cs="Times New Roman"/>
        </w:rPr>
        <w:t>It should be noted at the outset that financial statements may be of limited usefulness in the valuation of this company.</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Although the purchasers may use the statements to assess logging costs or management performance, they will probably focus on timber reserves, since that is the primary value of a forestry company. Therefore, as auditors working for Don Strom, we must ensure that the controller is not changing the financial statements simply for his own benefit, given that his bonus is based on net income. </w:t>
      </w:r>
      <w:r w:rsidRPr="007F16F2">
        <w:rPr>
          <w:rFonts w:ascii="MS Gothic" w:eastAsia="MS Gothic" w:hAnsi="MS Gothic" w:cs="MS Gothic" w:hint="eastAsia"/>
          <w:color w:val="FF0000"/>
          <w:lang w:val="en"/>
        </w:rPr>
        <w:t xml:space="preserve">  </w:t>
      </w:r>
      <w:r w:rsidRPr="007F16F2">
        <w:rPr>
          <w:rFonts w:eastAsia="Times New Roman" w:cs="Times New Roman"/>
        </w:rPr>
        <w:t>Such changes would clearly not be in the best interests of Mr. Strom. In fact, Mr. Strom’s primary concern may be to minimize income thereby reducing bonus and tax costs. As mentioned, the buyers may not be too concerned with the financial statements in valuing CFCL, so Mr. Strom may not be well served by the controller’s efforts to increase income.</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Purchased rights at mine site</w:t>
      </w: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There is a serious valuation problem with regard to the five-year timber rights acquired at a future mine site. Due to insect infestation, a write-down in the value of the purchase rights may be appropriate given that a net future benefit may no longer be associated with these timber rights. </w:t>
      </w:r>
      <w:r w:rsidRPr="007F16F2">
        <w:rPr>
          <w:rFonts w:ascii="MS Gothic" w:eastAsia="MS Gothic" w:hAnsi="MS Gothic" w:cs="MS Gothic" w:hint="eastAsia"/>
          <w:color w:val="FF0000"/>
          <w:lang w:val="en"/>
        </w:rPr>
        <w:t xml:space="preserve">  </w:t>
      </w:r>
      <w:r w:rsidRPr="007F16F2">
        <w:rPr>
          <w:rFonts w:eastAsia="Times New Roman" w:cs="Times New Roman"/>
        </w:rPr>
        <w:t>The fact that the controller may not agree is not surprising given his bonus arrangement.</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Assuming that a future net benefit is associated with the timber rights, the cost of the timber rights must be amortized</w:t>
      </w:r>
      <w:r w:rsidRPr="007F16F2">
        <w:rPr>
          <w:rFonts w:ascii="MS Gothic" w:eastAsia="MS Gothic" w:hAnsi="MS Gothic" w:cs="MS Gothic" w:hint="eastAsia"/>
          <w:color w:val="FF0000"/>
          <w:lang w:val="en"/>
        </w:rPr>
        <w:t xml:space="preserve">  </w:t>
      </w:r>
      <w:r w:rsidRPr="007F16F2">
        <w:rPr>
          <w:rFonts w:eastAsia="Times New Roman" w:cs="Times New Roman"/>
        </w:rPr>
        <w:t>in a manner that matches the income from the logs. The alternatives are as follows:</w:t>
      </w:r>
    </w:p>
    <w:p w:rsidR="007F16F2" w:rsidRPr="007F16F2" w:rsidRDefault="007F16F2" w:rsidP="007F16F2">
      <w:pPr>
        <w:spacing w:after="0" w:line="240" w:lineRule="auto"/>
        <w:rPr>
          <w:rFonts w:eastAsia="Times New Roman" w:cs="Times New Roman"/>
        </w:rPr>
      </w:pPr>
      <w:r w:rsidRPr="007F16F2">
        <w:rPr>
          <w:rFonts w:eastAsia="Times New Roman" w:cs="Times New Roman"/>
        </w:rPr>
        <w:t>1.</w:t>
      </w:r>
      <w:r w:rsidRPr="007F16F2">
        <w:rPr>
          <w:rFonts w:eastAsia="Times New Roman" w:cs="Times New Roman"/>
        </w:rPr>
        <w:tab/>
        <w:t>Amortize the cost of the rights based on the total number of trees cut, or</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r w:rsidRPr="007F16F2">
        <w:rPr>
          <w:rFonts w:eastAsia="Times New Roman" w:cs="Times New Roman"/>
        </w:rPr>
        <w:t>2.</w:t>
      </w:r>
      <w:r w:rsidRPr="007F16F2">
        <w:rPr>
          <w:rFonts w:eastAsia="Times New Roman" w:cs="Times New Roman"/>
        </w:rPr>
        <w:tab/>
        <w:t>Allocate the cost based only on good trees cut during the time period, or</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r w:rsidRPr="007F16F2">
        <w:rPr>
          <w:rFonts w:eastAsia="Times New Roman" w:cs="Times New Roman"/>
        </w:rPr>
        <w:lastRenderedPageBreak/>
        <w:t>3.</w:t>
      </w:r>
      <w:r w:rsidRPr="007F16F2">
        <w:rPr>
          <w:rFonts w:eastAsia="Times New Roman" w:cs="Times New Roman"/>
        </w:rPr>
        <w:tab/>
        <w:t>Expense the cost evenly over five periods.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The first two alternatives will be difficult to implement</w:t>
      </w:r>
      <w:r w:rsidRPr="007F16F2">
        <w:rPr>
          <w:rFonts w:ascii="MS Gothic" w:eastAsia="MS Gothic" w:hAnsi="MS Gothic" w:cs="MS Gothic" w:hint="eastAsia"/>
          <w:color w:val="FF0000"/>
          <w:lang w:val="en"/>
        </w:rPr>
        <w:t xml:space="preserve"> </w:t>
      </w:r>
      <w:r w:rsidRPr="007F16F2">
        <w:rPr>
          <w:rFonts w:eastAsia="Times New Roman" w:cs="Times New Roman"/>
        </w:rPr>
        <w:t>because it will be difficult to ascertain how many trees can be logged in five years, let alone how many good logs as opposed to insect-infested logs can be logged. Assuming it is likely that the same number of logs can be logged in most seasons and given that the Company has a demonstrated ability to sell all logs cut, it may be simpler to amortize the rights equally over the five years.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Tree costing</w:t>
      </w:r>
    </w:p>
    <w:p w:rsidR="007F16F2" w:rsidRPr="007F16F2" w:rsidRDefault="007F16F2" w:rsidP="007F16F2">
      <w:pPr>
        <w:spacing w:after="0" w:line="240" w:lineRule="auto"/>
        <w:rPr>
          <w:rFonts w:eastAsia="Times New Roman" w:cs="Times New Roman"/>
        </w:rPr>
      </w:pPr>
      <w:r w:rsidRPr="007F16F2">
        <w:rPr>
          <w:rFonts w:eastAsia="Times New Roman" w:cs="Times New Roman"/>
        </w:rPr>
        <w:t>It seems illogical to suggest that little or no cost is associated with the trees that are harvested. The purchase price of forest property is based on the trees on the property rather than on the land.</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If the Company had purchased the land with no timber on it some time ago and had regenerated the timber, the controller’s argument would have some merit. However, since it takes 60 to 80 years to grow trees to maturity for logging, trees that will be grown through reforestation have no present value.</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Ongoing maintenance costs of timber properties could be expensed because the cost of replanting and spraying pesticides is not large in comparison to other expenditures of the company. </w:t>
      </w:r>
      <w:r w:rsidRPr="007F16F2">
        <w:rPr>
          <w:rFonts w:ascii="MS Gothic" w:eastAsia="MS Gothic" w:hAnsi="MS Gothic" w:cs="MS Gothic" w:hint="eastAsia"/>
          <w:color w:val="FF0000"/>
          <w:lang w:val="en"/>
        </w:rPr>
        <w:t xml:space="preserve">  </w:t>
      </w:r>
      <w:r w:rsidRPr="007F16F2">
        <w:rPr>
          <w:rFonts w:eastAsia="Times New Roman" w:cs="Times New Roman"/>
        </w:rPr>
        <w:t>An argument can be made that they should be capitalized, as the expenditures relate to revenues that will be earned in the future. Similarly, a case could be made to capitalize other carrying costs such as property taxes.</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Pacific tract acquisition</w:t>
      </w:r>
    </w:p>
    <w:p w:rsidR="007F16F2" w:rsidRPr="007F16F2" w:rsidRDefault="007F16F2" w:rsidP="007F16F2">
      <w:pPr>
        <w:spacing w:after="0" w:line="240" w:lineRule="auto"/>
        <w:rPr>
          <w:rFonts w:eastAsia="Times New Roman" w:cs="Times New Roman"/>
        </w:rPr>
      </w:pPr>
      <w:r w:rsidRPr="007F16F2">
        <w:rPr>
          <w:rFonts w:eastAsia="Times New Roman" w:cs="Times New Roman"/>
        </w:rPr>
        <w:t>A write-down of the remaining timber property may be warranted.</w:t>
      </w:r>
      <w:r w:rsidRPr="007F16F2">
        <w:rPr>
          <w:rFonts w:ascii="MS Gothic" w:eastAsia="MS Gothic" w:hAnsi="MS Gothic" w:cs="MS Gothic"/>
          <w:color w:val="FF0000"/>
          <w:lang w:val="en"/>
        </w:rPr>
        <w:t xml:space="preserve"> </w:t>
      </w:r>
      <w:r w:rsidRPr="007F16F2">
        <w:rPr>
          <w:rFonts w:eastAsia="Times New Roman" w:cs="Times New Roman"/>
        </w:rPr>
        <w:t>Value may be impaired since the generation of revenue may have been permanently halted by the environmentalists.</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If it is found that the question of logging on the property has not been settled and a write-down is inappropriate, a potential contingent loss exists and should be disclosed in the financial statements,</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if material.</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lastRenderedPageBreak/>
        <w:t xml:space="preserve">The controller’s interest in capitalizing costs for legal fees, public relations, and idle time appears to be motivated by furthering his own objectives of maximizing current income. These costs cannot be capitalized as goodwill since goodwill can arise only upon the purchase of a business. </w:t>
      </w:r>
      <w:r w:rsidRPr="007F16F2">
        <w:rPr>
          <w:rFonts w:ascii="MS Gothic" w:eastAsia="MS Gothic" w:hAnsi="MS Gothic" w:cs="MS Gothic" w:hint="eastAsia"/>
          <w:color w:val="FF0000"/>
          <w:lang w:val="en"/>
        </w:rPr>
        <w:t xml:space="preserve">  </w:t>
      </w:r>
      <w:r w:rsidRPr="007F16F2">
        <w:rPr>
          <w:rFonts w:eastAsia="Times New Roman" w:cs="Times New Roman"/>
        </w:rPr>
        <w:t>However, these costs may be capitalized as part of the costs of the trees since the costs were necessary to obtain a future benefit</w:t>
      </w:r>
      <w:r w:rsidRPr="007F16F2">
        <w:rPr>
          <w:rFonts w:ascii="MS Gothic" w:eastAsia="MS Gothic" w:hAnsi="MS Gothic" w:cs="MS Gothic" w:hint="eastAsia"/>
          <w:color w:val="FF0000"/>
          <w:lang w:val="en"/>
        </w:rPr>
        <w:t xml:space="preserve"> </w:t>
      </w:r>
      <w:r w:rsidRPr="007F16F2">
        <w:rPr>
          <w:rFonts w:eastAsia="Times New Roman" w:cs="Times New Roman"/>
        </w:rPr>
        <w:t>—the ability to log the trees in the future. However, this future benefit is highly questionable in light of the significant uncertainty involved, and conservatism would suggest expensing these costs.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Revenue recognition from sales of pine and wood chips</w:t>
      </w: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The strong demand for the pine produced by the Company is not sufficient to support the recognition of revenue when the logs are cut, as suggested by the controller. Many uncertainties still exist at that time, with the result that the risks and rewards of ownership have not transferred </w:t>
      </w:r>
      <w:r w:rsidRPr="007F16F2">
        <w:rPr>
          <w:rFonts w:ascii="MS Gothic" w:eastAsia="MS Gothic" w:hAnsi="MS Gothic" w:cs="MS Gothic" w:hint="eastAsia"/>
          <w:color w:val="FF0000"/>
          <w:lang w:val="en"/>
        </w:rPr>
        <w:t xml:space="preserve">  </w:t>
      </w:r>
      <w:r w:rsidRPr="007F16F2">
        <w:rPr>
          <w:rFonts w:eastAsia="Times New Roman" w:cs="Times New Roman"/>
        </w:rPr>
        <w:t>and that revenues and costs cannot be measured within a reasonable degree of accuracy.</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Specifically:</w:t>
      </w:r>
    </w:p>
    <w:p w:rsidR="007F16F2" w:rsidRPr="007F16F2" w:rsidRDefault="007F16F2" w:rsidP="007F16F2">
      <w:pPr>
        <w:spacing w:after="0" w:line="240" w:lineRule="auto"/>
        <w:contextualSpacing/>
        <w:rPr>
          <w:rFonts w:eastAsia="Times New Roman" w:cs="Times New Roman"/>
        </w:rPr>
      </w:pPr>
    </w:p>
    <w:p w:rsidR="007F16F2" w:rsidRPr="007F16F2" w:rsidRDefault="007F16F2" w:rsidP="007F16F2">
      <w:pPr>
        <w:spacing w:after="0" w:line="240" w:lineRule="auto"/>
        <w:contextualSpacing/>
        <w:rPr>
          <w:rFonts w:eastAsia="Times New Roman" w:cs="Times New Roman"/>
        </w:rPr>
      </w:pPr>
      <w:r w:rsidRPr="007F16F2">
        <w:rPr>
          <w:rFonts w:eastAsia="Times New Roman" w:cs="Times New Roman"/>
        </w:rPr>
        <w:t>*</w:t>
      </w:r>
      <w:r w:rsidRPr="007F16F2">
        <w:rPr>
          <w:rFonts w:eastAsia="Times New Roman" w:cs="Times New Roman"/>
        </w:rPr>
        <w:tab/>
        <w:t xml:space="preserve">CFCL retains the risks associated with the wood until it is accepted by the purchasers (i.e., title to the wood is not transferred until delivery in Japan). The risk also exists that CFCL may become unable to provide satisfactory delivery to the purchasers. </w:t>
      </w:r>
    </w:p>
    <w:p w:rsidR="007F16F2" w:rsidRPr="007F16F2" w:rsidRDefault="007F16F2" w:rsidP="007F16F2">
      <w:pPr>
        <w:spacing w:after="0" w:line="240" w:lineRule="auto"/>
        <w:contextualSpacing/>
        <w:rPr>
          <w:rFonts w:eastAsia="Times New Roman" w:cs="Times New Roman"/>
        </w:rPr>
      </w:pPr>
      <w:r w:rsidRPr="007F16F2">
        <w:rPr>
          <w:rFonts w:eastAsia="Times New Roman" w:cs="Times New Roman"/>
        </w:rPr>
        <w:t>*</w:t>
      </w:r>
      <w:r w:rsidRPr="007F16F2">
        <w:rPr>
          <w:rFonts w:eastAsia="Times New Roman" w:cs="Times New Roman"/>
        </w:rPr>
        <w:tab/>
        <w:t xml:space="preserve">The price can change by up to 5%, depending on the grade. This may be a material amount on large orders. </w:t>
      </w:r>
    </w:p>
    <w:p w:rsidR="007F16F2" w:rsidRPr="007F16F2" w:rsidRDefault="007F16F2" w:rsidP="007F16F2">
      <w:pPr>
        <w:spacing w:after="0" w:line="240" w:lineRule="auto"/>
        <w:contextualSpacing/>
        <w:rPr>
          <w:rFonts w:eastAsia="Times New Roman" w:cs="Times New Roman"/>
        </w:rPr>
      </w:pPr>
      <w:r w:rsidRPr="007F16F2">
        <w:rPr>
          <w:rFonts w:eastAsia="Times New Roman" w:cs="Times New Roman"/>
        </w:rPr>
        <w:t>*</w:t>
      </w:r>
      <w:r w:rsidRPr="007F16F2">
        <w:rPr>
          <w:rFonts w:eastAsia="Times New Roman" w:cs="Times New Roman"/>
        </w:rPr>
        <w:tab/>
        <w:t>The price can also change due to foreign-currency fluctuations.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ascii="Times New Roman" w:eastAsia="Times New Roman" w:hAnsi="Times New Roman" w:cs="Times New Roman"/>
          <w:sz w:val="24"/>
          <w:szCs w:val="20"/>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It is also not appropriate to recognize the revenue on the wood chips as they are produced. Again, significant uncertainties still exist </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at that time. </w:t>
      </w:r>
    </w:p>
    <w:p w:rsidR="007F16F2" w:rsidRPr="007F16F2" w:rsidRDefault="007F16F2" w:rsidP="007F16F2">
      <w:pPr>
        <w:spacing w:after="0" w:line="240" w:lineRule="auto"/>
        <w:rPr>
          <w:rFonts w:eastAsia="Times New Roman" w:cs="Times New Roman"/>
          <w:color w:val="FF0000"/>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CFCL retains the risks associated with these chips until they are in the hands of the buyer.</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Furthermore, delivery may be difficult, as the current strike may last a long time, despite the controller’s probably optimistic assumption to the contrary.</w:t>
      </w:r>
      <w:r w:rsidRPr="007F16F2">
        <w:rPr>
          <w:rFonts w:ascii="MS Gothic" w:eastAsia="MS Gothic" w:hAnsi="MS Gothic" w:cs="MS Gothic" w:hint="eastAsia"/>
          <w:color w:val="FF0000"/>
          <w:lang w:val="en"/>
        </w:rPr>
        <w:t xml:space="preserve">  </w:t>
      </w:r>
      <w:r w:rsidRPr="007F16F2">
        <w:rPr>
          <w:rFonts w:eastAsia="Times New Roman" w:cs="Times New Roman"/>
        </w:rPr>
        <w:t>Furthermore, the strike settlement may increase the costs associated with these sales, thereby decreasing the estimated profit.</w:t>
      </w:r>
      <w:r w:rsidRPr="007F16F2">
        <w:rPr>
          <w:rFonts w:eastAsia="Times New Roman" w:cs="Times New Roman"/>
          <w:color w:val="FF0000"/>
        </w:rPr>
        <w:t xml:space="preserve"> </w:t>
      </w:r>
    </w:p>
    <w:p w:rsidR="007F16F2" w:rsidRPr="007F16F2" w:rsidRDefault="007F16F2" w:rsidP="007F16F2">
      <w:pPr>
        <w:spacing w:after="0" w:line="240" w:lineRule="auto"/>
        <w:contextualSpacing/>
        <w:rPr>
          <w:rFonts w:eastAsia="Times New Roman" w:cs="Times New Roman"/>
        </w:rPr>
      </w:pPr>
    </w:p>
    <w:p w:rsidR="007F16F2" w:rsidRPr="007F16F2" w:rsidRDefault="007F16F2" w:rsidP="007F16F2">
      <w:pPr>
        <w:spacing w:after="0" w:line="240" w:lineRule="auto"/>
        <w:contextualSpacing/>
        <w:rPr>
          <w:rFonts w:ascii="MS Gothic" w:eastAsia="MS Gothic" w:hAnsi="MS Gothic" w:cs="MS Gothic"/>
          <w:color w:val="FF0000"/>
          <w:lang w:val="en"/>
        </w:rPr>
      </w:pPr>
      <w:r w:rsidRPr="007F16F2">
        <w:rPr>
          <w:rFonts w:eastAsia="Times New Roman" w:cs="Times New Roman"/>
        </w:rPr>
        <w:t>Additional marks can be awarded for discussing biological assets and agricultural produce as well as their valuation at fair value less costs to sell as long as the discussion is integrated with case facts.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contextualSpacing/>
        <w:rPr>
          <w:rFonts w:eastAsia="Times New Roman" w:cs="Times New Roman"/>
        </w:rPr>
      </w:pPr>
      <w:r w:rsidRPr="007F16F2">
        <w:rPr>
          <w:rFonts w:eastAsia="MS Gothic" w:cs="MS Gothic"/>
          <w:lang w:val="en"/>
        </w:rPr>
        <w:t>Additionally, use your discretion in allocating marks elsewhere especially to the parts not highlighted.</w:t>
      </w:r>
    </w:p>
    <w:p w:rsidR="007F16F2" w:rsidRPr="007F16F2" w:rsidRDefault="007F16F2" w:rsidP="007F16F2">
      <w:pPr>
        <w:spacing w:after="0" w:line="240" w:lineRule="auto"/>
        <w:rPr>
          <w:rFonts w:ascii="Times New Roman" w:eastAsia="Times New Roman" w:hAnsi="Times New Roman" w:cs="Times New Roman"/>
          <w:sz w:val="24"/>
          <w:szCs w:val="20"/>
        </w:rPr>
      </w:pPr>
    </w:p>
    <w:p w:rsidR="007F16F2" w:rsidRPr="007F16F2" w:rsidRDefault="007F16F2" w:rsidP="007F16F2">
      <w:pPr>
        <w:widowControl w:val="0"/>
        <w:tabs>
          <w:tab w:val="left" w:pos="0"/>
          <w:tab w:val="left" w:pos="630"/>
          <w:tab w:val="decimal" w:leader="dot" w:pos="5850"/>
          <w:tab w:val="right" w:pos="7290"/>
          <w:tab w:val="right" w:pos="8730"/>
        </w:tabs>
        <w:jc w:val="both"/>
        <w:rPr>
          <w:rFonts w:ascii="Arial" w:hAnsi="Arial" w:cs="Arial"/>
          <w:b/>
          <w:sz w:val="20"/>
          <w:szCs w:val="20"/>
        </w:rPr>
      </w:pPr>
    </w:p>
    <w:p w:rsidR="007F16F2" w:rsidRPr="005916F6" w:rsidRDefault="007F16F2" w:rsidP="003E348D">
      <w:pPr>
        <w:spacing w:after="0" w:line="240" w:lineRule="auto"/>
        <w:rPr>
          <w:rFonts w:cs="Arial"/>
        </w:rPr>
      </w:pPr>
    </w:p>
    <w:sectPr w:rsidR="007F16F2" w:rsidRPr="005916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TestGen">
    <w:altName w:val="Times New Roman"/>
    <w:charset w:val="00"/>
    <w:family w:val="auto"/>
    <w:pitch w:val="variable"/>
    <w:sig w:usb0="80000023" w:usb1="100079FD"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924D1"/>
    <w:multiLevelType w:val="hybridMultilevel"/>
    <w:tmpl w:val="7402DA80"/>
    <w:lvl w:ilvl="0" w:tplc="DDB8989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3D3456"/>
    <w:multiLevelType w:val="hybridMultilevel"/>
    <w:tmpl w:val="1C68231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1E78133B"/>
    <w:multiLevelType w:val="hybridMultilevel"/>
    <w:tmpl w:val="E8F487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8D2C11"/>
    <w:multiLevelType w:val="hybridMultilevel"/>
    <w:tmpl w:val="62FE33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1D004C"/>
    <w:multiLevelType w:val="hybridMultilevel"/>
    <w:tmpl w:val="2EAE44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AA21263"/>
    <w:multiLevelType w:val="hybridMultilevel"/>
    <w:tmpl w:val="0F1AB5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F8B097F"/>
    <w:multiLevelType w:val="hybridMultilevel"/>
    <w:tmpl w:val="4D2A9E1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420B6332"/>
    <w:multiLevelType w:val="hybridMultilevel"/>
    <w:tmpl w:val="06949D36"/>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nsid w:val="542C59AC"/>
    <w:multiLevelType w:val="hybridMultilevel"/>
    <w:tmpl w:val="E954F6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Symbol"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Symbol" w:hint="default"/>
      </w:rPr>
    </w:lvl>
    <w:lvl w:ilvl="8" w:tplc="04090005">
      <w:start w:val="1"/>
      <w:numFmt w:val="bullet"/>
      <w:lvlText w:val=""/>
      <w:lvlJc w:val="left"/>
      <w:pPr>
        <w:ind w:left="6120" w:hanging="360"/>
      </w:pPr>
      <w:rPr>
        <w:rFonts w:ascii="Wingdings" w:hAnsi="Wingdings" w:hint="default"/>
      </w:rPr>
    </w:lvl>
  </w:abstractNum>
  <w:num w:numId="1">
    <w:abstractNumId w:val="6"/>
  </w:num>
  <w:num w:numId="2">
    <w:abstractNumId w:val="8"/>
  </w:num>
  <w:num w:numId="3">
    <w:abstractNumId w:val="0"/>
  </w:num>
  <w:num w:numId="4">
    <w:abstractNumId w:val="3"/>
  </w:num>
  <w:num w:numId="5">
    <w:abstractNumId w:val="5"/>
  </w:num>
  <w:num w:numId="6">
    <w:abstractNumId w:val="9"/>
  </w:num>
  <w:num w:numId="7">
    <w:abstractNumId w:val="4"/>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618"/>
    <w:rsid w:val="000043B5"/>
    <w:rsid w:val="00007F6C"/>
    <w:rsid w:val="000F336B"/>
    <w:rsid w:val="00105BFC"/>
    <w:rsid w:val="001371BC"/>
    <w:rsid w:val="0015784C"/>
    <w:rsid w:val="001808E8"/>
    <w:rsid w:val="00214017"/>
    <w:rsid w:val="00234FBF"/>
    <w:rsid w:val="0025490E"/>
    <w:rsid w:val="003630E9"/>
    <w:rsid w:val="00381AEE"/>
    <w:rsid w:val="003A01B9"/>
    <w:rsid w:val="003E348D"/>
    <w:rsid w:val="00403168"/>
    <w:rsid w:val="004247C7"/>
    <w:rsid w:val="00444D7A"/>
    <w:rsid w:val="004F10BD"/>
    <w:rsid w:val="00525A87"/>
    <w:rsid w:val="00565AAE"/>
    <w:rsid w:val="005916F6"/>
    <w:rsid w:val="005C416E"/>
    <w:rsid w:val="005F774F"/>
    <w:rsid w:val="00644EA2"/>
    <w:rsid w:val="00685229"/>
    <w:rsid w:val="006D7573"/>
    <w:rsid w:val="007206AA"/>
    <w:rsid w:val="007927EA"/>
    <w:rsid w:val="007B79B4"/>
    <w:rsid w:val="007D4F95"/>
    <w:rsid w:val="007F16F2"/>
    <w:rsid w:val="0081663A"/>
    <w:rsid w:val="0084274B"/>
    <w:rsid w:val="00845F70"/>
    <w:rsid w:val="00883ACD"/>
    <w:rsid w:val="00940626"/>
    <w:rsid w:val="00A12F00"/>
    <w:rsid w:val="00A16B80"/>
    <w:rsid w:val="00AB2618"/>
    <w:rsid w:val="00AC360E"/>
    <w:rsid w:val="00B67DC6"/>
    <w:rsid w:val="00B765BA"/>
    <w:rsid w:val="00C03382"/>
    <w:rsid w:val="00C97595"/>
    <w:rsid w:val="00CC3D47"/>
    <w:rsid w:val="00D56405"/>
    <w:rsid w:val="00D653B8"/>
    <w:rsid w:val="00D87CE1"/>
    <w:rsid w:val="00D94533"/>
    <w:rsid w:val="00DA2AEF"/>
    <w:rsid w:val="00DA571C"/>
    <w:rsid w:val="00E41400"/>
    <w:rsid w:val="00E62D72"/>
    <w:rsid w:val="00F45196"/>
    <w:rsid w:val="00F4626E"/>
    <w:rsid w:val="00F8108E"/>
    <w:rsid w:val="00F925E4"/>
    <w:rsid w:val="00FF6A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F55C4DD1-CCB1-4668-9C5F-0427511A1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6A67"/>
    <w:pPr>
      <w:ind w:left="720"/>
      <w:contextualSpacing/>
    </w:pPr>
  </w:style>
  <w:style w:type="paragraph" w:customStyle="1" w:styleId="BHead">
    <w:name w:val="B Head"/>
    <w:basedOn w:val="Normal"/>
    <w:uiPriority w:val="99"/>
    <w:rsid w:val="00A12F00"/>
    <w:pPr>
      <w:spacing w:after="0" w:line="240" w:lineRule="auto"/>
    </w:pPr>
    <w:rPr>
      <w:rFonts w:ascii="Arial" w:eastAsia="Calibri" w:hAnsi="Arial" w:cs="Arial"/>
      <w:sz w:val="28"/>
      <w:szCs w:val="28"/>
    </w:rPr>
  </w:style>
  <w:style w:type="paragraph" w:styleId="BodyText3">
    <w:name w:val="Body Text 3"/>
    <w:basedOn w:val="Normal"/>
    <w:link w:val="BodyText3Char"/>
    <w:uiPriority w:val="99"/>
    <w:semiHidden/>
    <w:rsid w:val="00F925E4"/>
    <w:pPr>
      <w:spacing w:after="0" w:line="240" w:lineRule="auto"/>
    </w:pPr>
    <w:rPr>
      <w:rFonts w:ascii="Helvetica" w:eastAsia="Times New Roman" w:hAnsi="Helvetica" w:cs="Times New Roman"/>
      <w:b/>
      <w:sz w:val="28"/>
      <w:szCs w:val="20"/>
    </w:rPr>
  </w:style>
  <w:style w:type="character" w:customStyle="1" w:styleId="BodyText3Char">
    <w:name w:val="Body Text 3 Char"/>
    <w:basedOn w:val="DefaultParagraphFont"/>
    <w:link w:val="BodyText3"/>
    <w:uiPriority w:val="99"/>
    <w:semiHidden/>
    <w:rsid w:val="00F925E4"/>
    <w:rPr>
      <w:rFonts w:ascii="Helvetica" w:eastAsia="Times New Roman" w:hAnsi="Helvetica" w:cs="Times New Roman"/>
      <w:b/>
      <w:sz w:val="28"/>
      <w:szCs w:val="20"/>
    </w:rPr>
  </w:style>
  <w:style w:type="table" w:customStyle="1" w:styleId="TableGrid1">
    <w:name w:val="Table Grid1"/>
    <w:basedOn w:val="TableNormal"/>
    <w:next w:val="TableGrid"/>
    <w:rsid w:val="0015784C"/>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ext">
    <w:name w:val="Normal Text"/>
    <w:rsid w:val="00F8108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B76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5BA"/>
    <w:rPr>
      <w:rFonts w:ascii="Tahoma" w:hAnsi="Tahoma" w:cs="Tahoma"/>
      <w:sz w:val="16"/>
      <w:szCs w:val="16"/>
    </w:rPr>
  </w:style>
  <w:style w:type="numbering" w:customStyle="1" w:styleId="NoList1">
    <w:name w:val="No List1"/>
    <w:next w:val="NoList"/>
    <w:uiPriority w:val="99"/>
    <w:semiHidden/>
    <w:unhideWhenUsed/>
    <w:rsid w:val="007F16F2"/>
  </w:style>
  <w:style w:type="table" w:customStyle="1" w:styleId="TableGrid2">
    <w:name w:val="Table Grid2"/>
    <w:basedOn w:val="TableNormal"/>
    <w:next w:val="TableGrid"/>
    <w:uiPriority w:val="59"/>
    <w:rsid w:val="007F1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7F16F2"/>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icode">
    <w:name w:val="unicode"/>
    <w:basedOn w:val="DefaultParagraphFont"/>
    <w:rsid w:val="007F16F2"/>
  </w:style>
  <w:style w:type="table" w:customStyle="1" w:styleId="TableGrid21">
    <w:name w:val="Table Grid21"/>
    <w:basedOn w:val="TableNormal"/>
    <w:next w:val="TableGrid"/>
    <w:rsid w:val="007F16F2"/>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65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08063-0D5E-4C5C-AEE8-84F955443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5177</Words>
  <Characters>29511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epeltier</dc:creator>
  <cp:lastModifiedBy>Noël Maxime Libai</cp:lastModifiedBy>
  <cp:revision>2</cp:revision>
  <cp:lastPrinted>2013-03-27T00:13:00Z</cp:lastPrinted>
  <dcterms:created xsi:type="dcterms:W3CDTF">2015-03-26T05:11:00Z</dcterms:created>
  <dcterms:modified xsi:type="dcterms:W3CDTF">2015-03-26T05:11:00Z</dcterms:modified>
</cp:coreProperties>
</file>