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NAME__________________________________</w:t>
      </w:r>
    </w:p>
    <w:p w:rsidR="00000000" w:rsidDel="00000000" w:rsidP="00000000" w:rsidRDefault="00000000" w:rsidRPr="00000000">
      <w:pPr>
        <w:spacing w:after="0" w:line="240" w:lineRule="auto"/>
        <w:contextualSpacing w:val="0"/>
      </w:pPr>
      <w:r w:rsidDel="00000000" w:rsidR="00000000" w:rsidRPr="00000000">
        <w:rPr>
          <w:rFonts w:ascii="Times New Roman" w:cs="Times New Roman" w:eastAsia="Times New Roman" w:hAnsi="Times New Roman"/>
          <w:sz w:val="24"/>
          <w:szCs w:val="24"/>
          <w:rtl w:val="0"/>
        </w:rPr>
        <w:t xml:space="preserve">STUDENT NUMBER______________________</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PHI 1101: REASONING AND CRITICAL THINKING</w:t>
      </w:r>
    </w:p>
    <w:p w:rsidR="00000000" w:rsidDel="00000000" w:rsidP="00000000" w:rsidRDefault="00000000" w:rsidRPr="00000000">
      <w:pPr>
        <w:spacing w:after="0" w:line="240" w:lineRule="auto"/>
        <w:contextualSpacing w:val="0"/>
      </w:pPr>
      <w:r w:rsidDel="00000000" w:rsidR="00000000" w:rsidRPr="00000000">
        <w:rPr>
          <w:rFonts w:ascii="Times New Roman" w:cs="Times New Roman" w:eastAsia="Times New Roman" w:hAnsi="Times New Roman"/>
          <w:sz w:val="24"/>
          <w:szCs w:val="24"/>
          <w:rtl w:val="0"/>
        </w:rPr>
        <w:t xml:space="preserve">November 13</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2015</w:t>
      </w:r>
    </w:p>
    <w:p w:rsidR="00000000" w:rsidDel="00000000" w:rsidP="00000000" w:rsidRDefault="00000000" w:rsidRPr="00000000">
      <w:pPr>
        <w:spacing w:after="0" w:line="240" w:lineRule="auto"/>
        <w:contextualSpacing w:val="0"/>
      </w:pPr>
      <w:r w:rsidDel="00000000" w:rsidR="00000000" w:rsidRPr="00000000">
        <w:rPr>
          <w:rFonts w:ascii="Times New Roman" w:cs="Times New Roman" w:eastAsia="Times New Roman" w:hAnsi="Times New Roman"/>
          <w:sz w:val="24"/>
          <w:szCs w:val="24"/>
          <w:rtl w:val="0"/>
        </w:rPr>
        <w:t xml:space="preserve">Dr. Mark Raymond Brown</w:t>
      </w:r>
    </w:p>
    <w:p w:rsidR="00000000" w:rsidDel="00000000" w:rsidP="00000000" w:rsidRDefault="00000000" w:rsidRPr="00000000">
      <w:pPr>
        <w:spacing w:after="0" w:line="240" w:lineRule="auto"/>
        <w:contextualSpacing w:val="0"/>
      </w:pPr>
      <w:r w:rsidDel="00000000" w:rsidR="00000000" w:rsidRPr="00000000">
        <w:rPr>
          <w:rFonts w:ascii="Times New Roman" w:cs="Times New Roman" w:eastAsia="Times New Roman" w:hAnsi="Times New Roman"/>
          <w:b w:val="0"/>
          <w:sz w:val="24"/>
          <w:szCs w:val="24"/>
          <w:rtl w:val="0"/>
        </w:rPr>
        <w:t xml:space="preserve">Montpetit Hall </w:t>
      </w:r>
      <w:r w:rsidDel="00000000" w:rsidR="00000000" w:rsidRPr="00000000">
        <w:rPr>
          <w:rFonts w:ascii="Times New Roman" w:cs="Times New Roman" w:eastAsia="Times New Roman" w:hAnsi="Times New Roman"/>
          <w:sz w:val="24"/>
          <w:szCs w:val="24"/>
          <w:rtl w:val="0"/>
        </w:rPr>
        <w:t xml:space="preserve">Second Test: 50 marks worth 25 % of final mark</w:t>
      </w:r>
    </w:p>
    <w:p w:rsidR="00000000" w:rsidDel="00000000" w:rsidP="00000000" w:rsidRDefault="00000000" w:rsidRPr="00000000">
      <w:pPr>
        <w:spacing w:after="0" w:line="240" w:lineRule="auto"/>
        <w:contextualSpacing w:val="0"/>
      </w:pPr>
      <w:r w:rsidDel="00000000" w:rsidR="00000000" w:rsidRPr="00000000">
        <w:rPr>
          <w:rFonts w:ascii="Times New Roman" w:cs="Times New Roman" w:eastAsia="Times New Roman" w:hAnsi="Times New Roman"/>
          <w:sz w:val="24"/>
          <w:szCs w:val="24"/>
          <w:rtl w:val="0"/>
        </w:rPr>
        <w:t xml:space="preserve">Closed Book</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rtl w:val="0"/>
        </w:rPr>
        <w:t xml:space="preserve">Do not detach any of the pages of this test.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rtl w:val="0"/>
        </w:rPr>
        <w:t xml:space="preserve">I. Please circle the letter that corresponds to the best answer. Each is worth 0.5 marks.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tabs>
          <w:tab w:val="left" w:pos="-1440"/>
        </w:tabs>
        <w:spacing w:after="0" w:lineRule="auto"/>
        <w:ind w:left="720" w:hanging="720"/>
        <w:contextualSpacing w:val="0"/>
        <w:jc w:val="both"/>
      </w:pPr>
      <w:r w:rsidDel="00000000" w:rsidR="00000000" w:rsidRPr="00000000">
        <w:rPr>
          <w:rFonts w:ascii="Times New Roman" w:cs="Times New Roman" w:eastAsia="Times New Roman" w:hAnsi="Times New Roman"/>
          <w:sz w:val="20"/>
          <w:szCs w:val="20"/>
          <w:rtl w:val="0"/>
        </w:rPr>
        <w:t xml:space="preserve">1.  </w:t>
        <w:tab/>
        <w:t xml:space="preserve">A v B</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~B</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A</w:t>
      </w:r>
    </w:p>
    <w:p w:rsidR="00000000" w:rsidDel="00000000" w:rsidP="00000000" w:rsidRDefault="00000000" w:rsidRPr="00000000">
      <w:pPr>
        <w:spacing w:after="0" w:lineRule="auto"/>
        <w:ind w:firstLine="72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Above is an example of which valid argument form?</w:t>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a) </w:t>
      </w:r>
      <w:r w:rsidDel="00000000" w:rsidR="00000000" w:rsidRPr="00000000">
        <w:rPr>
          <w:rFonts w:ascii="Times New Roman" w:cs="Times New Roman" w:eastAsia="Times New Roman" w:hAnsi="Times New Roman"/>
          <w:i w:val="1"/>
          <w:sz w:val="20"/>
          <w:szCs w:val="20"/>
          <w:rtl w:val="0"/>
        </w:rPr>
        <w:t xml:space="preserve">Modus Tollens</w:t>
      </w: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b) </w:t>
      </w:r>
      <w:r w:rsidDel="00000000" w:rsidR="00000000" w:rsidRPr="00000000">
        <w:rPr>
          <w:rFonts w:ascii="Times New Roman" w:cs="Times New Roman" w:eastAsia="Times New Roman" w:hAnsi="Times New Roman"/>
          <w:i w:val="1"/>
          <w:sz w:val="20"/>
          <w:szCs w:val="20"/>
          <w:rtl w:val="0"/>
        </w:rPr>
        <w:t xml:space="preserve">Modus Ponens</w:t>
      </w: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c) Disjunctive Syllogism</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d) Hypothetical Syllogism</w:t>
      </w:r>
    </w:p>
    <w:p w:rsidR="00000000" w:rsidDel="00000000" w:rsidP="00000000" w:rsidRDefault="00000000" w:rsidRPr="00000000">
      <w:pPr>
        <w:tabs>
          <w:tab w:val="left" w:pos="-1440"/>
        </w:tabs>
        <w:ind w:left="720" w:hanging="720"/>
        <w:contextualSpacing w:val="0"/>
        <w:jc w:val="both"/>
      </w:pPr>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pPr>
        <w:tabs>
          <w:tab w:val="left" w:pos="-1440"/>
        </w:tabs>
        <w:ind w:left="720" w:hanging="720"/>
        <w:contextualSpacing w:val="0"/>
        <w:jc w:val="both"/>
      </w:pPr>
      <w:r w:rsidDel="00000000" w:rsidR="00000000" w:rsidRPr="00000000">
        <w:rPr>
          <w:rtl w:val="0"/>
        </w:rPr>
      </w:r>
    </w:p>
    <w:p w:rsidR="00000000" w:rsidDel="00000000" w:rsidP="00000000" w:rsidRDefault="00000000" w:rsidRPr="00000000">
      <w:pPr>
        <w:tabs>
          <w:tab w:val="left" w:pos="-1440"/>
        </w:tabs>
        <w:spacing w:after="0" w:lineRule="auto"/>
        <w:ind w:left="720" w:hanging="720"/>
        <w:contextualSpacing w:val="0"/>
        <w:jc w:val="both"/>
      </w:pPr>
      <w:r w:rsidDel="00000000" w:rsidR="00000000" w:rsidRPr="00000000">
        <w:rPr>
          <w:rFonts w:ascii="Times New Roman" w:cs="Times New Roman" w:eastAsia="Times New Roman" w:hAnsi="Times New Roman"/>
          <w:sz w:val="20"/>
          <w:szCs w:val="20"/>
          <w:rtl w:val="0"/>
        </w:rPr>
        <w:t xml:space="preserve">2.  </w:t>
        <w:tab/>
        <w:t xml:space="preserve">D</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E</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D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E</w:t>
      </w:r>
    </w:p>
    <w:p w:rsidR="00000000" w:rsidDel="00000000" w:rsidP="00000000" w:rsidRDefault="00000000" w:rsidRPr="00000000">
      <w:pPr>
        <w:spacing w:after="0" w:lineRule="auto"/>
        <w:ind w:firstLine="72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Above is an example of which valid argument form?</w:t>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a) Simplification</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b) Addition</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c) Conjunction</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d) Affirming the Consequent</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tabs>
          <w:tab w:val="left" w:pos="-1440"/>
        </w:tabs>
        <w:spacing w:after="0" w:lineRule="auto"/>
        <w:ind w:left="720" w:hanging="720"/>
        <w:contextualSpacing w:val="0"/>
        <w:jc w:val="both"/>
      </w:pPr>
      <w:r w:rsidDel="00000000" w:rsidR="00000000" w:rsidRPr="00000000">
        <w:rPr>
          <w:rFonts w:ascii="Times New Roman" w:cs="Times New Roman" w:eastAsia="Times New Roman" w:hAnsi="Times New Roman"/>
          <w:sz w:val="20"/>
          <w:szCs w:val="20"/>
          <w:rtl w:val="0"/>
        </w:rPr>
        <w:t xml:space="preserve">3.</w:t>
        <w:tab/>
        <w:t xml:space="preserve">(A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B)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C</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A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B</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C</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Above is an example of which valid argument form?</w:t>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a) </w:t>
      </w:r>
      <w:r w:rsidDel="00000000" w:rsidR="00000000" w:rsidRPr="00000000">
        <w:rPr>
          <w:rFonts w:ascii="Times New Roman" w:cs="Times New Roman" w:eastAsia="Times New Roman" w:hAnsi="Times New Roman"/>
          <w:i w:val="1"/>
          <w:sz w:val="20"/>
          <w:szCs w:val="20"/>
          <w:rtl w:val="0"/>
        </w:rPr>
        <w:t xml:space="preserve">Modus Tollens</w:t>
      </w: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b) </w:t>
      </w:r>
      <w:r w:rsidDel="00000000" w:rsidR="00000000" w:rsidRPr="00000000">
        <w:rPr>
          <w:rFonts w:ascii="Times New Roman" w:cs="Times New Roman" w:eastAsia="Times New Roman" w:hAnsi="Times New Roman"/>
          <w:b w:val="1"/>
          <w:i w:val="1"/>
          <w:sz w:val="20"/>
          <w:szCs w:val="20"/>
          <w:rtl w:val="0"/>
        </w:rPr>
        <w:t xml:space="preserve">Modus Ponens</w:t>
      </w: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c) Disjunctive Syllogism</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d) Hypothetical Syllogism</w:t>
      </w:r>
    </w:p>
    <w:p w:rsidR="00000000" w:rsidDel="00000000" w:rsidP="00000000" w:rsidRDefault="00000000" w:rsidRPr="00000000">
      <w:pPr>
        <w:tabs>
          <w:tab w:val="left" w:pos="-1440"/>
        </w:tabs>
        <w:ind w:left="720" w:hanging="720"/>
        <w:contextualSpacing w:val="0"/>
        <w:jc w:val="both"/>
      </w:pPr>
      <w:r w:rsidDel="00000000" w:rsidR="00000000" w:rsidRPr="00000000">
        <w:rPr>
          <w:rtl w:val="0"/>
        </w:rPr>
      </w:r>
    </w:p>
    <w:p w:rsidR="00000000" w:rsidDel="00000000" w:rsidP="00000000" w:rsidRDefault="00000000" w:rsidRPr="00000000">
      <w:pPr>
        <w:tabs>
          <w:tab w:val="left" w:pos="-1440"/>
        </w:tabs>
        <w:ind w:left="720" w:hanging="720"/>
        <w:contextualSpacing w:val="0"/>
        <w:jc w:val="both"/>
      </w:pPr>
      <w:r w:rsidDel="00000000" w:rsidR="00000000" w:rsidRPr="00000000">
        <w:rPr>
          <w:rtl w:val="0"/>
        </w:rPr>
      </w:r>
    </w:p>
    <w:p w:rsidR="00000000" w:rsidDel="00000000" w:rsidP="00000000" w:rsidRDefault="00000000" w:rsidRPr="00000000">
      <w:pPr>
        <w:tabs>
          <w:tab w:val="left" w:pos="-1440"/>
        </w:tabs>
        <w:spacing w:after="0" w:lineRule="auto"/>
        <w:ind w:left="720" w:hanging="720"/>
        <w:contextualSpacing w:val="0"/>
        <w:jc w:val="both"/>
      </w:pPr>
      <w:r w:rsidDel="00000000" w:rsidR="00000000" w:rsidRPr="00000000">
        <w:rPr>
          <w:rFonts w:ascii="Times New Roman" w:cs="Times New Roman" w:eastAsia="Times New Roman" w:hAnsi="Times New Roman"/>
          <w:sz w:val="20"/>
          <w:szCs w:val="20"/>
          <w:rtl w:val="0"/>
        </w:rPr>
        <w:t xml:space="preserve">4. </w:t>
        <w:tab/>
        <w:t xml:space="preserve">E </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E v F</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Above is an example of which valid argument form?</w:t>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a) Disjunctive Syllogism</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b) Addition</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c) Conjunction</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d) Simplification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tabs>
          <w:tab w:val="left" w:pos="-1440"/>
        </w:tabs>
        <w:spacing w:after="0" w:lineRule="auto"/>
        <w:ind w:left="720" w:hanging="720"/>
        <w:contextualSpacing w:val="0"/>
        <w:jc w:val="both"/>
      </w:pPr>
      <w:r w:rsidDel="00000000" w:rsidR="00000000" w:rsidRPr="00000000">
        <w:rPr>
          <w:rFonts w:ascii="Times New Roman" w:cs="Times New Roman" w:eastAsia="Times New Roman" w:hAnsi="Times New Roman"/>
          <w:sz w:val="20"/>
          <w:szCs w:val="20"/>
          <w:rtl w:val="0"/>
        </w:rPr>
        <w:t xml:space="preserve">5. </w:t>
        <w:tab/>
        <w:t xml:space="preserve">(A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B)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C</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~C</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~(A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B)</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Above is an example of which valid argument form?</w:t>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a) </w:t>
      </w:r>
      <w:r w:rsidDel="00000000" w:rsidR="00000000" w:rsidRPr="00000000">
        <w:rPr>
          <w:rFonts w:ascii="Times New Roman" w:cs="Times New Roman" w:eastAsia="Times New Roman" w:hAnsi="Times New Roman"/>
          <w:b w:val="1"/>
          <w:i w:val="1"/>
          <w:sz w:val="20"/>
          <w:szCs w:val="20"/>
          <w:rtl w:val="0"/>
        </w:rPr>
        <w:t xml:space="preserve">Modus Tollens</w:t>
      </w: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b) </w:t>
      </w:r>
      <w:r w:rsidDel="00000000" w:rsidR="00000000" w:rsidRPr="00000000">
        <w:rPr>
          <w:rFonts w:ascii="Times New Roman" w:cs="Times New Roman" w:eastAsia="Times New Roman" w:hAnsi="Times New Roman"/>
          <w:i w:val="1"/>
          <w:sz w:val="20"/>
          <w:szCs w:val="20"/>
          <w:rtl w:val="0"/>
        </w:rPr>
        <w:t xml:space="preserve">Modus Ponens</w:t>
      </w: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c) Disjunctive Syllogism</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d) Hypothetical Syllogism</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tabs>
          <w:tab w:val="left" w:pos="-1440"/>
        </w:tabs>
        <w:spacing w:after="0" w:lineRule="auto"/>
        <w:ind w:left="720" w:hanging="720"/>
        <w:contextualSpacing w:val="0"/>
        <w:jc w:val="both"/>
      </w:pPr>
      <w:r w:rsidDel="00000000" w:rsidR="00000000" w:rsidRPr="00000000">
        <w:rPr>
          <w:rFonts w:ascii="Times New Roman" w:cs="Times New Roman" w:eastAsia="Times New Roman" w:hAnsi="Times New Roman"/>
          <w:sz w:val="20"/>
          <w:szCs w:val="20"/>
          <w:rtl w:val="0"/>
        </w:rPr>
        <w:t xml:space="preserve">6.  </w:t>
        <w:tab/>
        <w:t xml:space="preserve">P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Q</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Q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R</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P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R</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Above is an example of which valid argument form?</w:t>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a) </w:t>
      </w:r>
      <w:r w:rsidDel="00000000" w:rsidR="00000000" w:rsidRPr="00000000">
        <w:rPr>
          <w:rFonts w:ascii="Times New Roman" w:cs="Times New Roman" w:eastAsia="Times New Roman" w:hAnsi="Times New Roman"/>
          <w:i w:val="1"/>
          <w:sz w:val="20"/>
          <w:szCs w:val="20"/>
          <w:rtl w:val="0"/>
        </w:rPr>
        <w:t xml:space="preserve">Modus Tollens</w:t>
      </w: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b) </w:t>
      </w:r>
      <w:r w:rsidDel="00000000" w:rsidR="00000000" w:rsidRPr="00000000">
        <w:rPr>
          <w:rFonts w:ascii="Times New Roman" w:cs="Times New Roman" w:eastAsia="Times New Roman" w:hAnsi="Times New Roman"/>
          <w:i w:val="1"/>
          <w:sz w:val="20"/>
          <w:szCs w:val="20"/>
          <w:rtl w:val="0"/>
        </w:rPr>
        <w:t xml:space="preserve">Modus Ponens</w:t>
      </w: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c) Disjunctive Syllogism</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d) Hypothetical Syllogism</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tabs>
          <w:tab w:val="left" w:pos="-1440"/>
        </w:tabs>
        <w:spacing w:after="0" w:lineRule="auto"/>
        <w:ind w:left="720" w:hanging="720"/>
        <w:contextualSpacing w:val="0"/>
        <w:jc w:val="both"/>
      </w:pPr>
      <w:r w:rsidDel="00000000" w:rsidR="00000000" w:rsidRPr="00000000">
        <w:rPr>
          <w:rFonts w:ascii="Times New Roman" w:cs="Times New Roman" w:eastAsia="Times New Roman" w:hAnsi="Times New Roman"/>
          <w:sz w:val="20"/>
          <w:szCs w:val="20"/>
          <w:rtl w:val="0"/>
        </w:rPr>
        <w:t xml:space="preserve">7. </w:t>
        <w:tab/>
        <w:t xml:space="preserve">P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Q</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pPr>
        <w:spacing w:after="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P</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Above is an example of which valid argument form?</w:t>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a) Simplification</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b) Addition</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c) Conjunction</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d) Affirming the Consequent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tabs>
          <w:tab w:val="left" w:pos="-1440"/>
        </w:tabs>
        <w:spacing w:after="0" w:line="240" w:lineRule="auto"/>
        <w:ind w:left="720" w:hanging="720"/>
        <w:contextualSpacing w:val="0"/>
        <w:jc w:val="both"/>
      </w:pPr>
      <w:r w:rsidDel="00000000" w:rsidR="00000000" w:rsidRPr="00000000">
        <w:rPr>
          <w:rFonts w:ascii="Times New Roman" w:cs="Times New Roman" w:eastAsia="Times New Roman" w:hAnsi="Times New Roman"/>
          <w:sz w:val="20"/>
          <w:szCs w:val="20"/>
          <w:rtl w:val="0"/>
        </w:rPr>
        <w:t xml:space="preserve">8. </w:t>
        <w:tab/>
        <w:t xml:space="preserve">P v Q</w:t>
      </w:r>
    </w:p>
    <w:p w:rsidR="00000000" w:rsidDel="00000000" w:rsidP="00000000" w:rsidRDefault="00000000" w:rsidRPr="00000000">
      <w:pPr>
        <w:spacing w:after="0" w:line="24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P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R</w:t>
      </w:r>
    </w:p>
    <w:p w:rsidR="00000000" w:rsidDel="00000000" w:rsidP="00000000" w:rsidRDefault="00000000" w:rsidRPr="00000000">
      <w:pPr>
        <w:spacing w:after="0" w:line="24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Q </w:t>
      </w:r>
      <w:r w:rsidDel="00000000" w:rsidR="00000000" w:rsidRPr="00000000">
        <w:rPr>
          <w:rFonts w:ascii="Symbol" w:cs="Symbol" w:eastAsia="Symbol" w:hAnsi="Symbol"/>
          <w:sz w:val="20"/>
          <w:szCs w:val="20"/>
          <w:rtl w:val="0"/>
        </w:rPr>
        <w:t xml:space="preserve">→</w:t>
      </w:r>
      <w:r w:rsidDel="00000000" w:rsidR="00000000" w:rsidRPr="00000000">
        <w:rPr>
          <w:rFonts w:ascii="Times New Roman" w:cs="Times New Roman" w:eastAsia="Times New Roman" w:hAnsi="Times New Roman"/>
          <w:sz w:val="20"/>
          <w:szCs w:val="20"/>
          <w:rtl w:val="0"/>
        </w:rPr>
        <w:t xml:space="preserve"> S</w:t>
      </w:r>
    </w:p>
    <w:p w:rsidR="00000000" w:rsidDel="00000000" w:rsidP="00000000" w:rsidRDefault="00000000" w:rsidRPr="00000000">
      <w:pPr>
        <w:spacing w:after="0" w:line="24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pPr>
        <w:spacing w:after="0" w:line="240" w:lineRule="auto"/>
        <w:ind w:firstLine="720"/>
        <w:contextualSpacing w:val="0"/>
        <w:jc w:val="both"/>
      </w:pPr>
      <w:r w:rsidDel="00000000" w:rsidR="00000000" w:rsidRPr="00000000">
        <w:rPr>
          <w:rFonts w:ascii="Times New Roman" w:cs="Times New Roman" w:eastAsia="Times New Roman" w:hAnsi="Times New Roman"/>
          <w:sz w:val="20"/>
          <w:szCs w:val="20"/>
          <w:rtl w:val="0"/>
        </w:rPr>
        <w:t xml:space="preserve">R v S</w:t>
      </w: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The valid argument form above is known as:</w:t>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a) Hypothetical Syllogism</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b) Disjunctive Syllogism</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c) Constructive Dilemma </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d) Affirming the Consequent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Nova Mono" w:cs="Nova Mono" w:eastAsia="Nova Mono" w:hAnsi="Nova Mono"/>
          <w:sz w:val="20"/>
          <w:szCs w:val="20"/>
          <w:rtl w:val="0"/>
        </w:rPr>
        <w:t xml:space="preserve">9. </w:t>
        <w:tab/>
        <w:t xml:space="preserve">p → q</w:t>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ab/>
        <w:t xml:space="preserve">q</w:t>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ab/>
        <w:t xml:space="preserve">--------</w:t>
        <w:tab/>
        <w:tab/>
        <w:tab/>
        <w:tab/>
        <w:tab/>
        <w:tab/>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ab/>
        <w:t xml:space="preserve">p</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The invalid argument form above is known as: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a) Modus Tollens</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b) Denying the Antecedent</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c) Modus Ponens </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d) Affirming the Consequent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Nova Mono" w:cs="Nova Mono" w:eastAsia="Nova Mono" w:hAnsi="Nova Mono"/>
          <w:sz w:val="20"/>
          <w:szCs w:val="20"/>
          <w:rtl w:val="0"/>
        </w:rPr>
        <w:t xml:space="preserve">10. </w:t>
        <w:tab/>
        <w:t xml:space="preserve">p → q</w:t>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ab/>
        <w:t xml:space="preserve">~ p</w:t>
        <w:tab/>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ab/>
        <w:t xml:space="preserve">----------</w:t>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ab/>
        <w:t xml:space="preserve">~ q</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The invalid argument form above is known as:</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a) Modus Tollens</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b) Denying the Antecedent</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Rule="auto"/>
        <w:contextualSpacing w:val="0"/>
        <w:jc w:val="both"/>
      </w:pPr>
      <w:r w:rsidDel="00000000" w:rsidR="00000000" w:rsidRPr="00000000">
        <w:rPr>
          <w:rFonts w:ascii="Times New Roman" w:cs="Times New Roman" w:eastAsia="Times New Roman" w:hAnsi="Times New Roman"/>
          <w:sz w:val="20"/>
          <w:szCs w:val="20"/>
          <w:rtl w:val="0"/>
        </w:rPr>
        <w:t xml:space="preserve">c) Modus Ponens </w:t>
      </w:r>
    </w:p>
    <w:p w:rsidR="00000000" w:rsidDel="00000000" w:rsidP="00000000" w:rsidRDefault="00000000" w:rsidRPr="00000000">
      <w:pPr>
        <w:spacing w:after="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d) Affirming the Consequent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rtl w:val="0"/>
        </w:rPr>
        <w:t xml:space="preserve">II. For the argument below, use the valid argument forms to show how the conclusion follows from the premises by a series of valid inferences. In other words, in the space on the right, construct a proof in which you add the line or lines necessary to demonstrate the proper valid inferences. Be sure to cite the lines from which each inference follows and give its justification.</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b w:val="1"/>
          <w:color w:val="000000"/>
          <w:rtl w:val="0"/>
        </w:rPr>
        <w:t xml:space="preserve">This question is worth four marks.</w:t>
      </w: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Nova Mono" w:cs="Nova Mono" w:eastAsia="Nova Mono" w:hAnsi="Nova Mono"/>
          <w:color w:val="000000"/>
          <w:rtl w:val="0"/>
        </w:rPr>
        <w:t xml:space="preserve">1.  </w:t>
        <w:tab/>
        <w:t xml:space="preserve">A → (B v C)</w:t>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color w:val="000000"/>
          <w:rtl w:val="0"/>
        </w:rPr>
        <w:tab/>
        <w:t xml:space="preserve">~B </w:t>
      </w:r>
      <w:r w:rsidDel="00000000" w:rsidR="00000000" w:rsidRPr="00000000">
        <w:rPr>
          <w:rFonts w:ascii="Times New Roman" w:cs="Times New Roman" w:eastAsia="Times New Roman" w:hAnsi="Times New Roman"/>
          <w:rtl w:val="0"/>
        </w:rPr>
        <w:t xml:space="preserve">● A</w:t>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rtl w:val="0"/>
        </w:rPr>
        <w:tab/>
        <w:t xml:space="preserve">-------------</w:t>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rtl w:val="0"/>
        </w:rPr>
        <w:tab/>
        <w:t xml:space="preserve">C</w:t>
        <w:tab/>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color w:val="000000"/>
          <w:rtl w:val="0"/>
        </w:rPr>
        <w:tab/>
      </w:r>
    </w:p>
    <w:p w:rsidR="00000000" w:rsidDel="00000000" w:rsidP="00000000" w:rsidRDefault="00000000" w:rsidRPr="00000000">
      <w:pPr>
        <w:spacing w:after="0" w:line="240" w:lineRule="auto"/>
        <w:contextualSpacing w:val="0"/>
        <w:jc w:val="both"/>
      </w:pPr>
      <w:r w:rsidDel="00000000" w:rsidR="00000000" w:rsidRPr="00000000">
        <w:rPr>
          <w:rFonts w:ascii="Nova Mono" w:cs="Nova Mono" w:eastAsia="Nova Mono" w:hAnsi="Nova Mono"/>
          <w:color w:val="000000"/>
          <w:rtl w:val="0"/>
        </w:rPr>
        <w:t xml:space="preserve">1. A → (B v C)</w:t>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color w:val="000000"/>
          <w:rtl w:val="0"/>
        </w:rPr>
        <w:t xml:space="preserve">2. ~B </w:t>
      </w:r>
      <w:r w:rsidDel="00000000" w:rsidR="00000000" w:rsidRPr="00000000">
        <w:rPr>
          <w:rFonts w:ascii="Times New Roman" w:cs="Times New Roman" w:eastAsia="Times New Roman" w:hAnsi="Times New Roman"/>
          <w:rtl w:val="0"/>
        </w:rPr>
        <w:t xml:space="preserve">● A</w:t>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rtl w:val="0"/>
        </w:rPr>
        <w:t xml:space="preserve">3. </w:t>
      </w:r>
      <w:r w:rsidDel="00000000" w:rsidR="00000000" w:rsidRPr="00000000">
        <w:rPr>
          <w:rFonts w:ascii="Times New Roman" w:cs="Times New Roman" w:eastAsia="Times New Roman" w:hAnsi="Times New Roman"/>
          <w:color w:val="000000"/>
          <w:rtl w:val="0"/>
        </w:rPr>
        <w:t xml:space="preserve">~B </w:t>
        <w:tab/>
        <w:tab/>
        <w:t xml:space="preserve">2 simp</w:t>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color w:val="000000"/>
          <w:rtl w:val="0"/>
        </w:rPr>
        <w:t xml:space="preserve">4. A </w:t>
        <w:tab/>
        <w:tab/>
        <w:t xml:space="preserve">2 simp</w:t>
      </w: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rtl w:val="0"/>
        </w:rPr>
        <w:t xml:space="preserve">5. </w:t>
      </w:r>
      <w:r w:rsidDel="00000000" w:rsidR="00000000" w:rsidRPr="00000000">
        <w:rPr>
          <w:rFonts w:ascii="Times New Roman" w:cs="Times New Roman" w:eastAsia="Times New Roman" w:hAnsi="Times New Roman"/>
          <w:color w:val="000000"/>
          <w:rtl w:val="0"/>
        </w:rPr>
        <w:t xml:space="preserve">B v C</w:t>
        <w:tab/>
        <w:t xml:space="preserve">1, 4 MP</w:t>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rtl w:val="0"/>
        </w:rPr>
        <w:t xml:space="preserve">6. C</w:t>
        <w:tab/>
        <w:tab/>
        <w:t xml:space="preserve">3, 5 DS</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rtl w:val="0"/>
        </w:rPr>
        <w:t xml:space="preserve">III. Draw a Venn diagram for each categorical syllogism and state whether the argument is valid or invalid. Each is worth two marks.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rtl w:val="0"/>
        </w:rPr>
        <w:t xml:space="preserve">1. All vegetarians are undernourished, and some undernourished people need vitamin supplements. Thus, it is clear that some vegetarians need vitamin supplements.</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rtl w:val="0"/>
        </w:rPr>
        <w:t xml:space="preserve">Invalid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2. All SUVs are gas-guzzlers, and all gas-guzzlers are evil vehicles. Thus, all SUVs are evil vehicles.</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rtl w:val="0"/>
        </w:rPr>
        <w:t xml:space="preserve">Valid</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rtl w:val="0"/>
        </w:rPr>
        <w:t xml:space="preserve">3. Some coerced decisions are not free choices, and some desires are free choices. Therefore, some desires are coerced decisions.</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rtl w:val="0"/>
        </w:rPr>
        <w:t xml:space="preserve">Invalid</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rtl w:val="0"/>
        </w:rPr>
        <w:t xml:space="preserve">IV. Analyze the following causal arguments: Note whether the argument appeals to the method of agreement, the method of difference, the joint method of agreement and difference, or the method of concomitant variation. Also, briefly explain whether the argument is successful or unsuccessful. Each is worth two marks.</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rtl w:val="0"/>
        </w:rPr>
        <w:t xml:space="preserve">1</w:t>
      </w: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 To test the quality of a gasoline additive that promises to increase fuel mileage by 10 percent, a delivery company buys two identical cars; one red, the other blue. During a four month period, the red car gets the new additive, and the blue car gets no additive. Both cars are driven under the same conditions for the same number of miles. At the end of the test, the company finds that the red car that received the additive had 10 percent better mileage, while there was no change in the mileage of the blue car. The company concludes that the additive does indeed increase mileage by 10 per cent.</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rtl w:val="0"/>
        </w:rPr>
        <w:t xml:space="preserve">Joint Method of Agreement and Difference: Successful for the reason that both cars are identical and driven under similar conditions for the same amount of time, which leads us to believe that the additive does increase gas mileage, as with the blue car what is common is that there is no change, while what is common with the red car is that there is an increase in mileage. The only real difference between the two is that one (the red) received the new additive.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rtl w:val="0"/>
        </w:rPr>
        <w:t xml:space="preserve">2. A psychiatrist has ten patients with insomnia. All ten have different backgrounds, religious beliefs, jobs, and so on. However, all the patients have one thing in common: each reads zombie novels before going to bed at night. The psychiatrist concludes that reading zombie novels before going to bed at night is a partial cause of their insomnia.</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rtl w:val="0"/>
        </w:rPr>
        <w:t xml:space="preserve">Method of Agreement: Successful for the reason that the common factor of reading zombie novels before going to bed is probably a partial cause of insomnia, as the topic of zombies may not make for comfortable bed time reading for these patients.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rtl w:val="0"/>
        </w:rPr>
        <w:t xml:space="preserve">V. Evaluate the following argument by analogy indicating:  the things (instances) being compared, and briefly explain whether the argument is successful or unsuccessful. This question is worth two marks.</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rtl w:val="0"/>
        </w:rPr>
        <w:t xml:space="preserve">1. A seagull is like a sailboat. The seagull’s tail is like the boat’s rudder. The seagull’s body is shaped like the boat’s hull. A lot of seagulls are white, and so are a lot of sailboats. Seagulls often fly in flocks, and sailboats are often seen in bunches too. The seagull’s feathery wings remind one of the billowing sails on a sailboat. Thus, in all likelihood, seagulls float on the surface of the air the way a sailboat floats on the surface of the water.</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rtl w:val="0"/>
        </w:rPr>
        <w:t xml:space="preserve">The things being compared are a seagull and a sailboat. This argument by analogy would be unsuccessful for the reason that though there are similarities between the two, the similarities are superficial since a seagull is a living creature and a sailboat is not. Also, a seagull floating on the air is different than a sailboat on water.</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VI. Please circle the letter that corresponds to the best answer. Each is worth 0.5 marks.</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left="360" w:firstLine="0"/>
        <w:contextualSpacing w:val="0"/>
        <w:jc w:val="both"/>
      </w:pPr>
      <w:r w:rsidDel="00000000" w:rsidR="00000000" w:rsidRPr="00000000">
        <w:rPr>
          <w:rtl w:val="0"/>
        </w:rPr>
      </w:r>
    </w:p>
    <w:p w:rsidR="00000000" w:rsidDel="00000000" w:rsidP="00000000" w:rsidRDefault="00000000" w:rsidRPr="00000000">
      <w:pPr>
        <w:numPr>
          <w:ilvl w:val="0"/>
          <w:numId w:val="2"/>
        </w:numPr>
        <w:spacing w:after="0" w:line="240" w:lineRule="auto"/>
        <w:ind w:left="3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fallacy that allows someone defending a claim to dodge a counter-example is known as the __________.</w:t>
      </w:r>
    </w:p>
    <w:p w:rsidR="00000000" w:rsidDel="00000000" w:rsidP="00000000" w:rsidRDefault="00000000" w:rsidRPr="00000000">
      <w:pPr>
        <w:spacing w:after="0" w:line="240" w:lineRule="auto"/>
        <w:ind w:left="360" w:firstLine="0"/>
        <w:contextualSpacing w:val="0"/>
        <w:jc w:val="both"/>
      </w:pPr>
      <w:r w:rsidDel="00000000" w:rsidR="00000000" w:rsidRPr="00000000">
        <w:rPr>
          <w:rtl w:val="0"/>
        </w:rPr>
      </w:r>
    </w:p>
    <w:p w:rsidR="00000000" w:rsidDel="00000000" w:rsidP="00000000" w:rsidRDefault="00000000" w:rsidRPr="00000000">
      <w:pPr>
        <w:spacing w:after="0" w:line="240" w:lineRule="auto"/>
        <w:ind w:left="360" w:firstLine="0"/>
        <w:contextualSpacing w:val="0"/>
        <w:jc w:val="both"/>
      </w:pPr>
      <w:r w:rsidDel="00000000" w:rsidR="00000000" w:rsidRPr="00000000">
        <w:rPr>
          <w:rFonts w:ascii="Times New Roman" w:cs="Times New Roman" w:eastAsia="Times New Roman" w:hAnsi="Times New Roman"/>
          <w:sz w:val="20"/>
          <w:szCs w:val="20"/>
          <w:rtl w:val="0"/>
        </w:rPr>
        <w:t xml:space="preserve">a. begging the question fallacy</w:t>
      </w:r>
    </w:p>
    <w:p w:rsidR="00000000" w:rsidDel="00000000" w:rsidP="00000000" w:rsidRDefault="00000000" w:rsidRPr="00000000">
      <w:pPr>
        <w:spacing w:after="0" w:line="240" w:lineRule="auto"/>
        <w:ind w:left="360" w:firstLine="0"/>
        <w:contextualSpacing w:val="0"/>
        <w:jc w:val="both"/>
      </w:pPr>
      <w:r w:rsidDel="00000000" w:rsidR="00000000" w:rsidRPr="00000000">
        <w:rPr>
          <w:rtl w:val="0"/>
        </w:rPr>
      </w:r>
    </w:p>
    <w:p w:rsidR="00000000" w:rsidDel="00000000" w:rsidP="00000000" w:rsidRDefault="00000000" w:rsidRPr="00000000">
      <w:pPr>
        <w:spacing w:after="0" w:line="240" w:lineRule="auto"/>
        <w:ind w:left="360" w:firstLine="0"/>
        <w:contextualSpacing w:val="0"/>
        <w:jc w:val="both"/>
      </w:pPr>
      <w:r w:rsidDel="00000000" w:rsidR="00000000" w:rsidRPr="00000000">
        <w:rPr>
          <w:rFonts w:ascii="Times New Roman" w:cs="Times New Roman" w:eastAsia="Times New Roman" w:hAnsi="Times New Roman"/>
          <w:b w:val="1"/>
          <w:sz w:val="20"/>
          <w:szCs w:val="20"/>
          <w:rtl w:val="0"/>
        </w:rPr>
        <w:t xml:space="preserve">b. exception that proves the rule fallacy</w:t>
      </w:r>
    </w:p>
    <w:p w:rsidR="00000000" w:rsidDel="00000000" w:rsidP="00000000" w:rsidRDefault="00000000" w:rsidRPr="00000000">
      <w:pPr>
        <w:spacing w:after="0" w:line="240" w:lineRule="auto"/>
        <w:ind w:left="360" w:firstLine="0"/>
        <w:contextualSpacing w:val="0"/>
        <w:jc w:val="both"/>
      </w:pPr>
      <w:r w:rsidDel="00000000" w:rsidR="00000000" w:rsidRPr="00000000">
        <w:rPr>
          <w:rtl w:val="0"/>
        </w:rPr>
      </w:r>
    </w:p>
    <w:p w:rsidR="00000000" w:rsidDel="00000000" w:rsidP="00000000" w:rsidRDefault="00000000" w:rsidRPr="00000000">
      <w:pPr>
        <w:spacing w:after="0" w:line="240" w:lineRule="auto"/>
        <w:ind w:left="360" w:firstLine="0"/>
        <w:contextualSpacing w:val="0"/>
        <w:jc w:val="both"/>
      </w:pPr>
      <w:r w:rsidDel="00000000" w:rsidR="00000000" w:rsidRPr="00000000">
        <w:rPr>
          <w:rFonts w:ascii="Times New Roman" w:cs="Times New Roman" w:eastAsia="Times New Roman" w:hAnsi="Times New Roman"/>
          <w:sz w:val="20"/>
          <w:szCs w:val="20"/>
          <w:rtl w:val="0"/>
        </w:rPr>
        <w:t xml:space="preserve">c. definitional dodge fallacy</w:t>
      </w:r>
    </w:p>
    <w:p w:rsidR="00000000" w:rsidDel="00000000" w:rsidP="00000000" w:rsidRDefault="00000000" w:rsidRPr="00000000">
      <w:pPr>
        <w:spacing w:after="0" w:line="240" w:lineRule="auto"/>
        <w:ind w:left="360" w:firstLine="0"/>
        <w:contextualSpacing w:val="0"/>
        <w:jc w:val="both"/>
      </w:pPr>
      <w:r w:rsidDel="00000000" w:rsidR="00000000" w:rsidRPr="00000000">
        <w:rPr>
          <w:rtl w:val="0"/>
        </w:rPr>
      </w:r>
    </w:p>
    <w:p w:rsidR="00000000" w:rsidDel="00000000" w:rsidP="00000000" w:rsidRDefault="00000000" w:rsidRPr="00000000">
      <w:pPr>
        <w:spacing w:after="0" w:line="240" w:lineRule="auto"/>
        <w:ind w:left="360" w:firstLine="0"/>
        <w:contextualSpacing w:val="0"/>
        <w:jc w:val="both"/>
      </w:pPr>
      <w:r w:rsidDel="00000000" w:rsidR="00000000" w:rsidRPr="00000000">
        <w:rPr>
          <w:rFonts w:ascii="Times New Roman" w:cs="Times New Roman" w:eastAsia="Times New Roman" w:hAnsi="Times New Roman"/>
          <w:sz w:val="20"/>
          <w:szCs w:val="20"/>
          <w:rtl w:val="0"/>
        </w:rPr>
        <w:t xml:space="preserve">d. pooh-pooh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left="360"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left="360" w:firstLine="0"/>
        <w:contextualSpacing w:val="0"/>
        <w:jc w:val="both"/>
      </w:pPr>
      <w:r w:rsidDel="00000000" w:rsidR="00000000" w:rsidRPr="00000000">
        <w:rPr>
          <w:rtl w:val="0"/>
        </w:rPr>
      </w:r>
    </w:p>
    <w:p w:rsidR="00000000" w:rsidDel="00000000" w:rsidP="00000000" w:rsidRDefault="00000000" w:rsidRPr="00000000">
      <w:pPr>
        <w:numPr>
          <w:ilvl w:val="0"/>
          <w:numId w:val="2"/>
        </w:numPr>
        <w:spacing w:after="0" w:before="0" w:line="240" w:lineRule="auto"/>
        <w:ind w:left="360" w:hanging="360"/>
        <w:jc w:val="both"/>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Fallacies are psychologically persuasive yet _________________.</w:t>
      </w:r>
    </w:p>
    <w:p w:rsidR="00000000" w:rsidDel="00000000" w:rsidP="00000000" w:rsidRDefault="00000000" w:rsidRPr="00000000">
      <w:pPr>
        <w:numPr>
          <w:ilvl w:val="1"/>
          <w:numId w:val="2"/>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psychologically sound</w:t>
      </w:r>
    </w:p>
    <w:p w:rsidR="00000000" w:rsidDel="00000000" w:rsidP="00000000" w:rsidRDefault="00000000" w:rsidRPr="00000000">
      <w:pPr>
        <w:numPr>
          <w:ilvl w:val="1"/>
          <w:numId w:val="2"/>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morally right </w:t>
      </w:r>
    </w:p>
    <w:p w:rsidR="00000000" w:rsidDel="00000000" w:rsidP="00000000" w:rsidRDefault="00000000" w:rsidRPr="00000000">
      <w:pPr>
        <w:numPr>
          <w:ilvl w:val="1"/>
          <w:numId w:val="2"/>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logically correct</w:t>
      </w:r>
    </w:p>
    <w:p w:rsidR="00000000" w:rsidDel="00000000" w:rsidP="00000000" w:rsidRDefault="00000000" w:rsidRPr="00000000">
      <w:pPr>
        <w:numPr>
          <w:ilvl w:val="1"/>
          <w:numId w:val="2"/>
        </w:numPr>
        <w:spacing w:after="0" w:before="0" w:line="240" w:lineRule="auto"/>
        <w:ind w:left="1080" w:hanging="360"/>
        <w:jc w:val="left"/>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logically powerless</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numPr>
          <w:ilvl w:val="0"/>
          <w:numId w:val="2"/>
        </w:numPr>
        <w:spacing w:after="0" w:before="0" w:line="240" w:lineRule="auto"/>
        <w:ind w:left="36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The fallacy of rejecting a claim by criticizing the person who makes it rather than the claim itself is known as __________________.</w:t>
      </w:r>
    </w:p>
    <w:p w:rsidR="00000000" w:rsidDel="00000000" w:rsidP="00000000" w:rsidRDefault="00000000" w:rsidRPr="00000000">
      <w:pPr>
        <w:spacing w:after="0" w:before="0" w:line="240" w:lineRule="auto"/>
        <w:ind w:left="1080" w:firstLine="0"/>
        <w:contextualSpacing w:val="0"/>
        <w:jc w:val="both"/>
      </w:pPr>
      <w:r w:rsidDel="00000000" w:rsidR="00000000" w:rsidRPr="00000000">
        <w:rPr>
          <w:rFonts w:ascii="Times New Roman" w:cs="Times New Roman" w:eastAsia="Times New Roman" w:hAnsi="Times New Roman"/>
          <w:b w:val="1"/>
          <w:sz w:val="20"/>
          <w:szCs w:val="20"/>
          <w:rtl w:val="0"/>
        </w:rPr>
        <w:t xml:space="preserve">a. against the person</w:t>
      </w:r>
    </w:p>
    <w:p w:rsidR="00000000" w:rsidDel="00000000" w:rsidP="00000000" w:rsidRDefault="00000000" w:rsidRPr="00000000">
      <w:pPr>
        <w:spacing w:after="0" w:before="0" w:line="240" w:lineRule="auto"/>
        <w:ind w:left="1080" w:firstLine="0"/>
        <w:contextualSpacing w:val="0"/>
        <w:jc w:val="both"/>
      </w:pPr>
      <w:r w:rsidDel="00000000" w:rsidR="00000000" w:rsidRPr="00000000">
        <w:rPr>
          <w:rFonts w:ascii="Times New Roman" w:cs="Times New Roman" w:eastAsia="Times New Roman" w:hAnsi="Times New Roman"/>
          <w:b w:val="0"/>
          <w:sz w:val="20"/>
          <w:szCs w:val="20"/>
          <w:rtl w:val="0"/>
        </w:rPr>
        <w:t xml:space="preserve">b. straw man</w:t>
      </w:r>
    </w:p>
    <w:p w:rsidR="00000000" w:rsidDel="00000000" w:rsidP="00000000" w:rsidRDefault="00000000" w:rsidRPr="00000000">
      <w:pPr>
        <w:spacing w:after="0" w:before="0" w:line="240" w:lineRule="auto"/>
        <w:ind w:left="1080" w:firstLine="0"/>
        <w:contextualSpacing w:val="0"/>
        <w:jc w:val="both"/>
      </w:pPr>
      <w:r w:rsidDel="00000000" w:rsidR="00000000" w:rsidRPr="00000000">
        <w:rPr>
          <w:rFonts w:ascii="Times New Roman" w:cs="Times New Roman" w:eastAsia="Times New Roman" w:hAnsi="Times New Roman"/>
          <w:b w:val="0"/>
          <w:sz w:val="20"/>
          <w:szCs w:val="20"/>
          <w:rtl w:val="0"/>
        </w:rPr>
        <w:t xml:space="preserve">c. you too</w:t>
      </w:r>
    </w:p>
    <w:p w:rsidR="00000000" w:rsidDel="00000000" w:rsidP="00000000" w:rsidRDefault="00000000" w:rsidRPr="00000000">
      <w:pPr>
        <w:spacing w:after="0" w:before="0" w:line="240" w:lineRule="auto"/>
        <w:ind w:left="1080" w:firstLine="0"/>
        <w:contextualSpacing w:val="0"/>
        <w:jc w:val="both"/>
      </w:pPr>
      <w:r w:rsidDel="00000000" w:rsidR="00000000" w:rsidRPr="00000000">
        <w:rPr>
          <w:rFonts w:ascii="Times New Roman" w:cs="Times New Roman" w:eastAsia="Times New Roman" w:hAnsi="Times New Roman"/>
          <w:b w:val="0"/>
          <w:sz w:val="20"/>
          <w:szCs w:val="20"/>
          <w:rtl w:val="0"/>
        </w:rPr>
        <w:t xml:space="preserve">d. appeal to inappropriate authority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numPr>
          <w:ilvl w:val="0"/>
          <w:numId w:val="2"/>
        </w:numPr>
        <w:spacing w:after="0" w:before="0" w:line="240" w:lineRule="auto"/>
        <w:ind w:left="36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The fallacy sometimes referred to as arguing in a circle is the fallacy of _______________.</w:t>
      </w:r>
    </w:p>
    <w:p w:rsidR="00000000" w:rsidDel="00000000" w:rsidP="00000000" w:rsidRDefault="00000000" w:rsidRPr="00000000">
      <w:pPr>
        <w:numPr>
          <w:ilvl w:val="1"/>
          <w:numId w:val="2"/>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false dilemma</w:t>
      </w:r>
    </w:p>
    <w:p w:rsidR="00000000" w:rsidDel="00000000" w:rsidP="00000000" w:rsidRDefault="00000000" w:rsidRPr="00000000">
      <w:pPr>
        <w:numPr>
          <w:ilvl w:val="1"/>
          <w:numId w:val="2"/>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slippery slope  </w:t>
      </w:r>
    </w:p>
    <w:p w:rsidR="00000000" w:rsidDel="00000000" w:rsidP="00000000" w:rsidRDefault="00000000" w:rsidRPr="00000000">
      <w:pPr>
        <w:numPr>
          <w:ilvl w:val="1"/>
          <w:numId w:val="2"/>
        </w:numPr>
        <w:spacing w:after="0" w:before="0" w:line="240" w:lineRule="auto"/>
        <w:ind w:left="1080" w:hanging="360"/>
        <w:jc w:val="left"/>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begging the question</w:t>
      </w:r>
    </w:p>
    <w:p w:rsidR="00000000" w:rsidDel="00000000" w:rsidP="00000000" w:rsidRDefault="00000000" w:rsidRPr="00000000">
      <w:pPr>
        <w:numPr>
          <w:ilvl w:val="1"/>
          <w:numId w:val="2"/>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hasty generalization</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numPr>
          <w:ilvl w:val="0"/>
          <w:numId w:val="2"/>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False dilemma fallacies are:</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Artificially black-or-white problems</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Confusing because of their infinite possibilities </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Equivocations</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misuse of a premise </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 of the above </w:t>
      </w:r>
    </w:p>
    <w:p w:rsidR="00000000" w:rsidDel="00000000" w:rsidP="00000000" w:rsidRDefault="00000000" w:rsidRPr="00000000">
      <w:pPr>
        <w:spacing w:after="0" w:line="240" w:lineRule="auto"/>
        <w:ind w:left="360" w:firstLine="0"/>
        <w:contextualSpacing w:val="0"/>
      </w:pPr>
      <w:r w:rsidDel="00000000" w:rsidR="00000000" w:rsidRPr="00000000">
        <w:rPr>
          <w:rtl w:val="0"/>
        </w:rPr>
      </w:r>
    </w:p>
    <w:p w:rsidR="00000000" w:rsidDel="00000000" w:rsidP="00000000" w:rsidRDefault="00000000" w:rsidRPr="00000000">
      <w:pPr>
        <w:spacing w:after="0" w:line="240" w:lineRule="auto"/>
        <w:ind w:left="360" w:firstLine="0"/>
        <w:contextualSpacing w:val="0"/>
      </w:pPr>
      <w:r w:rsidDel="00000000" w:rsidR="00000000" w:rsidRPr="00000000">
        <w:rPr>
          <w:rtl w:val="0"/>
        </w:rPr>
      </w:r>
    </w:p>
    <w:p w:rsidR="00000000" w:rsidDel="00000000" w:rsidP="00000000" w:rsidRDefault="00000000" w:rsidRPr="00000000">
      <w:pPr>
        <w:numPr>
          <w:ilvl w:val="0"/>
          <w:numId w:val="2"/>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would know you were on a “slippery slope” if you:</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Died</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Claimed that taking one desired step would lead to another desired step</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Claimed that taking one desired step would lead to an undesired step </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None of the above </w:t>
      </w:r>
    </w:p>
    <w:p w:rsidR="00000000" w:rsidDel="00000000" w:rsidP="00000000" w:rsidRDefault="00000000" w:rsidRPr="00000000">
      <w:pPr>
        <w:spacing w:after="0" w:line="240" w:lineRule="auto"/>
        <w:ind w:left="1080" w:firstLine="0"/>
        <w:contextualSpacing w:val="0"/>
      </w:pPr>
      <w:r w:rsidDel="00000000" w:rsidR="00000000" w:rsidRPr="00000000">
        <w:rPr>
          <w:rtl w:val="0"/>
        </w:rPr>
      </w:r>
    </w:p>
    <w:p w:rsidR="00000000" w:rsidDel="00000000" w:rsidP="00000000" w:rsidRDefault="00000000" w:rsidRPr="00000000">
      <w:pPr>
        <w:spacing w:after="0" w:line="240" w:lineRule="auto"/>
        <w:ind w:left="1080" w:firstLine="0"/>
        <w:contextualSpacing w:val="0"/>
      </w:pPr>
      <w:r w:rsidDel="00000000" w:rsidR="00000000" w:rsidRPr="00000000">
        <w:rPr>
          <w:rtl w:val="0"/>
        </w:rPr>
      </w:r>
    </w:p>
    <w:p w:rsidR="00000000" w:rsidDel="00000000" w:rsidP="00000000" w:rsidRDefault="00000000" w:rsidRPr="00000000">
      <w:pPr>
        <w:numPr>
          <w:ilvl w:val="0"/>
          <w:numId w:val="2"/>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Begging the question means:</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don’t know what the question really is</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You use the conclusion as a premise</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use the premise with a squinting modifier </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equivocate so badly, the question becomes vague </w:t>
      </w:r>
    </w:p>
    <w:p w:rsidR="00000000" w:rsidDel="00000000" w:rsidP="00000000" w:rsidRDefault="00000000" w:rsidRPr="00000000">
      <w:pPr>
        <w:numPr>
          <w:ilvl w:val="1"/>
          <w:numId w:val="2"/>
        </w:numPr>
        <w:spacing w:after="0" w:line="240" w:lineRule="auto"/>
        <w:ind w:left="10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None of the above </w:t>
      </w:r>
    </w:p>
    <w:p w:rsidR="00000000" w:rsidDel="00000000" w:rsidP="00000000" w:rsidRDefault="00000000" w:rsidRPr="00000000">
      <w:pPr>
        <w:spacing w:after="0" w:line="240" w:lineRule="auto"/>
        <w:ind w:left="1080" w:firstLine="0"/>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numPr>
          <w:ilvl w:val="0"/>
          <w:numId w:val="2"/>
        </w:numPr>
        <w:spacing w:after="0" w:before="0" w:line="240" w:lineRule="auto"/>
        <w:ind w:left="36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The fallacy of arguing that a claim must be true merely because a substantial number of people believe it is known as the __________________.</w:t>
      </w:r>
    </w:p>
    <w:p w:rsidR="00000000" w:rsidDel="00000000" w:rsidP="00000000" w:rsidRDefault="00000000" w:rsidRPr="00000000">
      <w:pPr>
        <w:numPr>
          <w:ilvl w:val="1"/>
          <w:numId w:val="2"/>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appeal to inappropriate authority</w:t>
      </w:r>
    </w:p>
    <w:p w:rsidR="00000000" w:rsidDel="00000000" w:rsidP="00000000" w:rsidRDefault="00000000" w:rsidRPr="00000000">
      <w:pPr>
        <w:numPr>
          <w:ilvl w:val="1"/>
          <w:numId w:val="2"/>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appeal to ignorance</w:t>
      </w:r>
    </w:p>
    <w:p w:rsidR="00000000" w:rsidDel="00000000" w:rsidP="00000000" w:rsidRDefault="00000000" w:rsidRPr="00000000">
      <w:pPr>
        <w:numPr>
          <w:ilvl w:val="1"/>
          <w:numId w:val="2"/>
        </w:numPr>
        <w:spacing w:after="0" w:before="0" w:line="240" w:lineRule="auto"/>
        <w:ind w:left="1080" w:hanging="360"/>
        <w:jc w:val="left"/>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appeal to general belief</w:t>
      </w:r>
    </w:p>
    <w:p w:rsidR="00000000" w:rsidDel="00000000" w:rsidP="00000000" w:rsidRDefault="00000000" w:rsidRPr="00000000">
      <w:pPr>
        <w:numPr>
          <w:ilvl w:val="1"/>
          <w:numId w:val="2"/>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appeal to popular attitudes and emotions </w:t>
      </w:r>
    </w:p>
    <w:p w:rsidR="00000000" w:rsidDel="00000000" w:rsidP="00000000" w:rsidRDefault="00000000" w:rsidRPr="00000000">
      <w:pPr>
        <w:spacing w:after="0" w:before="0" w:line="240" w:lineRule="auto"/>
        <w:ind w:left="0" w:firstLine="0"/>
        <w:contextualSpacing w:val="0"/>
        <w:jc w:val="left"/>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9. The fallacy that thinks that previous events can influence the probabilities in the random event at hand is known as the ______________.</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a. false cause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b. slippery slope</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c. gambler’s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d. appeal to ignorance</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10. A type of fallacy that argues that a claim must be true (or false) just because the claimant is hypocritical is called __________________.</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a. you too</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b. against the person</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c. straw man</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d. loaded words</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11. John had a coffee before getting an “A+” on his test. Therefore, it was the coffee that caused him to get an “A+” on his test. This would be an example of which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a. false cause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b. slippery slope</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c. gambler’s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d. appeal to ignorance</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12. The fallacy that involves arguing that a lack of evidence proves something is known as the ____.</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a. false cause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b. slippery slope</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c. gambler’s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d. appeal to ignorance</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13. When a claim comes from someone deemed to be an expert who in fact is not an expert, we commit the fallacy known as the ________.</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numPr>
          <w:ilvl w:val="1"/>
          <w:numId w:val="3"/>
        </w:numPr>
        <w:spacing w:after="0" w:before="0" w:line="240" w:lineRule="auto"/>
        <w:ind w:left="1080" w:hanging="360"/>
        <w:jc w:val="left"/>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appeal to inappropriate authority</w:t>
      </w:r>
    </w:p>
    <w:p w:rsidR="00000000" w:rsidDel="00000000" w:rsidP="00000000" w:rsidRDefault="00000000" w:rsidRPr="00000000">
      <w:pPr>
        <w:numPr>
          <w:ilvl w:val="1"/>
          <w:numId w:val="3"/>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appeal to ignorance</w:t>
      </w:r>
    </w:p>
    <w:p w:rsidR="00000000" w:rsidDel="00000000" w:rsidP="00000000" w:rsidRDefault="00000000" w:rsidRPr="00000000">
      <w:pPr>
        <w:numPr>
          <w:ilvl w:val="1"/>
          <w:numId w:val="3"/>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appeal to general belief</w:t>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ab/>
        <w:t xml:space="preserve">d.   appeal to popular attitudes and emotions</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14. The fallacy that, among other things, involves peer pressure is known as _________.</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numPr>
          <w:ilvl w:val="1"/>
          <w:numId w:val="1"/>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appeal to inappropriate authority</w:t>
      </w:r>
    </w:p>
    <w:p w:rsidR="00000000" w:rsidDel="00000000" w:rsidP="00000000" w:rsidRDefault="00000000" w:rsidRPr="00000000">
      <w:pPr>
        <w:numPr>
          <w:ilvl w:val="1"/>
          <w:numId w:val="1"/>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appeal to ignorance</w:t>
      </w:r>
    </w:p>
    <w:p w:rsidR="00000000" w:rsidDel="00000000" w:rsidP="00000000" w:rsidRDefault="00000000" w:rsidRPr="00000000">
      <w:pPr>
        <w:numPr>
          <w:ilvl w:val="1"/>
          <w:numId w:val="1"/>
        </w:numPr>
        <w:spacing w:after="0" w:before="0" w:line="240" w:lineRule="auto"/>
        <w:ind w:left="1080" w:hanging="360"/>
        <w:jc w:val="left"/>
        <w:rPr>
          <w:rFonts w:ascii="Times New Roman" w:cs="Times New Roman" w:eastAsia="Times New Roman" w:hAnsi="Times New Roman"/>
          <w:b w:val="0"/>
          <w:sz w:val="20"/>
          <w:szCs w:val="20"/>
        </w:rPr>
      </w:pPr>
      <w:r w:rsidDel="00000000" w:rsidR="00000000" w:rsidRPr="00000000">
        <w:rPr>
          <w:rFonts w:ascii="Times New Roman" w:cs="Times New Roman" w:eastAsia="Times New Roman" w:hAnsi="Times New Roman"/>
          <w:b w:val="0"/>
          <w:sz w:val="20"/>
          <w:szCs w:val="20"/>
          <w:rtl w:val="0"/>
        </w:rPr>
        <w:t xml:space="preserve">appeal to general belief</w:t>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ab/>
        <w:t xml:space="preserve">d.  </w:t>
      </w:r>
      <w:r w:rsidDel="00000000" w:rsidR="00000000" w:rsidRPr="00000000">
        <w:rPr>
          <w:rFonts w:ascii="Times New Roman" w:cs="Times New Roman" w:eastAsia="Times New Roman" w:hAnsi="Times New Roman"/>
          <w:b w:val="1"/>
          <w:sz w:val="20"/>
          <w:szCs w:val="20"/>
          <w:rtl w:val="0"/>
        </w:rPr>
        <w:t xml:space="preserve"> appeal to popular attitudes and emotions</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15. The fallacy that is committed when a conclusion is made about a whole group based on an inadequate sample of the group is known as the __________.</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a. false cause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b. slippery slope</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c. gambler’s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d. hasty generalization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16. The fallacy of attempting to get an answer to a question that assumes the truth of an unproved assumption is known as the ___________.</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a. begging the question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b. loaded words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c. loaded question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d. false cause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17. The fallacy that involves a refusal to examine an argument seriously and evaluate it fairly is known as the ____________.</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a. you too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b. against the person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c. straw man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d. pooh-pooh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18. The fallacy that consists of redefining a crucial term in a claim to avoid acknowledging a counter-example that would falsify the claim is known as the ___________.</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a. begging the question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b. exception that proves the rule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c. definitional dodge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d. pooh-pooh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19. The fallacy that uses highly charged words to assume the truth of a conclusion is known as ____________.</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a. begging the question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b. loaded words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c. loaded question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d. false cause fallacy</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20. The fallacy that involves distorting, weakening, or oversimplifying someone’s position so that it can be more easily attacked or refuted is known as the ____________.</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a. you too</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b. against the person</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c. straw man</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spacing w:after="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d. loaded words</w:t>
      </w:r>
    </w:p>
    <w:p w:rsidR="00000000" w:rsidDel="00000000" w:rsidP="00000000" w:rsidRDefault="00000000" w:rsidRPr="00000000">
      <w:pPr>
        <w:spacing w:after="0" w:line="240" w:lineRule="auto"/>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VII. For each of the following identify the one fallacy that best addresses the passage. Each is worth one mark.</w:t>
      </w:r>
    </w:p>
    <w:p w:rsidR="00000000" w:rsidDel="00000000" w:rsidP="00000000" w:rsidRDefault="00000000" w:rsidRPr="00000000">
      <w:pPr>
        <w:contextualSpacing w:val="0"/>
        <w:jc w:val="both"/>
      </w:pPr>
      <w:bookmarkStart w:colFirst="0" w:colLast="0" w:name="h.gjdgxs" w:id="0"/>
      <w:bookmarkEnd w:id="0"/>
      <w:r w:rsidDel="00000000" w:rsidR="00000000" w:rsidRPr="00000000">
        <w:rPr>
          <w:rFonts w:ascii="Times New Roman" w:cs="Times New Roman" w:eastAsia="Times New Roman" w:hAnsi="Times New Roman"/>
          <w:sz w:val="20"/>
          <w:szCs w:val="20"/>
          <w:rtl w:val="0"/>
        </w:rPr>
        <w:t xml:space="preserve">1. No one has proven to me that the mining company was responsible for the Westray coal mine disaster. Until someone does, I stand by my claim that it was not the carelessness of the mining company that led to the deaths of those miners.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0"/>
          <w:szCs w:val="20"/>
          <w:rtl w:val="0"/>
        </w:rPr>
        <w:t xml:space="preserve">Appeal to ignorance</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2. A student group has formed to lobby for more vegetarian choices in the college cafeteria. This group will never succeed because they’ll never get every other student to become a vegetarian.</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0"/>
          <w:szCs w:val="20"/>
          <w:rtl w:val="0"/>
        </w:rPr>
        <w:t xml:space="preserve">Straw Man</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color w:val="000000"/>
          <w:sz w:val="20"/>
          <w:szCs w:val="20"/>
          <w:rtl w:val="0"/>
        </w:rPr>
        <w:t xml:space="preserve">3. All of Karl Marx’s economic doctrines are hogwash. But this was to be expected given he studied only philosophy in university, not business, and he never even held down a regular job.</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color w:val="000000"/>
          <w:sz w:val="20"/>
          <w:szCs w:val="20"/>
          <w:rtl w:val="0"/>
        </w:rPr>
        <w:t xml:space="preserve">Against the person</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4. Why do I maintain that that man is guilty? Quite simply for the reasons that he is a hideous, despicable, terrible, loathsome monster!</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Loaded Words</w:t>
      </w:r>
    </w:p>
    <w:p w:rsidR="00000000" w:rsidDel="00000000" w:rsidP="00000000" w:rsidRDefault="00000000" w:rsidRPr="00000000">
      <w:pPr>
        <w:tabs>
          <w:tab w:val="left" w:pos="720"/>
        </w:tabs>
        <w:contextualSpacing w:val="0"/>
        <w:jc w:val="both"/>
      </w:pPr>
      <w:r w:rsidDel="00000000" w:rsidR="00000000" w:rsidRPr="00000000">
        <w:rPr>
          <w:rFonts w:ascii="Times New Roman" w:cs="Times New Roman" w:eastAsia="Times New Roman" w:hAnsi="Times New Roman"/>
          <w:sz w:val="20"/>
          <w:szCs w:val="20"/>
          <w:rtl w:val="0"/>
        </w:rPr>
        <w:t xml:space="preserve">5. </w:t>
        <w:tab/>
        <w:t xml:space="preserve">Joe: “The Ottawa Senators have lost seven out of eight of their last games. They’re losers.”</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ab/>
        <w:t xml:space="preserve">James: “Hey, they just beat Buffalo last night.”</w:t>
        <w:tab/>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ab/>
        <w:t xml:space="preserve">Joe: “But that’s just the exception that proves my point!”</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Exception that proves the rule</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6. I’m sure my opponent has a reply, but it would just be a waste of our time to even consider it.</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Pooh-pooh</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7. You’re either with the government and the government`s new law for internet surveillance or you are with the child pornographers.</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False Dilemma</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8. I met these two guys on a plane yesterday, and they said they were from Edmonton. They were total druggies. Almost everyone in that city must be on drugs.</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Hasty Generalization</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9. How do I know that evolution is not a true theory? I’ll tell you why, my barber told me.</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Appeal to Inappropriate Authority</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10. My friends tell me that because I don’t dress like they do, I stick out like a sore thumb. I guess they are right, and I should start dressing like they do.</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Appeal to Popular Attitudes and Emotions</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11. Most people agree that owning an SUV is safer than owning a car. So I guess it must be true.</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Appeal to General Belief</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12. A professor who has no knowledge of biology has no right to call him or herself a professor.</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Definitional Dodge</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13. A critical thinking course should be required of all students at the University of Ottawa because obviously every university student should be required to take at least one course in critical thinking.</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Begging the question</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14. Of course I’m going to win the Lotto 6-49 draw this year. I’ve been playing it every week for twenty years, and have not won. I’m due to win it this year.</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Gambler’s fallacy</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15. Student to professor: “I missed the exam last week. When can I make it up?”</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Loaded Question</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16.  I got fired from my job this afternoon because I walked under that ladder this morning.</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False Cause</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17. If we legalize marijuana, then next thing people will be shooting up heroin in every public bathroom.</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Slippery Slope</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18. </w:t>
        <w:tab/>
        <w:t xml:space="preserve">Jim: I wish I could lose some weight.</w:t>
      </w:r>
    </w:p>
    <w:p w:rsidR="00000000" w:rsidDel="00000000" w:rsidP="00000000" w:rsidRDefault="00000000" w:rsidRPr="00000000">
      <w:pPr>
        <w:ind w:firstLine="720"/>
        <w:contextualSpacing w:val="0"/>
        <w:jc w:val="both"/>
      </w:pPr>
      <w:r w:rsidDel="00000000" w:rsidR="00000000" w:rsidRPr="00000000">
        <w:rPr>
          <w:rFonts w:ascii="Times New Roman" w:cs="Times New Roman" w:eastAsia="Times New Roman" w:hAnsi="Times New Roman"/>
          <w:sz w:val="20"/>
          <w:szCs w:val="20"/>
          <w:rtl w:val="0"/>
        </w:rPr>
        <w:t xml:space="preserve">Erik: I know that exercising is supposed to help.</w:t>
      </w:r>
    </w:p>
    <w:p w:rsidR="00000000" w:rsidDel="00000000" w:rsidP="00000000" w:rsidRDefault="00000000" w:rsidRPr="00000000">
      <w:pPr>
        <w:ind w:left="720" w:firstLine="0"/>
        <w:contextualSpacing w:val="0"/>
        <w:jc w:val="both"/>
      </w:pPr>
      <w:r w:rsidDel="00000000" w:rsidR="00000000" w:rsidRPr="00000000">
        <w:rPr>
          <w:rFonts w:ascii="Times New Roman" w:cs="Times New Roman" w:eastAsia="Times New Roman" w:hAnsi="Times New Roman"/>
          <w:sz w:val="20"/>
          <w:szCs w:val="20"/>
          <w:rtl w:val="0"/>
        </w:rPr>
        <w:t xml:space="preserve">Jim: Why should I listen to you –I don’t see you moving off the couch!</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rtl w:val="0"/>
        </w:rPr>
        <w:t xml:space="preserve">You too</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sz w:val="20"/>
          <w:szCs w:val="20"/>
          <w:rtl w:val="0"/>
        </w:rPr>
        <w:t xml:space="preserve">19. It is immoral to eat meat because it is unethical to use animals for food.</w:t>
      </w:r>
    </w:p>
    <w:p w:rsidR="00000000" w:rsidDel="00000000" w:rsidP="00000000" w:rsidRDefault="00000000" w:rsidRPr="00000000">
      <w:pPr>
        <w:contextualSpacing w:val="0"/>
        <w:jc w:val="both"/>
      </w:pPr>
      <w:r w:rsidDel="00000000" w:rsidR="00000000" w:rsidRPr="00000000">
        <w:rPr>
          <w:rFonts w:ascii="Times New Roman" w:cs="Times New Roman" w:eastAsia="Times New Roman" w:hAnsi="Times New Roman"/>
          <w:b w:val="1"/>
          <w:sz w:val="20"/>
          <w:szCs w:val="20"/>
          <w:rtl w:val="0"/>
        </w:rPr>
        <w:t xml:space="preserve">Begging the question</w:t>
      </w:r>
    </w:p>
    <w:sectPr>
      <w:footerReference r:id="rId5" w:type="default"/>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Times New Roman"/>
  <w:font w:name="Symbol"/>
  <w:font w:name="Nova Mono">
    <w:embedRegular r:id="rId1" w:subsetted="0"/>
  </w:font>
</w:fonts>
</file>

<file path=word/footer.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center" w:pos="4680"/>
        <w:tab w:val="right" w:pos="9360"/>
      </w:tabs>
      <w:spacing w:after="720" w:before="0" w:line="240" w:lineRule="auto"/>
      <w:contextualSpacing w:val="0"/>
      <w:jc w:val="center"/>
    </w:pPr>
    <w:fldSimple w:instr="PAGE" w:fldLock="0" w:dirty="0">
      <w:r w:rsidDel="00000000" w:rsidR="00000000" w:rsidRPr="00000000">
        <w:rPr>
          <w:rFonts w:ascii="Calibri" w:cs="Calibri" w:eastAsia="Calibri" w:hAnsi="Calibri"/>
          <w:b w:val="0"/>
          <w:sz w:val="22"/>
          <w:szCs w:val="22"/>
        </w:rPr>
      </w:r>
    </w:fldSimple>
    <w:r w:rsidDel="00000000" w:rsidR="00000000" w:rsidRPr="00000000">
      <w:rPr>
        <w:rtl w:val="0"/>
      </w:rPr>
    </w:r>
  </w:p>
  <w:p w:rsidR="00000000" w:rsidDel="00000000" w:rsidP="00000000" w:rsidRDefault="00000000" w:rsidRPr="00000000">
    <w:pPr>
      <w:tabs>
        <w:tab w:val="center" w:pos="4680"/>
        <w:tab w:val="right" w:pos="9360"/>
      </w:tabs>
      <w:spacing w:after="720" w:before="0" w:line="240" w:lineRule="auto"/>
      <w:contextualSpacing w:val="0"/>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360" w:firstLine="0"/>
      </w:pPr>
      <w:rPr/>
    </w:lvl>
    <w:lvl w:ilvl="1">
      <w:start w:val="1"/>
      <w:numFmt w:val="lowerLetter"/>
      <w:lvlText w:val="%2."/>
      <w:lvlJc w:val="left"/>
      <w:pPr>
        <w:ind w:left="1080" w:firstLine="720"/>
      </w:pPr>
      <w:rPr/>
    </w:lvl>
    <w:lvl w:ilvl="2">
      <w:start w:val="1"/>
      <w:numFmt w:val="lowerRoman"/>
      <w:lvlText w:val="%3)"/>
      <w:lvlJc w:val="left"/>
      <w:pPr>
        <w:ind w:left="1080" w:firstLine="720"/>
      </w:pPr>
      <w:rPr/>
    </w:lvl>
    <w:lvl w:ilvl="3">
      <w:start w:val="1"/>
      <w:numFmt w:val="decimal"/>
      <w:lvlText w:val="(%4)"/>
      <w:lvlJc w:val="left"/>
      <w:pPr>
        <w:ind w:left="1440" w:firstLine="1080"/>
      </w:pPr>
      <w:rPr/>
    </w:lvl>
    <w:lvl w:ilvl="4">
      <w:start w:val="1"/>
      <w:numFmt w:val="lowerLetter"/>
      <w:lvlText w:val="(%5)"/>
      <w:lvlJc w:val="left"/>
      <w:pPr>
        <w:ind w:left="1800" w:firstLine="1440"/>
      </w:pPr>
      <w:rPr/>
    </w:lvl>
    <w:lvl w:ilvl="5">
      <w:start w:val="1"/>
      <w:numFmt w:val="lowerRoman"/>
      <w:lvlText w:val="(%6)"/>
      <w:lvlJc w:val="left"/>
      <w:pPr>
        <w:ind w:left="2160" w:firstLine="1800"/>
      </w:pPr>
      <w:rPr/>
    </w:lvl>
    <w:lvl w:ilvl="6">
      <w:start w:val="1"/>
      <w:numFmt w:val="decimal"/>
      <w:lvlText w:val="%7."/>
      <w:lvlJc w:val="left"/>
      <w:pPr>
        <w:ind w:left="2520" w:firstLine="2160"/>
      </w:pPr>
      <w:rPr/>
    </w:lvl>
    <w:lvl w:ilvl="7">
      <w:start w:val="1"/>
      <w:numFmt w:val="lowerLetter"/>
      <w:lvlText w:val="%8."/>
      <w:lvlJc w:val="left"/>
      <w:pPr>
        <w:ind w:left="2880" w:firstLine="2520"/>
      </w:pPr>
      <w:rPr/>
    </w:lvl>
    <w:lvl w:ilvl="8">
      <w:start w:val="1"/>
      <w:numFmt w:val="lowerRoman"/>
      <w:lvlText w:val="%9."/>
      <w:lvlJc w:val="left"/>
      <w:pPr>
        <w:ind w:left="3240" w:firstLine="2880"/>
      </w:pPr>
      <w:rPr/>
    </w:lvl>
  </w:abstractNum>
  <w:abstractNum w:abstractNumId="2">
    <w:lvl w:ilvl="0">
      <w:start w:val="1"/>
      <w:numFmt w:val="decimal"/>
      <w:lvlText w:val="%1."/>
      <w:lvlJc w:val="left"/>
      <w:pPr>
        <w:ind w:left="360" w:firstLine="0"/>
      </w:pPr>
      <w:rPr/>
    </w:lvl>
    <w:lvl w:ilvl="1">
      <w:start w:val="1"/>
      <w:numFmt w:val="lowerLetter"/>
      <w:lvlText w:val="%2."/>
      <w:lvlJc w:val="left"/>
      <w:pPr>
        <w:ind w:left="1080" w:firstLine="720"/>
      </w:pPr>
      <w:rPr/>
    </w:lvl>
    <w:lvl w:ilvl="2">
      <w:start w:val="1"/>
      <w:numFmt w:val="lowerRoman"/>
      <w:lvlText w:val="%3)"/>
      <w:lvlJc w:val="left"/>
      <w:pPr>
        <w:ind w:left="1080" w:firstLine="720"/>
      </w:pPr>
      <w:rPr/>
    </w:lvl>
    <w:lvl w:ilvl="3">
      <w:start w:val="1"/>
      <w:numFmt w:val="decimal"/>
      <w:lvlText w:val="(%4)"/>
      <w:lvlJc w:val="left"/>
      <w:pPr>
        <w:ind w:left="1440" w:firstLine="1080"/>
      </w:pPr>
      <w:rPr/>
    </w:lvl>
    <w:lvl w:ilvl="4">
      <w:start w:val="1"/>
      <w:numFmt w:val="lowerLetter"/>
      <w:lvlText w:val="(%5)"/>
      <w:lvlJc w:val="left"/>
      <w:pPr>
        <w:ind w:left="1800" w:firstLine="1440"/>
      </w:pPr>
      <w:rPr/>
    </w:lvl>
    <w:lvl w:ilvl="5">
      <w:start w:val="1"/>
      <w:numFmt w:val="lowerRoman"/>
      <w:lvlText w:val="(%6)"/>
      <w:lvlJc w:val="left"/>
      <w:pPr>
        <w:ind w:left="2160" w:firstLine="1800"/>
      </w:pPr>
      <w:rPr/>
    </w:lvl>
    <w:lvl w:ilvl="6">
      <w:start w:val="1"/>
      <w:numFmt w:val="decimal"/>
      <w:lvlText w:val="%7."/>
      <w:lvlJc w:val="left"/>
      <w:pPr>
        <w:ind w:left="2520" w:firstLine="2160"/>
      </w:pPr>
      <w:rPr/>
    </w:lvl>
    <w:lvl w:ilvl="7">
      <w:start w:val="1"/>
      <w:numFmt w:val="lowerLetter"/>
      <w:lvlText w:val="%8."/>
      <w:lvlJc w:val="left"/>
      <w:pPr>
        <w:ind w:left="2880" w:firstLine="2520"/>
      </w:pPr>
      <w:rPr/>
    </w:lvl>
    <w:lvl w:ilvl="8">
      <w:start w:val="1"/>
      <w:numFmt w:val="lowerRoman"/>
      <w:lvlText w:val="%9."/>
      <w:lvlJc w:val="left"/>
      <w:pPr>
        <w:ind w:left="3240" w:firstLine="2880"/>
      </w:pPr>
      <w:rPr/>
    </w:lvl>
  </w:abstractNum>
  <w:abstractNum w:abstractNumId="3">
    <w:lvl w:ilvl="0">
      <w:start w:val="1"/>
      <w:numFmt w:val="decimal"/>
      <w:lvlText w:val="%1."/>
      <w:lvlJc w:val="left"/>
      <w:pPr>
        <w:ind w:left="360" w:firstLine="0"/>
      </w:pPr>
      <w:rPr/>
    </w:lvl>
    <w:lvl w:ilvl="1">
      <w:start w:val="1"/>
      <w:numFmt w:val="lowerLetter"/>
      <w:lvlText w:val="%2."/>
      <w:lvlJc w:val="left"/>
      <w:pPr>
        <w:ind w:left="1080" w:firstLine="720"/>
      </w:pPr>
      <w:rPr/>
    </w:lvl>
    <w:lvl w:ilvl="2">
      <w:start w:val="1"/>
      <w:numFmt w:val="lowerRoman"/>
      <w:lvlText w:val="%3)"/>
      <w:lvlJc w:val="left"/>
      <w:pPr>
        <w:ind w:left="1080" w:firstLine="720"/>
      </w:pPr>
      <w:rPr/>
    </w:lvl>
    <w:lvl w:ilvl="3">
      <w:start w:val="1"/>
      <w:numFmt w:val="decimal"/>
      <w:lvlText w:val="(%4)"/>
      <w:lvlJc w:val="left"/>
      <w:pPr>
        <w:ind w:left="1440" w:firstLine="1080"/>
      </w:pPr>
      <w:rPr/>
    </w:lvl>
    <w:lvl w:ilvl="4">
      <w:start w:val="1"/>
      <w:numFmt w:val="lowerLetter"/>
      <w:lvlText w:val="(%5)"/>
      <w:lvlJc w:val="left"/>
      <w:pPr>
        <w:ind w:left="1800" w:firstLine="1440"/>
      </w:pPr>
      <w:rPr/>
    </w:lvl>
    <w:lvl w:ilvl="5">
      <w:start w:val="1"/>
      <w:numFmt w:val="lowerRoman"/>
      <w:lvlText w:val="(%6)"/>
      <w:lvlJc w:val="left"/>
      <w:pPr>
        <w:ind w:left="2160" w:firstLine="1800"/>
      </w:pPr>
      <w:rPr/>
    </w:lvl>
    <w:lvl w:ilvl="6">
      <w:start w:val="1"/>
      <w:numFmt w:val="decimal"/>
      <w:lvlText w:val="%7."/>
      <w:lvlJc w:val="left"/>
      <w:pPr>
        <w:ind w:left="2520" w:firstLine="2160"/>
      </w:pPr>
      <w:rPr/>
    </w:lvl>
    <w:lvl w:ilvl="7">
      <w:start w:val="1"/>
      <w:numFmt w:val="lowerLetter"/>
      <w:lvlText w:val="%8."/>
      <w:lvlJc w:val="left"/>
      <w:pPr>
        <w:ind w:left="2880" w:firstLine="2520"/>
      </w:pPr>
      <w:rPr/>
    </w:lvl>
    <w:lvl w:ilvl="8">
      <w:start w:val="1"/>
      <w:numFmt w:val="lowerRoman"/>
      <w:lvlText w:val="%9."/>
      <w:lvlJc w:val="left"/>
      <w:pPr>
        <w:ind w:left="3240" w:firstLine="28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vertAlign w:val="baseline"/>
      </w:rPr>
    </w:rPrDefault>
    <w:pPrDefault>
      <w:pPr>
        <w:keepNext w:val="0"/>
        <w:keepLines w:val="0"/>
        <w:widowControl w:val="1"/>
        <w:spacing w:after="160" w:before="0" w:line="259"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footer" Target="footer.xml"/></Relationships>
</file>

<file path=word/_rels/fontTable.xml.rels><?xml version="1.0" encoding="UTF-8" standalone="yes"?><Relationships xmlns="http://schemas.openxmlformats.org/package/2006/relationships"><Relationship Id="rId1" Type="http://schemas.openxmlformats.org/officeDocument/2006/relationships/font" Target="fonts/NovaMono-regular.ttf"/></Relationships>
</file>