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598C4" w14:textId="77777777" w:rsidR="007E5C7A" w:rsidRPr="00FB5341" w:rsidRDefault="007E5C7A" w:rsidP="00FB5341">
      <w:pPr>
        <w:pStyle w:val="Heading1"/>
      </w:pPr>
      <w:r>
        <w:t xml:space="preserve">Chapter 3: Equity and Diversity </w:t>
      </w:r>
      <w:r w:rsidR="001570A5">
        <w:t>in</w:t>
      </w:r>
      <w:r>
        <w:t xml:space="preserve"> HRM </w:t>
      </w:r>
    </w:p>
    <w:p w14:paraId="7B024E6C" w14:textId="77777777" w:rsidR="00EF5D37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 xml:space="preserve">Equity in Employment </w:t>
      </w:r>
    </w:p>
    <w:p w14:paraId="2287806B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Equity means </w:t>
      </w:r>
      <w:r w:rsidRPr="007E5C7A">
        <w:rPr>
          <w:i/>
        </w:rPr>
        <w:t>fairness</w:t>
      </w:r>
      <w:r>
        <w:t xml:space="preserve"> and i</w:t>
      </w:r>
      <w:r w:rsidRPr="007E5C7A">
        <w:rPr>
          <w:i/>
        </w:rPr>
        <w:t xml:space="preserve">mpartiality </w:t>
      </w:r>
      <w:r>
        <w:rPr>
          <w:i/>
        </w:rPr>
        <w:t xml:space="preserve">– </w:t>
      </w:r>
      <w:r>
        <w:t xml:space="preserve">not bias </w:t>
      </w:r>
    </w:p>
    <w:p w14:paraId="43565406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The term “Affirmative Action” is used in the US </w:t>
      </w:r>
    </w:p>
    <w:p w14:paraId="61E24B23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>Designated groups:</w:t>
      </w:r>
    </w:p>
    <w:p w14:paraId="41695934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4 designated groups:</w:t>
      </w:r>
    </w:p>
    <w:p w14:paraId="018FF16B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Women </w:t>
      </w:r>
    </w:p>
    <w:p w14:paraId="0A2D3AF7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Visible Minorities </w:t>
      </w:r>
    </w:p>
    <w:p w14:paraId="043BC5D7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Aboriginal People </w:t>
      </w:r>
    </w:p>
    <w:p w14:paraId="04217940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People with disabilities </w:t>
      </w:r>
    </w:p>
    <w:p w14:paraId="1335478F" w14:textId="77777777" w:rsidR="007E5C7A" w:rsidRDefault="007E5C7A" w:rsidP="007E5C7A">
      <w:pPr>
        <w:tabs>
          <w:tab w:val="left" w:pos="4074"/>
        </w:tabs>
      </w:pPr>
      <w:r>
        <w:t xml:space="preserve">= 60% of the workforce – Canadian Workforce </w:t>
      </w:r>
    </w:p>
    <w:p w14:paraId="7E06F6B9" w14:textId="77777777" w:rsidR="007E5C7A" w:rsidRPr="001570A5" w:rsidRDefault="007E5C7A" w:rsidP="007E5C7A">
      <w:pPr>
        <w:tabs>
          <w:tab w:val="left" w:pos="4074"/>
        </w:tabs>
        <w:rPr>
          <w:b/>
        </w:rPr>
      </w:pPr>
    </w:p>
    <w:p w14:paraId="6C34217C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>Some numbers to consider</w:t>
      </w:r>
    </w:p>
    <w:p w14:paraId="26F58776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1 million Canadians self-identify as aboriginal </w:t>
      </w:r>
    </w:p>
    <w:p w14:paraId="345A859F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3.8% of the population of Canada </w:t>
      </w:r>
    </w:p>
    <w:p w14:paraId="0FC4F0BE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1 in 7: Canadian has a disability </w:t>
      </w:r>
    </w:p>
    <w:p w14:paraId="1154638C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Remember invisible disabilities </w:t>
      </w:r>
    </w:p>
    <w:p w14:paraId="6D7BA003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Very low workforce participation </w:t>
      </w:r>
    </w:p>
    <w:p w14:paraId="3AB68F19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For recent immigrants Vs. Canadian Born </w:t>
      </w:r>
    </w:p>
    <w:p w14:paraId="089C7D3D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Double rate of unemployment (even higher underemployment) </w:t>
      </w:r>
    </w:p>
    <w:p w14:paraId="767D47C0" w14:textId="77777777" w:rsidR="007E5C7A" w:rsidRDefault="007E5C7A" w:rsidP="007E5C7A">
      <w:pPr>
        <w:tabs>
          <w:tab w:val="left" w:pos="4074"/>
        </w:tabs>
      </w:pPr>
    </w:p>
    <w:p w14:paraId="3F36929A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 xml:space="preserve">Importance of Employment Equity </w:t>
      </w:r>
    </w:p>
    <w:p w14:paraId="2BA2EF8B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Limiting potential Liabilities </w:t>
      </w:r>
    </w:p>
    <w:p w14:paraId="24CC79EB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Doing the right thing  </w:t>
      </w:r>
    </w:p>
    <w:p w14:paraId="536DFEB7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 xml:space="preserve">The legal Framework </w:t>
      </w:r>
    </w:p>
    <w:p w14:paraId="3DD1A439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The Canadian charter rights of freedom </w:t>
      </w:r>
    </w:p>
    <w:p w14:paraId="2E95EE35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lastRenderedPageBreak/>
        <w:t xml:space="preserve">The Canadian human rights act </w:t>
      </w:r>
    </w:p>
    <w:p w14:paraId="48E03661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Provincial/ territorial laws </w:t>
      </w:r>
    </w:p>
    <w:p w14:paraId="5C92F9E2" w14:textId="77777777" w:rsidR="007E5C7A" w:rsidRDefault="007E5C7A" w:rsidP="007E5C7A">
      <w:pPr>
        <w:tabs>
          <w:tab w:val="left" w:pos="4074"/>
        </w:tabs>
      </w:pPr>
      <w:r>
        <w:t xml:space="preserve"> As an employee you must be aware of both federal and provincial laws. </w:t>
      </w:r>
    </w:p>
    <w:p w14:paraId="0D893A5B" w14:textId="77777777" w:rsidR="007E5C7A" w:rsidRPr="001570A5" w:rsidRDefault="007E5C7A" w:rsidP="007E5C7A">
      <w:pPr>
        <w:tabs>
          <w:tab w:val="left" w:pos="4074"/>
        </w:tabs>
        <w:rPr>
          <w:b/>
        </w:rPr>
      </w:pPr>
    </w:p>
    <w:p w14:paraId="64907412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 xml:space="preserve">The legal framework </w:t>
      </w:r>
    </w:p>
    <w:p w14:paraId="14C1CD87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Federally Regulated (6-10%)</w:t>
      </w:r>
    </w:p>
    <w:p w14:paraId="69F6789A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Provincially regulated (90-94%) </w:t>
      </w:r>
    </w:p>
    <w:p w14:paraId="2F7D8D81" w14:textId="77777777" w:rsidR="007E5C7A" w:rsidRDefault="007E5C7A" w:rsidP="007E5C7A">
      <w:pPr>
        <w:tabs>
          <w:tab w:val="left" w:pos="4074"/>
        </w:tabs>
        <w:ind w:left="360"/>
      </w:pPr>
      <w:r>
        <w:t xml:space="preserve">Federal </w:t>
      </w:r>
    </w:p>
    <w:p w14:paraId="7EAA545E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Federal government departments and agencies </w:t>
      </w:r>
    </w:p>
    <w:p w14:paraId="6773976D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Postal services and couriers </w:t>
      </w:r>
    </w:p>
    <w:p w14:paraId="58852569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Banks and insurance </w:t>
      </w:r>
    </w:p>
    <w:p w14:paraId="06F90DCE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Transportation (airlines, trucking, railways, etc.) </w:t>
      </w:r>
    </w:p>
    <w:p w14:paraId="1B935774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Telecommunications </w:t>
      </w:r>
    </w:p>
    <w:p w14:paraId="7E8EB8C8" w14:textId="77777777" w:rsidR="007E5C7A" w:rsidRDefault="007E5C7A" w:rsidP="007E5C7A">
      <w:pPr>
        <w:tabs>
          <w:tab w:val="left" w:pos="4074"/>
        </w:tabs>
      </w:pPr>
      <w:r>
        <w:t xml:space="preserve">Provincial </w:t>
      </w:r>
    </w:p>
    <w:p w14:paraId="4453C0F9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All other businesses</w:t>
      </w:r>
    </w:p>
    <w:p w14:paraId="5C1EF516" w14:textId="77777777" w:rsidR="007E5C7A" w:rsidRDefault="007E5C7A" w:rsidP="007E5C7A">
      <w:pPr>
        <w:tabs>
          <w:tab w:val="left" w:pos="4074"/>
        </w:tabs>
      </w:pPr>
    </w:p>
    <w:p w14:paraId="2AAD24A9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 xml:space="preserve">The Canadian Charter of Rights and Freedoms </w:t>
      </w:r>
    </w:p>
    <w:p w14:paraId="4F642ECD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Cornerstone of equity legislation </w:t>
      </w:r>
    </w:p>
    <w:p w14:paraId="51644C48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Guarantees fundamental rights to all Canadians, including: </w:t>
      </w:r>
    </w:p>
    <w:p w14:paraId="0FCF4FE2" w14:textId="77777777" w:rsidR="007E5C7A" w:rsidRDefault="007E5C7A" w:rsidP="007E5C7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Equality rights: guaranteeing NO DISCRIMINATION on the grounds of </w:t>
      </w:r>
    </w:p>
    <w:p w14:paraId="1F384FE5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Race</w:t>
      </w:r>
    </w:p>
    <w:p w14:paraId="4E5DBFE9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Ethnic origin</w:t>
      </w:r>
    </w:p>
    <w:p w14:paraId="7D981E90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Sex</w:t>
      </w:r>
    </w:p>
    <w:p w14:paraId="4FD9811C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>Age</w:t>
      </w:r>
    </w:p>
    <w:p w14:paraId="663AE051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Religion </w:t>
      </w:r>
    </w:p>
    <w:p w14:paraId="7BBC78C3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proofErr w:type="spellStart"/>
      <w:r>
        <w:t>Colour</w:t>
      </w:r>
      <w:proofErr w:type="spellEnd"/>
      <w:r>
        <w:t xml:space="preserve"> </w:t>
      </w:r>
    </w:p>
    <w:p w14:paraId="0871BBEB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Sexual orientation </w:t>
      </w:r>
    </w:p>
    <w:p w14:paraId="0E42C937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Marital Status </w:t>
      </w:r>
    </w:p>
    <w:p w14:paraId="332E0837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Mental and physical ability </w:t>
      </w:r>
    </w:p>
    <w:p w14:paraId="07FDF987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lastRenderedPageBreak/>
        <w:t xml:space="preserve">Aboriginal Residence </w:t>
      </w:r>
    </w:p>
    <w:p w14:paraId="355A77D3" w14:textId="77777777" w:rsidR="007E5C7A" w:rsidRPr="001570A5" w:rsidRDefault="007E5C7A" w:rsidP="007E5C7A">
      <w:pPr>
        <w:tabs>
          <w:tab w:val="left" w:pos="4074"/>
        </w:tabs>
        <w:rPr>
          <w:b/>
        </w:rPr>
      </w:pPr>
    </w:p>
    <w:p w14:paraId="6AB3B3F0" w14:textId="77777777" w:rsidR="007E5C7A" w:rsidRPr="001570A5" w:rsidRDefault="007E5C7A" w:rsidP="007E5C7A">
      <w:pPr>
        <w:tabs>
          <w:tab w:val="left" w:pos="4074"/>
        </w:tabs>
        <w:rPr>
          <w:b/>
        </w:rPr>
      </w:pPr>
      <w:r w:rsidRPr="001570A5">
        <w:rPr>
          <w:b/>
        </w:rPr>
        <w:t>The Can</w:t>
      </w:r>
      <w:r w:rsidR="001570A5" w:rsidRPr="001570A5">
        <w:rPr>
          <w:b/>
        </w:rPr>
        <w:t xml:space="preserve">adian Human rights act </w:t>
      </w:r>
    </w:p>
    <w:p w14:paraId="0B0AF9AC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Federal legislation </w:t>
      </w:r>
    </w:p>
    <w:p w14:paraId="3F18FC26" w14:textId="77777777" w:rsidR="007E5C7A" w:rsidRDefault="007E5C7A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Each province/territory has comparable legislation </w:t>
      </w:r>
    </w:p>
    <w:p w14:paraId="3C8E0E47" w14:textId="77777777" w:rsidR="007E5C7A" w:rsidRDefault="001570A5" w:rsidP="007E5C7A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Canadian Human rights commission deals with complaints based on the act </w:t>
      </w:r>
    </w:p>
    <w:p w14:paraId="30C696C8" w14:textId="77777777" w:rsidR="001570A5" w:rsidRDefault="001570A5" w:rsidP="001570A5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Equivalent commissions at provincial/ territorial level </w:t>
      </w:r>
    </w:p>
    <w:p w14:paraId="4D933A17" w14:textId="77777777" w:rsidR="001570A5" w:rsidRDefault="001570A5" w:rsidP="001570A5">
      <w:pPr>
        <w:tabs>
          <w:tab w:val="left" w:pos="4074"/>
        </w:tabs>
      </w:pPr>
      <w:r w:rsidRPr="001570A5">
        <w:rPr>
          <w:b/>
        </w:rPr>
        <w:t>Figure 2.3</w:t>
      </w:r>
      <w:r>
        <w:t xml:space="preserve">—Human Rights Complaints </w:t>
      </w:r>
    </w:p>
    <w:p w14:paraId="2428707B" w14:textId="77777777" w:rsidR="001570A5" w:rsidRDefault="001570A5" w:rsidP="001570A5">
      <w:pPr>
        <w:tabs>
          <w:tab w:val="left" w:pos="4074"/>
        </w:tabs>
      </w:pPr>
    </w:p>
    <w:p w14:paraId="3E6FD648" w14:textId="77777777" w:rsidR="001570A5" w:rsidRPr="001570A5" w:rsidRDefault="001570A5" w:rsidP="001570A5">
      <w:pPr>
        <w:tabs>
          <w:tab w:val="left" w:pos="4074"/>
        </w:tabs>
        <w:rPr>
          <w:b/>
        </w:rPr>
      </w:pPr>
      <w:r w:rsidRPr="001570A5">
        <w:rPr>
          <w:b/>
        </w:rPr>
        <w:t xml:space="preserve">Filing a complaint with the Canadian Human Rights Commission </w:t>
      </w:r>
    </w:p>
    <w:p w14:paraId="637C5974" w14:textId="77777777" w:rsidR="001570A5" w:rsidRDefault="001570A5" w:rsidP="001570A5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The complaint must first establish a prima facie case of discrimination </w:t>
      </w:r>
    </w:p>
    <w:p w14:paraId="3480940D" w14:textId="77777777" w:rsidR="001570A5" w:rsidRDefault="001570A5" w:rsidP="001570A5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Where the human rights tribunal would decide in </w:t>
      </w:r>
      <w:proofErr w:type="spellStart"/>
      <w:r>
        <w:t>favour</w:t>
      </w:r>
      <w:proofErr w:type="spellEnd"/>
      <w:r>
        <w:t xml:space="preserve"> of the complaint if the respondent does not provide a reasonable defense  </w:t>
      </w:r>
    </w:p>
    <w:p w14:paraId="43BC998E" w14:textId="77777777" w:rsidR="001570A5" w:rsidRDefault="001570A5" w:rsidP="001570A5">
      <w:pPr>
        <w:pStyle w:val="ListParagraph"/>
        <w:numPr>
          <w:ilvl w:val="0"/>
          <w:numId w:val="5"/>
        </w:numPr>
        <w:tabs>
          <w:tab w:val="left" w:pos="4074"/>
        </w:tabs>
      </w:pPr>
      <w:r>
        <w:t>If the complainant is able to establish a prima facie case of discrimination, the respondent must:</w:t>
      </w:r>
    </w:p>
    <w:p w14:paraId="355BA677" w14:textId="77777777" w:rsidR="001570A5" w:rsidRDefault="001570A5" w:rsidP="001570A5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Disprove the complainant’s evidence, or </w:t>
      </w:r>
    </w:p>
    <w:p w14:paraId="180E00D2" w14:textId="77777777" w:rsidR="001570A5" w:rsidRDefault="001570A5" w:rsidP="001570A5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Show that the hiring criteria are bona fide Occupational Qualification </w:t>
      </w:r>
    </w:p>
    <w:p w14:paraId="6C4226BE" w14:textId="77777777" w:rsidR="001570A5" w:rsidRDefault="001570A5" w:rsidP="001570A5">
      <w:pPr>
        <w:tabs>
          <w:tab w:val="left" w:pos="4074"/>
        </w:tabs>
      </w:pPr>
    </w:p>
    <w:p w14:paraId="40D5388A" w14:textId="77777777" w:rsidR="001570A5" w:rsidRPr="001570A5" w:rsidRDefault="001570A5" w:rsidP="001570A5">
      <w:pPr>
        <w:tabs>
          <w:tab w:val="left" w:pos="4074"/>
        </w:tabs>
        <w:rPr>
          <w:b/>
        </w:rPr>
      </w:pPr>
      <w:r w:rsidRPr="001570A5">
        <w:rPr>
          <w:b/>
        </w:rPr>
        <w:t xml:space="preserve">Bona Fide Occupational Qualification (BFOQ) </w:t>
      </w:r>
    </w:p>
    <w:p w14:paraId="4EE6E72A" w14:textId="77777777" w:rsidR="001570A5" w:rsidRDefault="001570A5" w:rsidP="001570A5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Or BONA Fide Occupational Requirement (BFOR) </w:t>
      </w:r>
    </w:p>
    <w:p w14:paraId="0B3F18B8" w14:textId="77777777" w:rsidR="001570A5" w:rsidRDefault="001570A5" w:rsidP="001570A5">
      <w:pPr>
        <w:pStyle w:val="ListParagraph"/>
        <w:numPr>
          <w:ilvl w:val="0"/>
          <w:numId w:val="5"/>
        </w:numPr>
        <w:tabs>
          <w:tab w:val="left" w:pos="4074"/>
        </w:tabs>
        <w:rPr>
          <w:u w:val="single"/>
        </w:rPr>
      </w:pPr>
      <w:r>
        <w:t xml:space="preserve">A justifiable reason for discrimination based on business reasons of </w:t>
      </w:r>
      <w:r w:rsidRPr="001570A5">
        <w:rPr>
          <w:u w:val="single"/>
        </w:rPr>
        <w:t xml:space="preserve">safety </w:t>
      </w:r>
      <w:r w:rsidR="00AB593B">
        <w:rPr>
          <w:u w:val="single"/>
        </w:rPr>
        <w:t xml:space="preserve">or effectiveness. </w:t>
      </w:r>
    </w:p>
    <w:p w14:paraId="0EA3F1E2" w14:textId="77777777" w:rsidR="001570A5" w:rsidRPr="00AB593B" w:rsidRDefault="00AB593B" w:rsidP="00AB593B">
      <w:pPr>
        <w:pStyle w:val="ListParagraph"/>
        <w:numPr>
          <w:ilvl w:val="1"/>
          <w:numId w:val="5"/>
        </w:numPr>
        <w:tabs>
          <w:tab w:val="left" w:pos="4074"/>
        </w:tabs>
      </w:pPr>
      <w:r w:rsidRPr="00AB593B">
        <w:t xml:space="preserve">Necessary (not merely </w:t>
      </w:r>
      <w:r>
        <w:t>preferred</w:t>
      </w:r>
      <w:r w:rsidRPr="00AB593B">
        <w:t xml:space="preserve">) requirement for preforming a job </w:t>
      </w:r>
    </w:p>
    <w:p w14:paraId="428336EE" w14:textId="77777777" w:rsidR="007E5C7A" w:rsidRDefault="007E5C7A" w:rsidP="007E5C7A">
      <w:pPr>
        <w:tabs>
          <w:tab w:val="left" w:pos="4074"/>
        </w:tabs>
      </w:pPr>
    </w:p>
    <w:p w14:paraId="2DEF84AB" w14:textId="77777777" w:rsidR="00B05CEF" w:rsidRDefault="00B05CEF" w:rsidP="007E5C7A">
      <w:pPr>
        <w:tabs>
          <w:tab w:val="left" w:pos="4074"/>
        </w:tabs>
        <w:rPr>
          <w:b/>
        </w:rPr>
      </w:pPr>
    </w:p>
    <w:p w14:paraId="3EDF1B68" w14:textId="77777777" w:rsidR="00AB593B" w:rsidRPr="00DC55F8" w:rsidRDefault="00AB593B" w:rsidP="007E5C7A">
      <w:pPr>
        <w:tabs>
          <w:tab w:val="left" w:pos="4074"/>
        </w:tabs>
        <w:rPr>
          <w:b/>
        </w:rPr>
      </w:pPr>
      <w:r w:rsidRPr="00DC55F8">
        <w:rPr>
          <w:b/>
        </w:rPr>
        <w:lastRenderedPageBreak/>
        <w:t xml:space="preserve">Provincial/ Territorial Legislation </w:t>
      </w:r>
    </w:p>
    <w:p w14:paraId="102B418C" w14:textId="77777777" w:rsidR="00AB593B" w:rsidRDefault="00AB593B" w:rsidP="00AB593B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Each province/ territory has its own Human Rights Act (or code) </w:t>
      </w:r>
    </w:p>
    <w:p w14:paraId="667E4663" w14:textId="77777777" w:rsidR="00AB593B" w:rsidRDefault="00AB593B" w:rsidP="00AB593B">
      <w:pPr>
        <w:pStyle w:val="ListParagraph"/>
        <w:numPr>
          <w:ilvl w:val="0"/>
          <w:numId w:val="5"/>
        </w:numPr>
        <w:tabs>
          <w:tab w:val="left" w:pos="4074"/>
        </w:tabs>
      </w:pPr>
      <w:r>
        <w:t>Employment Standards Legislation</w:t>
      </w:r>
    </w:p>
    <w:p w14:paraId="155F3C74" w14:textId="77777777" w:rsidR="00AB593B" w:rsidRDefault="00AB593B" w:rsidP="00AB593B">
      <w:pPr>
        <w:pStyle w:val="ListParagraph"/>
        <w:numPr>
          <w:ilvl w:val="1"/>
          <w:numId w:val="5"/>
        </w:numPr>
        <w:tabs>
          <w:tab w:val="left" w:pos="4074"/>
        </w:tabs>
      </w:pPr>
      <w:r w:rsidRPr="00DC55F8">
        <w:rPr>
          <w:b/>
        </w:rPr>
        <w:t>Minimum job entitlements</w:t>
      </w:r>
      <w:r>
        <w:t xml:space="preserve">; can vary across jurisdictions. </w:t>
      </w:r>
    </w:p>
    <w:p w14:paraId="019EE49E" w14:textId="77777777" w:rsidR="00DC55F8" w:rsidRDefault="00DC55F8" w:rsidP="00DC55F8">
      <w:pPr>
        <w:pStyle w:val="ListParagraph"/>
        <w:numPr>
          <w:ilvl w:val="2"/>
          <w:numId w:val="5"/>
        </w:numPr>
        <w:tabs>
          <w:tab w:val="left" w:pos="4074"/>
        </w:tabs>
      </w:pPr>
      <w:r>
        <w:t xml:space="preserve">Examples: </w:t>
      </w:r>
    </w:p>
    <w:p w14:paraId="47B536E6" w14:textId="77777777" w:rsidR="00DC55F8" w:rsidRDefault="00DC55F8" w:rsidP="00DC55F8">
      <w:pPr>
        <w:pStyle w:val="ListParagraph"/>
        <w:numPr>
          <w:ilvl w:val="3"/>
          <w:numId w:val="5"/>
        </w:numPr>
        <w:tabs>
          <w:tab w:val="left" w:pos="4074"/>
        </w:tabs>
      </w:pPr>
      <w:r>
        <w:t xml:space="preserve">Ontario Employment Standards act </w:t>
      </w:r>
    </w:p>
    <w:p w14:paraId="0E07E38F" w14:textId="77777777" w:rsidR="00DC55F8" w:rsidRDefault="00DC55F8" w:rsidP="00DC55F8">
      <w:pPr>
        <w:pStyle w:val="ListParagraph"/>
        <w:numPr>
          <w:ilvl w:val="3"/>
          <w:numId w:val="5"/>
        </w:numPr>
        <w:tabs>
          <w:tab w:val="left" w:pos="4074"/>
        </w:tabs>
      </w:pPr>
      <w:r>
        <w:t xml:space="preserve">Quebec Employment Standards act </w:t>
      </w:r>
    </w:p>
    <w:p w14:paraId="5FB1A742" w14:textId="77777777" w:rsidR="00DC55F8" w:rsidRPr="00FB5341" w:rsidRDefault="00DC55F8" w:rsidP="00DC55F8">
      <w:pPr>
        <w:tabs>
          <w:tab w:val="left" w:pos="4074"/>
        </w:tabs>
        <w:rPr>
          <w:b/>
        </w:rPr>
      </w:pPr>
    </w:p>
    <w:p w14:paraId="3D6A85AA" w14:textId="77777777" w:rsidR="00DC55F8" w:rsidRPr="00FB5341" w:rsidRDefault="00DC55F8" w:rsidP="00DC55F8">
      <w:pPr>
        <w:tabs>
          <w:tab w:val="left" w:pos="4074"/>
        </w:tabs>
        <w:rPr>
          <w:b/>
        </w:rPr>
      </w:pPr>
      <w:r w:rsidRPr="00FB5341">
        <w:rPr>
          <w:b/>
        </w:rPr>
        <w:t xml:space="preserve">Employer’s Role—Avoiding Discrimination </w:t>
      </w:r>
    </w:p>
    <w:p w14:paraId="3A9699CF" w14:textId="77777777" w:rsidR="00DC55F8" w:rsidRDefault="00DC55F8" w:rsidP="00DC55F8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Discrimination </w:t>
      </w:r>
    </w:p>
    <w:p w14:paraId="3E9765E1" w14:textId="77777777" w:rsidR="00DC55F8" w:rsidRDefault="00DC55F8" w:rsidP="00DC55F8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To treat someone differently because of a personal characteristic </w:t>
      </w:r>
    </w:p>
    <w:p w14:paraId="512C2DBF" w14:textId="77777777" w:rsidR="00DC55F8" w:rsidRDefault="00DC55F8" w:rsidP="00DC55F8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Direct (Intentional) Discrimination </w:t>
      </w:r>
    </w:p>
    <w:p w14:paraId="26E3DD64" w14:textId="77777777" w:rsidR="00DC55F8" w:rsidRDefault="00DC55F8" w:rsidP="00DC55F8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Also illegal: Disparate treatment </w:t>
      </w:r>
    </w:p>
    <w:p w14:paraId="0EB1197A" w14:textId="77777777" w:rsidR="00FB5341" w:rsidRDefault="00DC55F8" w:rsidP="00FB5341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Indirect (Unintentional) Discrimination </w:t>
      </w:r>
    </w:p>
    <w:p w14:paraId="3B2B101F" w14:textId="77777777" w:rsidR="00DC55F8" w:rsidRDefault="00FB5341" w:rsidP="00FB5341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Duty to provide reasonable accommodation  </w:t>
      </w:r>
    </w:p>
    <w:p w14:paraId="7E1654F1" w14:textId="77777777" w:rsidR="00FB5341" w:rsidRDefault="00FB5341" w:rsidP="00FB5341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Employers have a duty to accommodate an employee’s characteristic such as a disability and to take action so the employee can perform the job </w:t>
      </w:r>
    </w:p>
    <w:p w14:paraId="02654EBA" w14:textId="0621FA0D" w:rsidR="00C55E97" w:rsidRPr="00B05CEF" w:rsidRDefault="00C55E97" w:rsidP="00C55E97">
      <w:pPr>
        <w:tabs>
          <w:tab w:val="left" w:pos="4074"/>
        </w:tabs>
        <w:rPr>
          <w:b/>
        </w:rPr>
      </w:pPr>
      <w:r w:rsidRPr="00B05CEF">
        <w:rPr>
          <w:b/>
        </w:rPr>
        <w:t xml:space="preserve">Pay Equity </w:t>
      </w:r>
    </w:p>
    <w:p w14:paraId="0B639399" w14:textId="597FD91C" w:rsidR="00C55E97" w:rsidRDefault="00B05CEF" w:rsidP="00B05CEF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Equal pay for </w:t>
      </w:r>
      <w:r w:rsidRPr="00B05CEF">
        <w:rPr>
          <w:i/>
        </w:rPr>
        <w:t>equal work</w:t>
      </w:r>
      <w:r>
        <w:t xml:space="preserve"> (pay equality) </w:t>
      </w:r>
    </w:p>
    <w:p w14:paraId="18B8E702" w14:textId="0882F76B" w:rsidR="00B05CEF" w:rsidRDefault="00B05CEF" w:rsidP="00B05CEF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Equal Pay for work of </w:t>
      </w:r>
      <w:r w:rsidRPr="00B05CEF">
        <w:rPr>
          <w:i/>
        </w:rPr>
        <w:t>equal value</w:t>
      </w:r>
      <w:r>
        <w:t xml:space="preserve"> (Pay equity) </w:t>
      </w:r>
    </w:p>
    <w:p w14:paraId="235A867C" w14:textId="62E608E1" w:rsidR="00B05CEF" w:rsidRDefault="00B05CEF" w:rsidP="00B05CEF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Jobs with different titles must be paid equally if of similar value/ nature </w:t>
      </w:r>
    </w:p>
    <w:p w14:paraId="58C1614C" w14:textId="2663F495" w:rsidR="00B05CEF" w:rsidRDefault="00B05CEF" w:rsidP="00B05CEF">
      <w:pPr>
        <w:tabs>
          <w:tab w:val="left" w:pos="4074"/>
        </w:tabs>
      </w:pPr>
      <w:r>
        <w:t xml:space="preserve">Employment Equity Act (1995) </w:t>
      </w:r>
    </w:p>
    <w:p w14:paraId="6829CB2A" w14:textId="7E0A4578" w:rsidR="00B05CEF" w:rsidRDefault="00B05CEF" w:rsidP="00B05CEF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Federal Legislation </w:t>
      </w:r>
    </w:p>
    <w:p w14:paraId="1ED8CBAC" w14:textId="1561F7D7" w:rsidR="00B05CEF" w:rsidRDefault="00B05CEF" w:rsidP="00B05CEF">
      <w:pPr>
        <w:pStyle w:val="ListParagraph"/>
        <w:numPr>
          <w:ilvl w:val="0"/>
          <w:numId w:val="5"/>
        </w:numPr>
        <w:tabs>
          <w:tab w:val="left" w:pos="4074"/>
        </w:tabs>
      </w:pPr>
      <w:r>
        <w:t xml:space="preserve">Applies to employers who have 100 or more employees. </w:t>
      </w:r>
    </w:p>
    <w:p w14:paraId="6B181170" w14:textId="0E8D91EC" w:rsidR="00B05CEF" w:rsidRDefault="00B05CEF" w:rsidP="00B05CEF">
      <w:pPr>
        <w:pStyle w:val="ListParagraph"/>
        <w:numPr>
          <w:ilvl w:val="2"/>
          <w:numId w:val="5"/>
        </w:numPr>
        <w:tabs>
          <w:tab w:val="left" w:pos="4074"/>
        </w:tabs>
      </w:pPr>
      <w:r>
        <w:t xml:space="preserve">Know your workforce and practices </w:t>
      </w:r>
    </w:p>
    <w:p w14:paraId="6A6DBA36" w14:textId="2CAAF08D" w:rsidR="00B05CEF" w:rsidRDefault="00776F2A" w:rsidP="00776F2A">
      <w:pPr>
        <w:pStyle w:val="ListParagraph"/>
        <w:numPr>
          <w:ilvl w:val="2"/>
          <w:numId w:val="5"/>
        </w:numPr>
        <w:tabs>
          <w:tab w:val="left" w:pos="4074"/>
        </w:tabs>
      </w:pPr>
      <w:r>
        <w:t xml:space="preserve">Communicate </w:t>
      </w:r>
    </w:p>
    <w:p w14:paraId="71C5184C" w14:textId="64FD9C4F" w:rsidR="00776F2A" w:rsidRDefault="00776F2A" w:rsidP="00776F2A">
      <w:pPr>
        <w:pStyle w:val="ListParagraph"/>
        <w:numPr>
          <w:ilvl w:val="2"/>
          <w:numId w:val="5"/>
        </w:numPr>
        <w:tabs>
          <w:tab w:val="left" w:pos="4074"/>
        </w:tabs>
      </w:pPr>
      <w:r>
        <w:t xml:space="preserve">Develop – Implement-- Revise </w:t>
      </w:r>
    </w:p>
    <w:p w14:paraId="17BB80A0" w14:textId="0F4227FC" w:rsidR="00776F2A" w:rsidRDefault="00776F2A" w:rsidP="00776F2A">
      <w:pPr>
        <w:pStyle w:val="ListParagraph"/>
        <w:numPr>
          <w:ilvl w:val="1"/>
          <w:numId w:val="5"/>
        </w:numPr>
        <w:tabs>
          <w:tab w:val="left" w:pos="4074"/>
        </w:tabs>
      </w:pPr>
      <w:r>
        <w:t xml:space="preserve">Identify systematic discrimination </w:t>
      </w:r>
    </w:p>
    <w:p w14:paraId="70626873" w14:textId="21192093" w:rsidR="00776F2A" w:rsidRDefault="00776F2A" w:rsidP="00776F2A">
      <w:pPr>
        <w:tabs>
          <w:tab w:val="left" w:pos="4074"/>
        </w:tabs>
      </w:pPr>
      <w:r>
        <w:lastRenderedPageBreak/>
        <w:t xml:space="preserve">Sexual Harassment  </w:t>
      </w:r>
      <w:bookmarkStart w:id="0" w:name="_GoBack"/>
      <w:bookmarkEnd w:id="0"/>
    </w:p>
    <w:p w14:paraId="755D7FE3" w14:textId="77777777" w:rsidR="00776F2A" w:rsidRDefault="00776F2A" w:rsidP="00776F2A">
      <w:pPr>
        <w:tabs>
          <w:tab w:val="left" w:pos="4074"/>
        </w:tabs>
        <w:ind w:left="1800"/>
      </w:pPr>
    </w:p>
    <w:p w14:paraId="39C5A008" w14:textId="77777777" w:rsidR="00FB5341" w:rsidRDefault="00FB5341" w:rsidP="00FB5341">
      <w:pPr>
        <w:tabs>
          <w:tab w:val="left" w:pos="4074"/>
        </w:tabs>
      </w:pPr>
    </w:p>
    <w:p w14:paraId="6D991DC2" w14:textId="77777777" w:rsidR="00FB5341" w:rsidRDefault="00FB5341" w:rsidP="00FB5341">
      <w:pPr>
        <w:tabs>
          <w:tab w:val="left" w:pos="4074"/>
        </w:tabs>
      </w:pPr>
    </w:p>
    <w:p w14:paraId="261786ED" w14:textId="77777777" w:rsidR="007E5C7A" w:rsidRDefault="007E5C7A" w:rsidP="007E5C7A">
      <w:pPr>
        <w:tabs>
          <w:tab w:val="left" w:pos="4074"/>
        </w:tabs>
      </w:pPr>
    </w:p>
    <w:p w14:paraId="6F9FF7DA" w14:textId="77777777" w:rsidR="007E5C7A" w:rsidRDefault="007E5C7A" w:rsidP="007E5C7A">
      <w:pPr>
        <w:tabs>
          <w:tab w:val="left" w:pos="4074"/>
        </w:tabs>
      </w:pPr>
    </w:p>
    <w:p w14:paraId="66F46A84" w14:textId="77777777" w:rsidR="007E5C7A" w:rsidRDefault="007E5C7A" w:rsidP="007E5C7A">
      <w:pPr>
        <w:tabs>
          <w:tab w:val="left" w:pos="4074"/>
        </w:tabs>
      </w:pPr>
    </w:p>
    <w:p w14:paraId="49A741C3" w14:textId="77777777" w:rsidR="007E5C7A" w:rsidRPr="007E5C7A" w:rsidRDefault="007E5C7A" w:rsidP="007E5C7A">
      <w:pPr>
        <w:tabs>
          <w:tab w:val="left" w:pos="4074"/>
        </w:tabs>
      </w:pPr>
    </w:p>
    <w:sectPr w:rsidR="007E5C7A" w:rsidRPr="007E5C7A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A260B" w14:textId="77777777" w:rsidR="005A3875" w:rsidRDefault="005A3875">
      <w:r>
        <w:separator/>
      </w:r>
    </w:p>
    <w:p w14:paraId="19624C0A" w14:textId="77777777" w:rsidR="005A3875" w:rsidRDefault="005A3875"/>
  </w:endnote>
  <w:endnote w:type="continuationSeparator" w:id="0">
    <w:p w14:paraId="418ABA86" w14:textId="77777777" w:rsidR="005A3875" w:rsidRDefault="005A3875">
      <w:r>
        <w:continuationSeparator/>
      </w:r>
    </w:p>
    <w:p w14:paraId="02226BFE" w14:textId="77777777" w:rsidR="005A3875" w:rsidRDefault="005A38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7A2BBC" w14:textId="77777777" w:rsidR="00EF5D37" w:rsidRDefault="005A387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58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626DFF" w14:textId="77777777" w:rsidR="005A3875" w:rsidRDefault="005A3875">
      <w:r>
        <w:separator/>
      </w:r>
    </w:p>
    <w:p w14:paraId="11229865" w14:textId="77777777" w:rsidR="005A3875" w:rsidRDefault="005A3875"/>
  </w:footnote>
  <w:footnote w:type="continuationSeparator" w:id="0">
    <w:p w14:paraId="7E7A6097" w14:textId="77777777" w:rsidR="005A3875" w:rsidRDefault="005A3875">
      <w:r>
        <w:continuationSeparator/>
      </w:r>
    </w:p>
    <w:p w14:paraId="37D86CD4" w14:textId="77777777" w:rsidR="005A3875" w:rsidRDefault="005A3875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0FF467C"/>
    <w:multiLevelType w:val="hybridMultilevel"/>
    <w:tmpl w:val="761A558A"/>
    <w:lvl w:ilvl="0" w:tplc="CB32E2F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7A"/>
    <w:rsid w:val="001570A5"/>
    <w:rsid w:val="002F58FE"/>
    <w:rsid w:val="005A3875"/>
    <w:rsid w:val="00776F2A"/>
    <w:rsid w:val="007E5C7A"/>
    <w:rsid w:val="00AB593B"/>
    <w:rsid w:val="00B05CEF"/>
    <w:rsid w:val="00C55E97"/>
    <w:rsid w:val="00DC55F8"/>
    <w:rsid w:val="00EF5D37"/>
    <w:rsid w:val="00FB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4DE5D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7E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VictoriaLarochelle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AA"/>
    <w:rsid w:val="0094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40CC3823D9FC4CBA22C611F18B16D7">
    <w:name w:val="3740CC3823D9FC4CBA22C611F18B16D7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3581A7F036FFD64488B82792F0AC7C3D">
    <w:name w:val="3581A7F036FFD64488B82792F0AC7C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0</TotalTime>
  <Pages>5</Pages>
  <Words>548</Words>
  <Characters>3124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2016-01-20T13:54:00Z</dcterms:created>
  <dcterms:modified xsi:type="dcterms:W3CDTF">2016-01-20T13:54:00Z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