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3E1AD6" w14:textId="77777777" w:rsidR="00B87BEA" w:rsidRDefault="00107E6E" w:rsidP="006230A0">
      <w:pPr>
        <w:jc w:val="center"/>
        <w:rPr>
          <w:rFonts w:ascii="Arial" w:hAnsi="Arial" w:cs="Arial"/>
          <w:b/>
          <w:lang w:val="en-CA"/>
        </w:rPr>
      </w:pPr>
      <w:r>
        <w:rPr>
          <w:rFonts w:ascii="Arial" w:hAnsi="Arial" w:cs="Arial"/>
          <w:b/>
          <w:lang w:val="en-CA"/>
        </w:rPr>
        <w:t>CMN 116</w:t>
      </w:r>
      <w:r w:rsidR="006230A0">
        <w:rPr>
          <w:rFonts w:ascii="Arial" w:hAnsi="Arial" w:cs="Arial"/>
          <w:b/>
          <w:lang w:val="en-CA"/>
        </w:rPr>
        <w:t>0 – Module 4</w:t>
      </w:r>
    </w:p>
    <w:p w14:paraId="3B986A52" w14:textId="77777777" w:rsidR="006230A0" w:rsidRDefault="006230A0" w:rsidP="006230A0">
      <w:pPr>
        <w:jc w:val="center"/>
        <w:rPr>
          <w:rFonts w:ascii="Arial" w:hAnsi="Arial" w:cs="Arial"/>
          <w:b/>
          <w:lang w:val="en-CA"/>
        </w:rPr>
      </w:pPr>
      <w:r>
        <w:rPr>
          <w:rFonts w:ascii="Arial" w:hAnsi="Arial" w:cs="Arial"/>
          <w:b/>
          <w:lang w:val="en-CA"/>
        </w:rPr>
        <w:t xml:space="preserve">Canadian Media Ownership </w:t>
      </w:r>
    </w:p>
    <w:p w14:paraId="613398E3" w14:textId="77777777" w:rsidR="006230A0" w:rsidRDefault="006230A0" w:rsidP="006230A0">
      <w:pPr>
        <w:jc w:val="center"/>
        <w:rPr>
          <w:rFonts w:ascii="Arial" w:hAnsi="Arial" w:cs="Arial"/>
          <w:b/>
          <w:lang w:val="en-CA"/>
        </w:rPr>
      </w:pPr>
      <w:r>
        <w:rPr>
          <w:rFonts w:ascii="Arial" w:hAnsi="Arial" w:cs="Arial"/>
          <w:b/>
          <w:lang w:val="en-CA"/>
        </w:rPr>
        <w:t>February 1</w:t>
      </w:r>
      <w:r w:rsidRPr="006230A0">
        <w:rPr>
          <w:rFonts w:ascii="Arial" w:hAnsi="Arial" w:cs="Arial"/>
          <w:b/>
          <w:vertAlign w:val="superscript"/>
          <w:lang w:val="en-CA"/>
        </w:rPr>
        <w:t>st</w:t>
      </w:r>
      <w:r>
        <w:rPr>
          <w:rFonts w:ascii="Arial" w:hAnsi="Arial" w:cs="Arial"/>
          <w:b/>
          <w:lang w:val="en-CA"/>
        </w:rPr>
        <w:t xml:space="preserve"> – February 8</w:t>
      </w:r>
      <w:r w:rsidRPr="006230A0">
        <w:rPr>
          <w:rFonts w:ascii="Arial" w:hAnsi="Arial" w:cs="Arial"/>
          <w:b/>
          <w:vertAlign w:val="superscript"/>
          <w:lang w:val="en-CA"/>
        </w:rPr>
        <w:t>th</w:t>
      </w:r>
      <w:r>
        <w:rPr>
          <w:rFonts w:ascii="Arial" w:hAnsi="Arial" w:cs="Arial"/>
          <w:b/>
          <w:lang w:val="en-CA"/>
        </w:rPr>
        <w:t xml:space="preserve"> </w:t>
      </w:r>
    </w:p>
    <w:p w14:paraId="137D3926" w14:textId="77777777" w:rsidR="006230A0" w:rsidRDefault="006230A0" w:rsidP="006230A0">
      <w:pPr>
        <w:jc w:val="center"/>
        <w:rPr>
          <w:rFonts w:ascii="Arial" w:hAnsi="Arial" w:cs="Arial"/>
          <w:b/>
          <w:lang w:val="en-CA"/>
        </w:rPr>
      </w:pPr>
    </w:p>
    <w:p w14:paraId="460623DF" w14:textId="28C3D38E" w:rsidR="006230A0" w:rsidRDefault="00A213BD" w:rsidP="006230A0">
      <w:pPr>
        <w:rPr>
          <w:rFonts w:ascii="Arial" w:hAnsi="Arial" w:cs="Arial"/>
          <w:b/>
          <w:lang w:val="en-CA"/>
        </w:rPr>
      </w:pPr>
      <w:r>
        <w:rPr>
          <w:rFonts w:ascii="Arial" w:hAnsi="Arial" w:cs="Arial"/>
          <w:b/>
          <w:lang w:val="en-CA"/>
        </w:rPr>
        <w:t>4.1 – Who Owns the Media in Canada?</w:t>
      </w:r>
    </w:p>
    <w:p w14:paraId="6A67BCD3" w14:textId="50D5FB1C" w:rsidR="00A213BD" w:rsidRDefault="00A213BD" w:rsidP="00A213BD">
      <w:pPr>
        <w:pStyle w:val="ListParagraph"/>
        <w:numPr>
          <w:ilvl w:val="0"/>
          <w:numId w:val="1"/>
        </w:numPr>
        <w:rPr>
          <w:rFonts w:ascii="Arial" w:hAnsi="Arial" w:cs="Arial"/>
          <w:lang w:val="en-CA"/>
        </w:rPr>
      </w:pPr>
      <w:r>
        <w:rPr>
          <w:rFonts w:ascii="Arial" w:hAnsi="Arial" w:cs="Arial"/>
          <w:b/>
          <w:lang w:val="en-CA"/>
        </w:rPr>
        <w:t xml:space="preserve">Media Conglomerates: </w:t>
      </w:r>
      <w:r>
        <w:rPr>
          <w:rFonts w:ascii="Arial" w:hAnsi="Arial" w:cs="Arial"/>
          <w:lang w:val="en-CA"/>
        </w:rPr>
        <w:t>large companies that own many smaller entities, subsidiaries or outlets within the same or different sectors of the media, such as radio, television, Internet, print, wireless, etc.</w:t>
      </w:r>
    </w:p>
    <w:p w14:paraId="323FB380" w14:textId="0F137BD0" w:rsidR="00A213BD" w:rsidRDefault="00A213BD" w:rsidP="00A213BD">
      <w:pPr>
        <w:pStyle w:val="ListParagraph"/>
        <w:numPr>
          <w:ilvl w:val="0"/>
          <w:numId w:val="1"/>
        </w:numPr>
        <w:rPr>
          <w:rFonts w:ascii="Arial" w:hAnsi="Arial" w:cs="Arial"/>
          <w:lang w:val="en-CA"/>
        </w:rPr>
      </w:pPr>
      <w:r>
        <w:rPr>
          <w:rFonts w:ascii="Arial" w:hAnsi="Arial" w:cs="Arial"/>
          <w:lang w:val="en-CA"/>
        </w:rPr>
        <w:t>This usually comes about as a result of mergers and acquisitions</w:t>
      </w:r>
    </w:p>
    <w:p w14:paraId="7FFFB018" w14:textId="76F0919C" w:rsidR="00A213BD" w:rsidRDefault="00A213BD" w:rsidP="00A213BD">
      <w:pPr>
        <w:pStyle w:val="ListParagraph"/>
        <w:numPr>
          <w:ilvl w:val="0"/>
          <w:numId w:val="1"/>
        </w:numPr>
        <w:rPr>
          <w:rFonts w:ascii="Arial" w:hAnsi="Arial" w:cs="Arial"/>
          <w:lang w:val="en-CA"/>
        </w:rPr>
      </w:pPr>
      <w:r>
        <w:rPr>
          <w:rFonts w:ascii="Arial" w:hAnsi="Arial" w:cs="Arial"/>
          <w:lang w:val="en-CA"/>
        </w:rPr>
        <w:t xml:space="preserve">There are clear trends of convergence and consolidation in the media industry </w:t>
      </w:r>
    </w:p>
    <w:p w14:paraId="060EFE85" w14:textId="77777777" w:rsidR="00A213BD" w:rsidRDefault="00A213BD" w:rsidP="00A213BD">
      <w:pPr>
        <w:rPr>
          <w:rFonts w:ascii="Arial" w:hAnsi="Arial" w:cs="Arial"/>
          <w:lang w:val="en-CA"/>
        </w:rPr>
      </w:pPr>
    </w:p>
    <w:p w14:paraId="35200945" w14:textId="77777777" w:rsidR="00A213BD" w:rsidRDefault="00A213BD" w:rsidP="00A213BD">
      <w:pPr>
        <w:rPr>
          <w:rFonts w:ascii="Arial" w:hAnsi="Arial" w:cs="Arial"/>
          <w:lang w:val="en-CA"/>
        </w:rPr>
      </w:pPr>
    </w:p>
    <w:p w14:paraId="6EE9041F" w14:textId="66F806D4" w:rsidR="00A213BD" w:rsidRPr="00A213BD" w:rsidRDefault="00A213BD" w:rsidP="00A213BD">
      <w:pPr>
        <w:rPr>
          <w:rFonts w:ascii="Arial" w:hAnsi="Arial" w:cs="Arial"/>
          <w:b/>
          <w:lang w:val="en-CA"/>
        </w:rPr>
      </w:pPr>
      <w:r>
        <w:rPr>
          <w:rFonts w:ascii="Arial" w:hAnsi="Arial" w:cs="Arial"/>
          <w:b/>
          <w:lang w:val="en-CA"/>
        </w:rPr>
        <w:t xml:space="preserve">4.1.1 – Canada’s Private Media Conglomerates </w:t>
      </w:r>
    </w:p>
    <w:p w14:paraId="291077DB" w14:textId="13AA15F9" w:rsidR="00A213BD" w:rsidRDefault="00A213BD" w:rsidP="00A213BD">
      <w:pPr>
        <w:rPr>
          <w:rFonts w:ascii="Arial" w:hAnsi="Arial" w:cs="Arial"/>
          <w:lang w:val="en-CA"/>
        </w:rPr>
      </w:pPr>
      <w:r>
        <w:rPr>
          <w:rFonts w:ascii="Arial" w:hAnsi="Arial" w:cs="Arial"/>
          <w:noProof/>
        </w:rPr>
        <w:drawing>
          <wp:inline distT="0" distB="0" distL="0" distR="0" wp14:anchorId="6E0C292F" wp14:editId="02FF1C5B">
            <wp:extent cx="5943600" cy="4049395"/>
            <wp:effectExtent l="0" t="0" r="0" b="0"/>
            <wp:docPr id="1" name="Picture 1" descr="../../Screen%20Shot%202016-02-02%20at%206.25.3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02-02%20at%206.25.32%20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049395"/>
                    </a:xfrm>
                    <a:prstGeom prst="rect">
                      <a:avLst/>
                    </a:prstGeom>
                    <a:noFill/>
                    <a:ln>
                      <a:noFill/>
                    </a:ln>
                  </pic:spPr>
                </pic:pic>
              </a:graphicData>
            </a:graphic>
          </wp:inline>
        </w:drawing>
      </w:r>
    </w:p>
    <w:p w14:paraId="7F19A800" w14:textId="77777777" w:rsidR="00A213BD" w:rsidRDefault="00A213BD" w:rsidP="00A213BD">
      <w:pPr>
        <w:rPr>
          <w:rFonts w:ascii="Arial" w:hAnsi="Arial" w:cs="Arial"/>
          <w:lang w:val="en-CA"/>
        </w:rPr>
      </w:pPr>
    </w:p>
    <w:p w14:paraId="310906FD" w14:textId="3176073D" w:rsidR="00A213BD" w:rsidRDefault="00A213BD" w:rsidP="00A213BD">
      <w:pPr>
        <w:pStyle w:val="ListParagraph"/>
        <w:numPr>
          <w:ilvl w:val="0"/>
          <w:numId w:val="2"/>
        </w:numPr>
        <w:rPr>
          <w:rFonts w:ascii="Arial" w:hAnsi="Arial" w:cs="Arial"/>
          <w:lang w:val="en-CA"/>
        </w:rPr>
      </w:pPr>
      <w:r>
        <w:rPr>
          <w:rFonts w:ascii="Arial" w:hAnsi="Arial" w:cs="Arial"/>
          <w:lang w:val="en-CA"/>
        </w:rPr>
        <w:t xml:space="preserve">Canada’s largest media conglomerates telecommunications and broadcasting services. This is known as cross-media </w:t>
      </w:r>
      <w:r w:rsidR="003C68AB">
        <w:rPr>
          <w:rFonts w:ascii="Arial" w:hAnsi="Arial" w:cs="Arial"/>
          <w:lang w:val="en-CA"/>
        </w:rPr>
        <w:t xml:space="preserve">ownership </w:t>
      </w:r>
    </w:p>
    <w:p w14:paraId="18008508" w14:textId="77777777" w:rsidR="003C68AB" w:rsidRDefault="003C68AB" w:rsidP="003C68AB">
      <w:pPr>
        <w:rPr>
          <w:rFonts w:ascii="Arial" w:hAnsi="Arial" w:cs="Arial"/>
          <w:lang w:val="en-CA"/>
        </w:rPr>
      </w:pPr>
    </w:p>
    <w:p w14:paraId="132DEAD3" w14:textId="071E1941" w:rsidR="003C68AB" w:rsidRDefault="003C68AB" w:rsidP="003C68AB">
      <w:pPr>
        <w:rPr>
          <w:rFonts w:ascii="Arial" w:hAnsi="Arial" w:cs="Arial"/>
          <w:b/>
          <w:lang w:val="en-CA"/>
        </w:rPr>
      </w:pPr>
      <w:r>
        <w:rPr>
          <w:rFonts w:ascii="Arial" w:hAnsi="Arial" w:cs="Arial"/>
          <w:b/>
          <w:lang w:val="en-CA"/>
        </w:rPr>
        <w:t xml:space="preserve">4.1.2 – Canada’s Public Media Conglomerate </w:t>
      </w:r>
    </w:p>
    <w:p w14:paraId="28BB9693" w14:textId="64065A42" w:rsidR="003C68AB" w:rsidRPr="003C68AB" w:rsidRDefault="003C68AB" w:rsidP="003C68AB">
      <w:pPr>
        <w:pStyle w:val="ListParagraph"/>
        <w:numPr>
          <w:ilvl w:val="0"/>
          <w:numId w:val="2"/>
        </w:numPr>
        <w:rPr>
          <w:rFonts w:ascii="Arial" w:hAnsi="Arial" w:cs="Arial"/>
          <w:b/>
          <w:lang w:val="en-CA"/>
        </w:rPr>
      </w:pPr>
      <w:r>
        <w:rPr>
          <w:rFonts w:ascii="Arial" w:hAnsi="Arial" w:cs="Arial"/>
          <w:lang w:val="en-CA"/>
        </w:rPr>
        <w:t xml:space="preserve">The CBC/Radio-Canada is Canada’s largest public conglomerate with its comprehensive rage of radio, television, internet, and satellite-based services </w:t>
      </w:r>
    </w:p>
    <w:p w14:paraId="62C17090" w14:textId="7FF1C7E0" w:rsidR="003C68AB" w:rsidRPr="003C68AB" w:rsidRDefault="003C68AB" w:rsidP="003C68AB">
      <w:pPr>
        <w:pStyle w:val="ListParagraph"/>
        <w:numPr>
          <w:ilvl w:val="0"/>
          <w:numId w:val="2"/>
        </w:numPr>
        <w:rPr>
          <w:rFonts w:ascii="Arial" w:hAnsi="Arial" w:cs="Arial"/>
          <w:b/>
          <w:lang w:val="en-CA"/>
        </w:rPr>
      </w:pPr>
      <w:r>
        <w:rPr>
          <w:rFonts w:ascii="Arial" w:hAnsi="Arial" w:cs="Arial"/>
          <w:lang w:val="en-CA"/>
        </w:rPr>
        <w:t>The CBC currently operates:</w:t>
      </w:r>
    </w:p>
    <w:p w14:paraId="3208354E" w14:textId="045C9A5C" w:rsidR="003C68AB" w:rsidRPr="003C68AB" w:rsidRDefault="003C68AB" w:rsidP="003C68AB">
      <w:pPr>
        <w:pStyle w:val="ListParagraph"/>
        <w:numPr>
          <w:ilvl w:val="0"/>
          <w:numId w:val="3"/>
        </w:numPr>
        <w:rPr>
          <w:rFonts w:ascii="Arial" w:hAnsi="Arial" w:cs="Arial"/>
          <w:b/>
          <w:lang w:val="en-CA"/>
        </w:rPr>
      </w:pPr>
      <w:r>
        <w:rPr>
          <w:rFonts w:ascii="Arial" w:hAnsi="Arial" w:cs="Arial"/>
          <w:lang w:val="en-CA"/>
        </w:rPr>
        <w:t>88 radio stations</w:t>
      </w:r>
    </w:p>
    <w:p w14:paraId="76C87C7C" w14:textId="13103A0E" w:rsidR="003C68AB" w:rsidRPr="003C68AB" w:rsidRDefault="003C68AB" w:rsidP="003C68AB">
      <w:pPr>
        <w:pStyle w:val="ListParagraph"/>
        <w:numPr>
          <w:ilvl w:val="0"/>
          <w:numId w:val="3"/>
        </w:numPr>
        <w:rPr>
          <w:rFonts w:ascii="Arial" w:hAnsi="Arial" w:cs="Arial"/>
          <w:b/>
          <w:lang w:val="en-CA"/>
        </w:rPr>
      </w:pPr>
      <w:r>
        <w:rPr>
          <w:rFonts w:ascii="Arial" w:hAnsi="Arial" w:cs="Arial"/>
          <w:lang w:val="en-CA"/>
        </w:rPr>
        <w:t xml:space="preserve">27 television stations </w:t>
      </w:r>
    </w:p>
    <w:p w14:paraId="6F9A71E4" w14:textId="5E595DF1" w:rsidR="003C68AB" w:rsidRPr="003C68AB" w:rsidRDefault="003C68AB" w:rsidP="003C68AB">
      <w:pPr>
        <w:pStyle w:val="ListParagraph"/>
        <w:numPr>
          <w:ilvl w:val="0"/>
          <w:numId w:val="3"/>
        </w:numPr>
        <w:rPr>
          <w:rFonts w:ascii="Arial" w:hAnsi="Arial" w:cs="Arial"/>
          <w:b/>
          <w:lang w:val="en-CA"/>
        </w:rPr>
      </w:pPr>
      <w:r>
        <w:rPr>
          <w:rFonts w:ascii="Arial" w:hAnsi="Arial" w:cs="Arial"/>
          <w:lang w:val="en-CA"/>
        </w:rPr>
        <w:lastRenderedPageBreak/>
        <w:t>10 digital platforms in the country, providing its services in both official languages (as well as eight aboriginal languages in the North and Mandarin, Spanish and Arabic on radio Canada International)</w:t>
      </w:r>
    </w:p>
    <w:p w14:paraId="708FF93C" w14:textId="05958667" w:rsidR="003C68AB" w:rsidRPr="006061B9" w:rsidRDefault="003C68AB" w:rsidP="003C68AB">
      <w:pPr>
        <w:pStyle w:val="ListParagraph"/>
        <w:numPr>
          <w:ilvl w:val="0"/>
          <w:numId w:val="4"/>
        </w:numPr>
        <w:rPr>
          <w:rFonts w:ascii="Arial" w:hAnsi="Arial" w:cs="Arial"/>
          <w:b/>
          <w:lang w:val="en-CA"/>
        </w:rPr>
      </w:pPr>
      <w:r>
        <w:rPr>
          <w:rFonts w:ascii="Arial" w:hAnsi="Arial" w:cs="Arial"/>
          <w:lang w:val="en-CA"/>
        </w:rPr>
        <w:t xml:space="preserve">However, the CBC is unique in that it is the only conglomerate mandated by law to have a presence from coast to coast, as Canada’s national public broadcaster </w:t>
      </w:r>
    </w:p>
    <w:p w14:paraId="6081DFC6" w14:textId="77777777" w:rsidR="006061B9" w:rsidRDefault="006061B9" w:rsidP="006061B9">
      <w:pPr>
        <w:rPr>
          <w:rFonts w:ascii="Arial" w:hAnsi="Arial" w:cs="Arial"/>
          <w:b/>
          <w:lang w:val="en-CA"/>
        </w:rPr>
      </w:pPr>
    </w:p>
    <w:p w14:paraId="782F40D1" w14:textId="75B77425" w:rsidR="006061B9" w:rsidRDefault="006061B9" w:rsidP="006061B9">
      <w:pPr>
        <w:rPr>
          <w:rFonts w:ascii="Arial" w:hAnsi="Arial" w:cs="Arial"/>
          <w:b/>
          <w:lang w:val="en-CA"/>
        </w:rPr>
      </w:pPr>
      <w:r>
        <w:rPr>
          <w:rFonts w:ascii="Arial" w:hAnsi="Arial" w:cs="Arial"/>
          <w:b/>
          <w:lang w:val="en-CA"/>
        </w:rPr>
        <w:t xml:space="preserve">4.2 – Concentration of Media Ownership </w:t>
      </w:r>
    </w:p>
    <w:p w14:paraId="3F107724" w14:textId="67B631B8" w:rsidR="006061B9" w:rsidRPr="006061B9" w:rsidRDefault="006061B9" w:rsidP="006061B9">
      <w:pPr>
        <w:pStyle w:val="ListParagraph"/>
        <w:numPr>
          <w:ilvl w:val="0"/>
          <w:numId w:val="4"/>
        </w:numPr>
        <w:rPr>
          <w:rFonts w:ascii="Arial" w:hAnsi="Arial" w:cs="Arial"/>
          <w:b/>
          <w:lang w:val="en-CA"/>
        </w:rPr>
      </w:pPr>
      <w:r>
        <w:rPr>
          <w:rFonts w:ascii="Arial" w:hAnsi="Arial" w:cs="Arial"/>
          <w:lang w:val="en-CA"/>
        </w:rPr>
        <w:t>Without the exception of magazines, ownership of most sectors of the media industry (telecom, wireless internet, cable, broadcasting, newspapers, etc.) is highly concentrated in the hands of the five private media conglomerates (Bell, Rogers, Telus, Shaw and Quebecor</w:t>
      </w:r>
    </w:p>
    <w:p w14:paraId="4530443A" w14:textId="5C574F2D" w:rsidR="006061B9" w:rsidRPr="006061B9" w:rsidRDefault="006061B9" w:rsidP="006061B9">
      <w:pPr>
        <w:pStyle w:val="ListParagraph"/>
        <w:numPr>
          <w:ilvl w:val="0"/>
          <w:numId w:val="4"/>
        </w:numPr>
        <w:rPr>
          <w:rFonts w:ascii="Arial" w:hAnsi="Arial" w:cs="Arial"/>
          <w:b/>
          <w:lang w:val="en-CA"/>
        </w:rPr>
      </w:pPr>
      <w:r>
        <w:rPr>
          <w:rFonts w:ascii="Arial" w:hAnsi="Arial" w:cs="Arial"/>
          <w:lang w:val="en-CA"/>
        </w:rPr>
        <w:t xml:space="preserve">These companies are large, horizontally, and vertically integrated entities often owning subsidiaries across different sectors of the media industry </w:t>
      </w:r>
    </w:p>
    <w:p w14:paraId="3A7958FA" w14:textId="5A251252" w:rsidR="006061B9" w:rsidRPr="006061B9" w:rsidRDefault="006061B9" w:rsidP="006061B9">
      <w:pPr>
        <w:pStyle w:val="ListParagraph"/>
        <w:numPr>
          <w:ilvl w:val="0"/>
          <w:numId w:val="4"/>
        </w:numPr>
        <w:rPr>
          <w:rFonts w:ascii="Arial" w:hAnsi="Arial" w:cs="Arial"/>
          <w:b/>
          <w:lang w:val="en-CA"/>
        </w:rPr>
      </w:pPr>
      <w:r>
        <w:rPr>
          <w:rFonts w:ascii="Arial" w:hAnsi="Arial" w:cs="Arial"/>
          <w:lang w:val="en-CA"/>
        </w:rPr>
        <w:t xml:space="preserve">In 2014, the annual revenues of these top five conglomerates accounted for approximately 84% of the total revenues of the entire Canadian media sector. This amounts to $56.88 billion </w:t>
      </w:r>
    </w:p>
    <w:p w14:paraId="241BD0C6" w14:textId="44590E94" w:rsidR="006061B9" w:rsidRPr="006061B9" w:rsidRDefault="006061B9" w:rsidP="006061B9">
      <w:pPr>
        <w:pStyle w:val="ListParagraph"/>
        <w:numPr>
          <w:ilvl w:val="0"/>
          <w:numId w:val="4"/>
        </w:numPr>
        <w:rPr>
          <w:rFonts w:ascii="Arial" w:hAnsi="Arial" w:cs="Arial"/>
          <w:b/>
          <w:lang w:val="en-CA"/>
        </w:rPr>
      </w:pPr>
      <w:r>
        <w:rPr>
          <w:rFonts w:ascii="Arial" w:hAnsi="Arial" w:cs="Arial"/>
          <w:lang w:val="en-CA"/>
        </w:rPr>
        <w:t xml:space="preserve">The next five largest companies are Bragg, </w:t>
      </w:r>
      <w:proofErr w:type="spellStart"/>
      <w:r>
        <w:rPr>
          <w:rFonts w:ascii="Arial" w:hAnsi="Arial" w:cs="Arial"/>
          <w:lang w:val="en-CA"/>
        </w:rPr>
        <w:t>Cogeco</w:t>
      </w:r>
      <w:proofErr w:type="spellEnd"/>
      <w:r>
        <w:rPr>
          <w:rFonts w:ascii="Arial" w:hAnsi="Arial" w:cs="Arial"/>
          <w:lang w:val="en-CA"/>
        </w:rPr>
        <w:t xml:space="preserve"> Cable Inc., MTS Allstream, Saskatchewan Telecommunications and </w:t>
      </w:r>
      <w:proofErr w:type="spellStart"/>
      <w:r>
        <w:rPr>
          <w:rFonts w:ascii="Arial" w:hAnsi="Arial" w:cs="Arial"/>
          <w:lang w:val="en-CA"/>
        </w:rPr>
        <w:t>Telesat</w:t>
      </w:r>
      <w:proofErr w:type="spellEnd"/>
      <w:r>
        <w:rPr>
          <w:rFonts w:ascii="Arial" w:hAnsi="Arial" w:cs="Arial"/>
          <w:lang w:val="en-CA"/>
        </w:rPr>
        <w:t xml:space="preserve"> Canada which accounted for 8%</w:t>
      </w:r>
    </w:p>
    <w:p w14:paraId="5B3CBE30" w14:textId="48C0B161" w:rsidR="006061B9" w:rsidRPr="006061B9" w:rsidRDefault="006061B9" w:rsidP="006061B9">
      <w:pPr>
        <w:pStyle w:val="ListParagraph"/>
        <w:numPr>
          <w:ilvl w:val="0"/>
          <w:numId w:val="4"/>
        </w:numPr>
        <w:rPr>
          <w:rFonts w:ascii="Arial" w:hAnsi="Arial" w:cs="Arial"/>
          <w:b/>
          <w:lang w:val="en-CA"/>
        </w:rPr>
      </w:pPr>
      <w:r>
        <w:rPr>
          <w:rFonts w:ascii="Arial" w:hAnsi="Arial" w:cs="Arial"/>
          <w:lang w:val="en-CA"/>
        </w:rPr>
        <w:t>Together, all other companies also accounted for 8%</w:t>
      </w:r>
    </w:p>
    <w:p w14:paraId="2361AF1B" w14:textId="77777777" w:rsidR="006061B9" w:rsidRDefault="006061B9" w:rsidP="006061B9">
      <w:pPr>
        <w:rPr>
          <w:rFonts w:ascii="Arial" w:hAnsi="Arial" w:cs="Arial"/>
          <w:b/>
          <w:lang w:val="en-CA"/>
        </w:rPr>
      </w:pPr>
    </w:p>
    <w:p w14:paraId="29C3B831" w14:textId="70512C94" w:rsidR="006061B9" w:rsidRDefault="006061B9" w:rsidP="006061B9">
      <w:pPr>
        <w:rPr>
          <w:rFonts w:ascii="Arial" w:hAnsi="Arial" w:cs="Arial"/>
          <w:b/>
          <w:lang w:val="en-CA"/>
        </w:rPr>
      </w:pPr>
      <w:r>
        <w:rPr>
          <w:rFonts w:ascii="Arial" w:hAnsi="Arial" w:cs="Arial"/>
          <w:b/>
          <w:lang w:val="en-CA"/>
        </w:rPr>
        <w:t xml:space="preserve">4.3 – Forms of Concentrated Ownership </w:t>
      </w:r>
    </w:p>
    <w:p w14:paraId="741BF9F5" w14:textId="3AFA37C2" w:rsidR="006061B9" w:rsidRDefault="006061B9" w:rsidP="006061B9">
      <w:pPr>
        <w:pStyle w:val="ListParagraph"/>
        <w:numPr>
          <w:ilvl w:val="0"/>
          <w:numId w:val="5"/>
        </w:numPr>
        <w:rPr>
          <w:rFonts w:ascii="Arial" w:hAnsi="Arial" w:cs="Arial"/>
          <w:lang w:val="en-CA"/>
        </w:rPr>
      </w:pPr>
      <w:r>
        <w:rPr>
          <w:rFonts w:ascii="Arial" w:hAnsi="Arial" w:cs="Arial"/>
          <w:lang w:val="en-CA"/>
        </w:rPr>
        <w:t xml:space="preserve">Media conglomerates engage in 3 main forms of concentrated ownership </w:t>
      </w:r>
    </w:p>
    <w:p w14:paraId="2C39D197" w14:textId="665A4B29" w:rsidR="006061B9" w:rsidRPr="006061B9" w:rsidRDefault="006061B9" w:rsidP="006061B9">
      <w:pPr>
        <w:pStyle w:val="ListParagraph"/>
        <w:numPr>
          <w:ilvl w:val="0"/>
          <w:numId w:val="6"/>
        </w:numPr>
        <w:rPr>
          <w:rFonts w:ascii="Arial" w:hAnsi="Arial" w:cs="Arial"/>
          <w:lang w:val="en-CA"/>
        </w:rPr>
      </w:pPr>
      <w:r>
        <w:rPr>
          <w:rFonts w:ascii="Arial" w:hAnsi="Arial" w:cs="Arial"/>
          <w:b/>
          <w:lang w:val="en-CA"/>
        </w:rPr>
        <w:t xml:space="preserve">Horizontal Integration </w:t>
      </w:r>
    </w:p>
    <w:p w14:paraId="002A004D" w14:textId="6AE146D1" w:rsidR="006061B9" w:rsidRDefault="006061B9" w:rsidP="006061B9">
      <w:pPr>
        <w:pStyle w:val="ListParagraph"/>
        <w:numPr>
          <w:ilvl w:val="0"/>
          <w:numId w:val="7"/>
        </w:numPr>
        <w:rPr>
          <w:rFonts w:ascii="Arial" w:hAnsi="Arial" w:cs="Arial"/>
          <w:lang w:val="en-CA"/>
        </w:rPr>
      </w:pPr>
      <w:r>
        <w:rPr>
          <w:rFonts w:ascii="Arial" w:hAnsi="Arial" w:cs="Arial"/>
          <w:lang w:val="en-CA"/>
        </w:rPr>
        <w:t xml:space="preserve">When one parent company owns a similar subsidiaries operating at the same level and sector of the media industry </w:t>
      </w:r>
    </w:p>
    <w:p w14:paraId="5F66B543" w14:textId="4744B66C" w:rsidR="006061B9" w:rsidRDefault="006061B9" w:rsidP="006061B9">
      <w:pPr>
        <w:pStyle w:val="ListParagraph"/>
        <w:numPr>
          <w:ilvl w:val="0"/>
          <w:numId w:val="7"/>
        </w:numPr>
        <w:rPr>
          <w:rFonts w:ascii="Arial" w:hAnsi="Arial" w:cs="Arial"/>
          <w:lang w:val="en-CA"/>
        </w:rPr>
      </w:pPr>
      <w:r>
        <w:rPr>
          <w:rFonts w:ascii="Arial" w:hAnsi="Arial" w:cs="Arial"/>
          <w:lang w:val="en-CA"/>
        </w:rPr>
        <w:t xml:space="preserve">This increases the company’s market share in that sector </w:t>
      </w:r>
    </w:p>
    <w:p w14:paraId="1B19C91A" w14:textId="34D90C64" w:rsidR="006061B9" w:rsidRDefault="006061B9" w:rsidP="006061B9">
      <w:pPr>
        <w:pStyle w:val="ListParagraph"/>
        <w:numPr>
          <w:ilvl w:val="0"/>
          <w:numId w:val="7"/>
        </w:numPr>
        <w:rPr>
          <w:rFonts w:ascii="Arial" w:hAnsi="Arial" w:cs="Arial"/>
          <w:lang w:val="en-CA"/>
        </w:rPr>
      </w:pPr>
      <w:r>
        <w:rPr>
          <w:rFonts w:ascii="Arial" w:hAnsi="Arial" w:cs="Arial"/>
          <w:lang w:val="en-CA"/>
        </w:rPr>
        <w:t xml:space="preserve">Ex. Rogers – while providing </w:t>
      </w:r>
      <w:r w:rsidR="00523F26">
        <w:rPr>
          <w:rFonts w:ascii="Arial" w:hAnsi="Arial" w:cs="Arial"/>
          <w:lang w:val="en-CA"/>
        </w:rPr>
        <w:t>its own wireless telephone service, it has also acquired several other wireless telephone services providers over the years</w:t>
      </w:r>
    </w:p>
    <w:p w14:paraId="174B0A5B" w14:textId="48B7EA0B" w:rsidR="00523F26" w:rsidRDefault="00523F26" w:rsidP="006061B9">
      <w:pPr>
        <w:pStyle w:val="ListParagraph"/>
        <w:numPr>
          <w:ilvl w:val="0"/>
          <w:numId w:val="7"/>
        </w:numPr>
        <w:rPr>
          <w:rFonts w:ascii="Arial" w:hAnsi="Arial" w:cs="Arial"/>
          <w:lang w:val="en-CA"/>
        </w:rPr>
      </w:pPr>
      <w:r>
        <w:rPr>
          <w:rFonts w:ascii="Arial" w:hAnsi="Arial" w:cs="Arial"/>
          <w:lang w:val="en-CA"/>
        </w:rPr>
        <w:t>In 2004, Rogers acquired Fido for an estimated $1.4 billion and also bought Sprint Canada in 2005</w:t>
      </w:r>
    </w:p>
    <w:p w14:paraId="1B954655" w14:textId="7BD5BC51" w:rsidR="00523F26" w:rsidRDefault="00523F26" w:rsidP="006061B9">
      <w:pPr>
        <w:pStyle w:val="ListParagraph"/>
        <w:numPr>
          <w:ilvl w:val="0"/>
          <w:numId w:val="7"/>
        </w:numPr>
        <w:rPr>
          <w:rFonts w:ascii="Arial" w:hAnsi="Arial" w:cs="Arial"/>
          <w:lang w:val="en-CA"/>
        </w:rPr>
      </w:pPr>
      <w:r>
        <w:rPr>
          <w:rFonts w:ascii="Arial" w:hAnsi="Arial" w:cs="Arial"/>
          <w:lang w:val="en-CA"/>
        </w:rPr>
        <w:t xml:space="preserve">Most Canadian media conglomerates have engaged in horizontal integration at some point, either through mergers or acquisitions </w:t>
      </w:r>
    </w:p>
    <w:p w14:paraId="7AF749C3" w14:textId="50E928AE" w:rsidR="00523F26" w:rsidRPr="00523F26" w:rsidRDefault="00523F26" w:rsidP="00523F26">
      <w:pPr>
        <w:pStyle w:val="ListParagraph"/>
        <w:numPr>
          <w:ilvl w:val="0"/>
          <w:numId w:val="6"/>
        </w:numPr>
        <w:rPr>
          <w:rFonts w:ascii="Arial" w:hAnsi="Arial" w:cs="Arial"/>
          <w:lang w:val="en-CA"/>
        </w:rPr>
      </w:pPr>
      <w:r>
        <w:rPr>
          <w:rFonts w:ascii="Arial" w:hAnsi="Arial" w:cs="Arial"/>
          <w:b/>
          <w:lang w:val="en-CA"/>
        </w:rPr>
        <w:t>Vertical Integration</w:t>
      </w:r>
    </w:p>
    <w:p w14:paraId="04D094CD" w14:textId="278699AA" w:rsidR="00523F26" w:rsidRDefault="00523F26" w:rsidP="00523F26">
      <w:pPr>
        <w:pStyle w:val="ListParagraph"/>
        <w:numPr>
          <w:ilvl w:val="0"/>
          <w:numId w:val="8"/>
        </w:numPr>
        <w:rPr>
          <w:rFonts w:ascii="Arial" w:hAnsi="Arial" w:cs="Arial"/>
          <w:lang w:val="en-CA"/>
        </w:rPr>
      </w:pPr>
      <w:r>
        <w:rPr>
          <w:rFonts w:ascii="Arial" w:hAnsi="Arial" w:cs="Arial"/>
          <w:lang w:val="en-CA"/>
        </w:rPr>
        <w:t xml:space="preserve">When one parent company owns subsidiaries operating within the same sector of the media industry, but at different levels </w:t>
      </w:r>
    </w:p>
    <w:p w14:paraId="71C1DF9A" w14:textId="0D602803" w:rsidR="00523F26" w:rsidRDefault="00523F26" w:rsidP="00523F26">
      <w:pPr>
        <w:pStyle w:val="ListParagraph"/>
        <w:numPr>
          <w:ilvl w:val="0"/>
          <w:numId w:val="8"/>
        </w:numPr>
        <w:rPr>
          <w:rFonts w:ascii="Arial" w:hAnsi="Arial" w:cs="Arial"/>
          <w:lang w:val="en-CA"/>
        </w:rPr>
      </w:pPr>
      <w:r>
        <w:rPr>
          <w:rFonts w:ascii="Arial" w:hAnsi="Arial" w:cs="Arial"/>
          <w:lang w:val="en-CA"/>
        </w:rPr>
        <w:t>This can also increase the company’s market share in that sector, as it can use its ownership over services (ex. By providing exclusive content)</w:t>
      </w:r>
    </w:p>
    <w:p w14:paraId="2D1157C0" w14:textId="542874D9" w:rsidR="00523F26" w:rsidRDefault="00523F26" w:rsidP="00523F26">
      <w:pPr>
        <w:pStyle w:val="ListParagraph"/>
        <w:numPr>
          <w:ilvl w:val="0"/>
          <w:numId w:val="8"/>
        </w:numPr>
        <w:rPr>
          <w:rFonts w:ascii="Arial" w:hAnsi="Arial" w:cs="Arial"/>
          <w:lang w:val="en-CA"/>
        </w:rPr>
      </w:pPr>
      <w:r>
        <w:rPr>
          <w:rFonts w:ascii="Arial" w:hAnsi="Arial" w:cs="Arial"/>
          <w:lang w:val="en-CA"/>
        </w:rPr>
        <w:t xml:space="preserve">Ex. Bell Media – not only does it own television broadcasters such as CTV and TSN which produce content but it also owns Bell satellite and Bell </w:t>
      </w:r>
      <w:proofErr w:type="spellStart"/>
      <w:r>
        <w:rPr>
          <w:rFonts w:ascii="Arial" w:hAnsi="Arial" w:cs="Arial"/>
          <w:lang w:val="en-CA"/>
        </w:rPr>
        <w:t>Fibe</w:t>
      </w:r>
      <w:proofErr w:type="spellEnd"/>
      <w:r>
        <w:rPr>
          <w:rFonts w:ascii="Arial" w:hAnsi="Arial" w:cs="Arial"/>
          <w:lang w:val="en-CA"/>
        </w:rPr>
        <w:t xml:space="preserve"> TV services, which distribute that television content to consumers </w:t>
      </w:r>
    </w:p>
    <w:p w14:paraId="07C2B863" w14:textId="1990D78A" w:rsidR="00523F26" w:rsidRDefault="00523F26" w:rsidP="00523F26">
      <w:pPr>
        <w:pStyle w:val="ListParagraph"/>
        <w:numPr>
          <w:ilvl w:val="0"/>
          <w:numId w:val="8"/>
        </w:numPr>
        <w:rPr>
          <w:rFonts w:ascii="Arial" w:hAnsi="Arial" w:cs="Arial"/>
          <w:lang w:val="en-CA"/>
        </w:rPr>
      </w:pPr>
      <w:r>
        <w:rPr>
          <w:rFonts w:ascii="Arial" w:hAnsi="Arial" w:cs="Arial"/>
          <w:lang w:val="en-CA"/>
        </w:rPr>
        <w:t>However, Bell is not the only Canadian media conglomerate to be vertically integrated</w:t>
      </w:r>
    </w:p>
    <w:p w14:paraId="47DA3785" w14:textId="77777777" w:rsidR="00523F26" w:rsidRDefault="00523F26" w:rsidP="00523F26">
      <w:pPr>
        <w:pStyle w:val="ListParagraph"/>
        <w:ind w:left="1080"/>
        <w:rPr>
          <w:rFonts w:ascii="Arial" w:hAnsi="Arial" w:cs="Arial"/>
          <w:lang w:val="en-CA"/>
        </w:rPr>
      </w:pPr>
    </w:p>
    <w:p w14:paraId="64A98406" w14:textId="77777777" w:rsidR="00523F26" w:rsidRDefault="00523F26" w:rsidP="00523F26">
      <w:pPr>
        <w:pStyle w:val="ListParagraph"/>
        <w:ind w:left="1080"/>
        <w:rPr>
          <w:rFonts w:ascii="Arial" w:hAnsi="Arial" w:cs="Arial"/>
          <w:lang w:val="en-CA"/>
        </w:rPr>
      </w:pPr>
    </w:p>
    <w:p w14:paraId="563AD18A" w14:textId="77777777" w:rsidR="00523F26" w:rsidRDefault="00523F26" w:rsidP="00523F26">
      <w:pPr>
        <w:pStyle w:val="ListParagraph"/>
        <w:ind w:left="1080"/>
        <w:rPr>
          <w:rFonts w:ascii="Arial" w:hAnsi="Arial" w:cs="Arial"/>
          <w:lang w:val="en-CA"/>
        </w:rPr>
      </w:pPr>
    </w:p>
    <w:p w14:paraId="29858289" w14:textId="77777777" w:rsidR="00523F26" w:rsidRDefault="00523F26" w:rsidP="00523F26">
      <w:pPr>
        <w:pStyle w:val="ListParagraph"/>
        <w:ind w:left="1080"/>
        <w:rPr>
          <w:rFonts w:ascii="Arial" w:hAnsi="Arial" w:cs="Arial"/>
          <w:lang w:val="en-CA"/>
        </w:rPr>
      </w:pPr>
    </w:p>
    <w:p w14:paraId="11891797" w14:textId="5670FD7F" w:rsidR="00523F26" w:rsidRDefault="00523F26" w:rsidP="00523F26">
      <w:pPr>
        <w:pStyle w:val="ListParagraph"/>
        <w:ind w:left="1080"/>
        <w:rPr>
          <w:rFonts w:ascii="Arial" w:hAnsi="Arial" w:cs="Arial"/>
          <w:lang w:val="en-CA"/>
        </w:rPr>
      </w:pPr>
      <w:r>
        <w:rPr>
          <w:rFonts w:ascii="Arial" w:hAnsi="Arial" w:cs="Arial"/>
          <w:noProof/>
        </w:rPr>
        <w:drawing>
          <wp:inline distT="0" distB="0" distL="0" distR="0" wp14:anchorId="5BB159C6" wp14:editId="23CD2CB6">
            <wp:extent cx="5680075" cy="3616325"/>
            <wp:effectExtent l="0" t="0" r="9525" b="0"/>
            <wp:docPr id="2" name="Picture 2" descr="../../Screen%20Shot%202016-02-03%20at%2011.23.3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02-03%20at%2011.23.33%20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80075" cy="3616325"/>
                    </a:xfrm>
                    <a:prstGeom prst="rect">
                      <a:avLst/>
                    </a:prstGeom>
                    <a:noFill/>
                    <a:ln>
                      <a:noFill/>
                    </a:ln>
                  </pic:spPr>
                </pic:pic>
              </a:graphicData>
            </a:graphic>
          </wp:inline>
        </w:drawing>
      </w:r>
    </w:p>
    <w:p w14:paraId="69018DD5" w14:textId="77777777" w:rsidR="00523F26" w:rsidRPr="00523F26" w:rsidRDefault="00523F26" w:rsidP="00523F26">
      <w:pPr>
        <w:rPr>
          <w:lang w:val="en-CA"/>
        </w:rPr>
      </w:pPr>
    </w:p>
    <w:p w14:paraId="6D8AD21D" w14:textId="77777777" w:rsidR="00523F26" w:rsidRPr="00523F26" w:rsidRDefault="00523F26" w:rsidP="00523F26">
      <w:pPr>
        <w:rPr>
          <w:lang w:val="en-CA"/>
        </w:rPr>
      </w:pPr>
    </w:p>
    <w:p w14:paraId="47B9C428" w14:textId="01AB8392" w:rsidR="00523F26" w:rsidRDefault="00523F26" w:rsidP="00523F26">
      <w:pPr>
        <w:tabs>
          <w:tab w:val="left" w:pos="1113"/>
        </w:tabs>
        <w:rPr>
          <w:rFonts w:ascii="Arial" w:hAnsi="Arial" w:cs="Arial"/>
          <w:lang w:val="en-CA"/>
        </w:rPr>
      </w:pPr>
      <w:r>
        <w:rPr>
          <w:lang w:val="en-CA"/>
        </w:rPr>
        <w:tab/>
      </w:r>
    </w:p>
    <w:p w14:paraId="2BE33435" w14:textId="757F1267" w:rsidR="00523F26" w:rsidRDefault="00523F26" w:rsidP="00523F26">
      <w:pPr>
        <w:pStyle w:val="ListParagraph"/>
        <w:numPr>
          <w:ilvl w:val="0"/>
          <w:numId w:val="6"/>
        </w:numPr>
        <w:tabs>
          <w:tab w:val="left" w:pos="1113"/>
        </w:tabs>
        <w:rPr>
          <w:rFonts w:ascii="Arial" w:hAnsi="Arial" w:cs="Arial"/>
          <w:b/>
          <w:lang w:val="en-CA"/>
        </w:rPr>
      </w:pPr>
      <w:r>
        <w:rPr>
          <w:rFonts w:ascii="Arial" w:hAnsi="Arial" w:cs="Arial"/>
          <w:b/>
          <w:lang w:val="en-CA"/>
        </w:rPr>
        <w:t>Cross-Media Ownership</w:t>
      </w:r>
    </w:p>
    <w:p w14:paraId="12C829F4" w14:textId="50D85653" w:rsidR="00523F26" w:rsidRDefault="00523F26" w:rsidP="00523F26">
      <w:pPr>
        <w:pStyle w:val="ListParagraph"/>
        <w:numPr>
          <w:ilvl w:val="0"/>
          <w:numId w:val="9"/>
        </w:numPr>
        <w:tabs>
          <w:tab w:val="left" w:pos="1113"/>
        </w:tabs>
        <w:rPr>
          <w:rFonts w:ascii="Arial" w:hAnsi="Arial" w:cs="Arial"/>
          <w:lang w:val="en-CA"/>
        </w:rPr>
      </w:pPr>
      <w:r>
        <w:rPr>
          <w:rFonts w:ascii="Arial" w:hAnsi="Arial" w:cs="Arial"/>
          <w:lang w:val="en-CA"/>
        </w:rPr>
        <w:t>When one parent company owns subsidiaries in multiple sectors of the media industry</w:t>
      </w:r>
    </w:p>
    <w:p w14:paraId="5A56096E" w14:textId="77777777" w:rsidR="00523F26" w:rsidRDefault="00523F26" w:rsidP="00523F26">
      <w:pPr>
        <w:pStyle w:val="ListParagraph"/>
        <w:numPr>
          <w:ilvl w:val="0"/>
          <w:numId w:val="9"/>
        </w:numPr>
        <w:tabs>
          <w:tab w:val="left" w:pos="1113"/>
        </w:tabs>
        <w:rPr>
          <w:rFonts w:ascii="Arial" w:hAnsi="Arial" w:cs="Arial"/>
          <w:lang w:val="en-CA"/>
        </w:rPr>
      </w:pPr>
      <w:r>
        <w:rPr>
          <w:rFonts w:ascii="Arial" w:hAnsi="Arial" w:cs="Arial"/>
          <w:lang w:val="en-CA"/>
        </w:rPr>
        <w:t xml:space="preserve">This increases the company’s market share in the media industry as a whole in that conglomerates are thus able to: </w:t>
      </w:r>
    </w:p>
    <w:p w14:paraId="0A334874" w14:textId="40AB21B5" w:rsidR="00523F26" w:rsidRDefault="00523F26" w:rsidP="00523F26">
      <w:pPr>
        <w:pStyle w:val="ListParagraph"/>
        <w:numPr>
          <w:ilvl w:val="1"/>
          <w:numId w:val="3"/>
        </w:numPr>
        <w:tabs>
          <w:tab w:val="left" w:pos="1113"/>
        </w:tabs>
        <w:rPr>
          <w:rFonts w:ascii="Arial" w:hAnsi="Arial" w:cs="Arial"/>
          <w:lang w:val="en-CA"/>
        </w:rPr>
      </w:pPr>
      <w:r>
        <w:rPr>
          <w:rFonts w:ascii="Arial" w:hAnsi="Arial" w:cs="Arial"/>
          <w:lang w:val="en-CA"/>
        </w:rPr>
        <w:t>offer consumers bundles (ex. Discounts for subscribing to a range of services)</w:t>
      </w:r>
    </w:p>
    <w:p w14:paraId="0038E810" w14:textId="72A8236D" w:rsidR="00523F26" w:rsidRDefault="00523F26" w:rsidP="00523F26">
      <w:pPr>
        <w:pStyle w:val="ListParagraph"/>
        <w:numPr>
          <w:ilvl w:val="1"/>
          <w:numId w:val="3"/>
        </w:numPr>
        <w:tabs>
          <w:tab w:val="left" w:pos="1113"/>
        </w:tabs>
        <w:rPr>
          <w:rFonts w:ascii="Arial" w:hAnsi="Arial" w:cs="Arial"/>
          <w:lang w:val="en-CA"/>
        </w:rPr>
      </w:pPr>
      <w:r>
        <w:rPr>
          <w:rFonts w:ascii="Arial" w:hAnsi="Arial" w:cs="Arial"/>
          <w:lang w:val="en-CA"/>
        </w:rPr>
        <w:t>provide advertisers with package deals</w:t>
      </w:r>
    </w:p>
    <w:p w14:paraId="222B4FFB" w14:textId="15517A87" w:rsidR="00523F26" w:rsidRDefault="00523F26" w:rsidP="00523F26">
      <w:pPr>
        <w:pStyle w:val="ListParagraph"/>
        <w:numPr>
          <w:ilvl w:val="1"/>
          <w:numId w:val="3"/>
        </w:numPr>
        <w:tabs>
          <w:tab w:val="left" w:pos="1113"/>
        </w:tabs>
        <w:rPr>
          <w:rFonts w:ascii="Arial" w:hAnsi="Arial" w:cs="Arial"/>
          <w:lang w:val="en-CA"/>
        </w:rPr>
      </w:pPr>
      <w:r>
        <w:rPr>
          <w:rFonts w:ascii="Arial" w:hAnsi="Arial" w:cs="Arial"/>
          <w:lang w:val="en-CA"/>
        </w:rPr>
        <w:t>achieve efficiencies by sharing resources and content between media</w:t>
      </w:r>
    </w:p>
    <w:p w14:paraId="3764139F" w14:textId="46C5F9D6" w:rsidR="00523F26" w:rsidRDefault="00523F26" w:rsidP="00523F26">
      <w:pPr>
        <w:pStyle w:val="ListParagraph"/>
        <w:numPr>
          <w:ilvl w:val="1"/>
          <w:numId w:val="3"/>
        </w:numPr>
        <w:tabs>
          <w:tab w:val="left" w:pos="1113"/>
        </w:tabs>
        <w:rPr>
          <w:rFonts w:ascii="Arial" w:hAnsi="Arial" w:cs="Arial"/>
          <w:lang w:val="en-CA"/>
        </w:rPr>
      </w:pPr>
      <w:r>
        <w:rPr>
          <w:rFonts w:ascii="Arial" w:hAnsi="Arial" w:cs="Arial"/>
          <w:lang w:val="en-CA"/>
        </w:rPr>
        <w:t xml:space="preserve">engage in cross-promotion </w:t>
      </w:r>
    </w:p>
    <w:p w14:paraId="2DD739F5" w14:textId="0FDEC119" w:rsidR="00523F26" w:rsidRDefault="00523F26" w:rsidP="00523F26">
      <w:pPr>
        <w:pStyle w:val="ListParagraph"/>
        <w:numPr>
          <w:ilvl w:val="0"/>
          <w:numId w:val="10"/>
        </w:numPr>
        <w:tabs>
          <w:tab w:val="left" w:pos="1113"/>
        </w:tabs>
        <w:rPr>
          <w:rFonts w:ascii="Arial" w:hAnsi="Arial" w:cs="Arial"/>
          <w:lang w:val="en-CA"/>
        </w:rPr>
      </w:pPr>
      <w:r>
        <w:rPr>
          <w:rFonts w:ascii="Arial" w:hAnsi="Arial" w:cs="Arial"/>
          <w:lang w:val="en-CA"/>
        </w:rPr>
        <w:t xml:space="preserve">Ex. Rogers – owning various radio stations, television broadcasters and magazines. In fact, all 5 major conglomerates </w:t>
      </w:r>
      <w:r w:rsidR="005B36E0">
        <w:rPr>
          <w:rFonts w:ascii="Arial" w:hAnsi="Arial" w:cs="Arial"/>
          <w:lang w:val="en-CA"/>
        </w:rPr>
        <w:t xml:space="preserve">own assets in </w:t>
      </w:r>
      <w:r w:rsidR="00167E91">
        <w:rPr>
          <w:rFonts w:ascii="Arial" w:hAnsi="Arial" w:cs="Arial"/>
          <w:lang w:val="en-CA"/>
        </w:rPr>
        <w:t>at least</w:t>
      </w:r>
      <w:r w:rsidR="005B36E0">
        <w:rPr>
          <w:rFonts w:ascii="Arial" w:hAnsi="Arial" w:cs="Arial"/>
          <w:lang w:val="en-CA"/>
        </w:rPr>
        <w:t xml:space="preserve"> a few different media sectors </w:t>
      </w:r>
    </w:p>
    <w:p w14:paraId="43CB0FD9" w14:textId="1CC39408" w:rsidR="005B36E0" w:rsidRDefault="005B36E0" w:rsidP="005B36E0">
      <w:pPr>
        <w:pStyle w:val="ListParagraph"/>
        <w:numPr>
          <w:ilvl w:val="0"/>
          <w:numId w:val="5"/>
        </w:numPr>
        <w:tabs>
          <w:tab w:val="left" w:pos="1113"/>
        </w:tabs>
        <w:rPr>
          <w:rFonts w:ascii="Arial" w:hAnsi="Arial" w:cs="Arial"/>
          <w:lang w:val="en-CA"/>
        </w:rPr>
      </w:pPr>
      <w:r>
        <w:rPr>
          <w:rFonts w:ascii="Arial" w:hAnsi="Arial" w:cs="Arial"/>
          <w:lang w:val="en-CA"/>
        </w:rPr>
        <w:t xml:space="preserve">What is the overall impact of these forms of concentrated ownership on the media industry? </w:t>
      </w:r>
    </w:p>
    <w:p w14:paraId="7925087D" w14:textId="6FE2342E" w:rsidR="005B36E0" w:rsidRDefault="005B36E0" w:rsidP="005B36E0">
      <w:pPr>
        <w:pStyle w:val="ListParagraph"/>
        <w:numPr>
          <w:ilvl w:val="0"/>
          <w:numId w:val="3"/>
        </w:numPr>
        <w:tabs>
          <w:tab w:val="left" w:pos="1113"/>
        </w:tabs>
        <w:rPr>
          <w:rFonts w:ascii="Arial" w:hAnsi="Arial" w:cs="Arial"/>
          <w:lang w:val="en-CA"/>
        </w:rPr>
      </w:pPr>
      <w:r>
        <w:rPr>
          <w:rFonts w:ascii="Arial" w:hAnsi="Arial" w:cs="Arial"/>
          <w:lang w:val="en-CA"/>
        </w:rPr>
        <w:t xml:space="preserve">A reduction in competition and diversity </w:t>
      </w:r>
    </w:p>
    <w:p w14:paraId="5D320C37" w14:textId="77777777" w:rsidR="005B36E0" w:rsidRDefault="005B36E0" w:rsidP="005B36E0">
      <w:pPr>
        <w:tabs>
          <w:tab w:val="left" w:pos="1113"/>
        </w:tabs>
        <w:rPr>
          <w:rFonts w:ascii="Arial" w:hAnsi="Arial" w:cs="Arial"/>
          <w:lang w:val="en-CA"/>
        </w:rPr>
      </w:pPr>
    </w:p>
    <w:p w14:paraId="59EAF17A" w14:textId="77777777" w:rsidR="00DE6C9D" w:rsidRDefault="00DE6C9D" w:rsidP="005B36E0">
      <w:pPr>
        <w:tabs>
          <w:tab w:val="left" w:pos="1113"/>
        </w:tabs>
        <w:rPr>
          <w:rFonts w:ascii="Arial" w:hAnsi="Arial" w:cs="Arial"/>
          <w:b/>
          <w:lang w:val="en-CA"/>
        </w:rPr>
      </w:pPr>
    </w:p>
    <w:p w14:paraId="253ECBB5" w14:textId="77777777" w:rsidR="00DE6C9D" w:rsidRDefault="00DE6C9D" w:rsidP="005B36E0">
      <w:pPr>
        <w:tabs>
          <w:tab w:val="left" w:pos="1113"/>
        </w:tabs>
        <w:rPr>
          <w:rFonts w:ascii="Arial" w:hAnsi="Arial" w:cs="Arial"/>
          <w:b/>
          <w:lang w:val="en-CA"/>
        </w:rPr>
      </w:pPr>
    </w:p>
    <w:p w14:paraId="7519B84A" w14:textId="77777777" w:rsidR="00DE6C9D" w:rsidRDefault="00DE6C9D" w:rsidP="005B36E0">
      <w:pPr>
        <w:tabs>
          <w:tab w:val="left" w:pos="1113"/>
        </w:tabs>
        <w:rPr>
          <w:rFonts w:ascii="Arial" w:hAnsi="Arial" w:cs="Arial"/>
          <w:b/>
          <w:lang w:val="en-CA"/>
        </w:rPr>
      </w:pPr>
    </w:p>
    <w:p w14:paraId="76BFF168" w14:textId="77777777" w:rsidR="00DE6C9D" w:rsidRDefault="00DE6C9D" w:rsidP="005B36E0">
      <w:pPr>
        <w:tabs>
          <w:tab w:val="left" w:pos="1113"/>
        </w:tabs>
        <w:rPr>
          <w:rFonts w:ascii="Arial" w:hAnsi="Arial" w:cs="Arial"/>
          <w:b/>
          <w:lang w:val="en-CA"/>
        </w:rPr>
      </w:pPr>
    </w:p>
    <w:p w14:paraId="3C9D0CCE" w14:textId="77777777" w:rsidR="00DE6C9D" w:rsidRDefault="00DE6C9D" w:rsidP="005B36E0">
      <w:pPr>
        <w:tabs>
          <w:tab w:val="left" w:pos="1113"/>
        </w:tabs>
        <w:rPr>
          <w:rFonts w:ascii="Arial" w:hAnsi="Arial" w:cs="Arial"/>
          <w:b/>
          <w:lang w:val="en-CA"/>
        </w:rPr>
      </w:pPr>
    </w:p>
    <w:p w14:paraId="68223452" w14:textId="064632E4" w:rsidR="003257D9" w:rsidRDefault="00DE6C9D" w:rsidP="005B36E0">
      <w:pPr>
        <w:tabs>
          <w:tab w:val="left" w:pos="1113"/>
        </w:tabs>
        <w:rPr>
          <w:rFonts w:ascii="Arial" w:hAnsi="Arial" w:cs="Arial"/>
          <w:b/>
          <w:lang w:val="en-CA"/>
        </w:rPr>
      </w:pPr>
      <w:r>
        <w:rPr>
          <w:rFonts w:ascii="Arial" w:hAnsi="Arial" w:cs="Arial"/>
          <w:b/>
          <w:lang w:val="en-CA"/>
        </w:rPr>
        <w:t xml:space="preserve">4.4 – CRTC Regulations: Concentration and Competition </w:t>
      </w:r>
    </w:p>
    <w:p w14:paraId="0EFC75F7" w14:textId="74A580F7" w:rsidR="00DE6C9D" w:rsidRDefault="00DE6C9D" w:rsidP="00DE6C9D">
      <w:pPr>
        <w:pStyle w:val="ListParagraph"/>
        <w:numPr>
          <w:ilvl w:val="0"/>
          <w:numId w:val="5"/>
        </w:numPr>
        <w:tabs>
          <w:tab w:val="left" w:pos="1113"/>
        </w:tabs>
        <w:rPr>
          <w:rFonts w:ascii="Arial" w:hAnsi="Arial" w:cs="Arial"/>
          <w:lang w:val="en-CA"/>
        </w:rPr>
      </w:pPr>
      <w:r>
        <w:rPr>
          <w:rFonts w:ascii="Arial" w:hAnsi="Arial" w:cs="Arial"/>
          <w:lang w:val="en-CA"/>
        </w:rPr>
        <w:t>Media ownership of broadcasting and telecommunications in Canada is governed by the CRTC</w:t>
      </w:r>
    </w:p>
    <w:p w14:paraId="70011592" w14:textId="49C40BED" w:rsidR="00DE6C9D" w:rsidRDefault="00DE6C9D" w:rsidP="00DE6C9D">
      <w:pPr>
        <w:pStyle w:val="ListParagraph"/>
        <w:numPr>
          <w:ilvl w:val="0"/>
          <w:numId w:val="5"/>
        </w:numPr>
        <w:tabs>
          <w:tab w:val="left" w:pos="1113"/>
        </w:tabs>
        <w:rPr>
          <w:rFonts w:ascii="Arial" w:hAnsi="Arial" w:cs="Arial"/>
          <w:lang w:val="en-CA"/>
        </w:rPr>
      </w:pPr>
      <w:r>
        <w:rPr>
          <w:rFonts w:ascii="Arial" w:hAnsi="Arial" w:cs="Arial"/>
          <w:lang w:val="en-CA"/>
        </w:rPr>
        <w:t xml:space="preserve">CRTC does not regulate ownership of newspapers or Internet media, but ownership in those sectors may be taken into consideration in decisions pertaining to a licensee’s broadcasting or telecom operations </w:t>
      </w:r>
    </w:p>
    <w:p w14:paraId="14CAF920" w14:textId="29C3F7BB" w:rsidR="00DE6C9D" w:rsidRDefault="00DE6C9D" w:rsidP="00DE6C9D">
      <w:pPr>
        <w:pStyle w:val="ListParagraph"/>
        <w:numPr>
          <w:ilvl w:val="0"/>
          <w:numId w:val="5"/>
        </w:numPr>
        <w:tabs>
          <w:tab w:val="left" w:pos="1113"/>
        </w:tabs>
        <w:rPr>
          <w:rFonts w:ascii="Arial" w:hAnsi="Arial" w:cs="Arial"/>
          <w:lang w:val="en-CA"/>
        </w:rPr>
      </w:pPr>
      <w:r>
        <w:rPr>
          <w:rFonts w:ascii="Arial" w:hAnsi="Arial" w:cs="Arial"/>
          <w:lang w:val="en-CA"/>
        </w:rPr>
        <w:t>Industry Canada’s Competition Bureau is an independent law enforcement agency which ensures that Canadian businesses and consumers have a competitive marketplace</w:t>
      </w:r>
    </w:p>
    <w:p w14:paraId="45355328" w14:textId="4714009E" w:rsidR="00DE6C9D" w:rsidRDefault="00DE6C9D" w:rsidP="00DE6C9D">
      <w:pPr>
        <w:pStyle w:val="ListParagraph"/>
        <w:numPr>
          <w:ilvl w:val="0"/>
          <w:numId w:val="5"/>
        </w:numPr>
        <w:tabs>
          <w:tab w:val="left" w:pos="1113"/>
        </w:tabs>
        <w:rPr>
          <w:rFonts w:ascii="Arial" w:hAnsi="Arial" w:cs="Arial"/>
          <w:lang w:val="en-CA"/>
        </w:rPr>
      </w:pPr>
      <w:r>
        <w:rPr>
          <w:rFonts w:ascii="Arial" w:hAnsi="Arial" w:cs="Arial"/>
          <w:lang w:val="en-CA"/>
        </w:rPr>
        <w:t xml:space="preserve">The Bureau has the power to reverse agreements concerning mergers or acquisitions if it believes that they are contrary to the principles of healthy competition </w:t>
      </w:r>
    </w:p>
    <w:p w14:paraId="5E037E60" w14:textId="41138B0B" w:rsidR="00DE6C9D" w:rsidRDefault="00DE6C9D" w:rsidP="00DE6C9D">
      <w:pPr>
        <w:pStyle w:val="ListParagraph"/>
        <w:numPr>
          <w:ilvl w:val="0"/>
          <w:numId w:val="5"/>
        </w:numPr>
        <w:tabs>
          <w:tab w:val="left" w:pos="1113"/>
        </w:tabs>
        <w:rPr>
          <w:rFonts w:ascii="Arial" w:hAnsi="Arial" w:cs="Arial"/>
          <w:lang w:val="en-CA"/>
        </w:rPr>
      </w:pPr>
      <w:r>
        <w:rPr>
          <w:rFonts w:ascii="Arial" w:hAnsi="Arial" w:cs="Arial"/>
          <w:lang w:val="en-CA"/>
        </w:rPr>
        <w:t xml:space="preserve">In 2008, the CRTC brought in new regulations to restrict cross-media ownership in an effort to limit concentration, promote competition and ensure a diversity of editorial voices in the same market </w:t>
      </w:r>
    </w:p>
    <w:p w14:paraId="558A98C4" w14:textId="70FD4097" w:rsidR="00DE6C9D" w:rsidRDefault="00DE6C9D" w:rsidP="00DE6C9D">
      <w:pPr>
        <w:pStyle w:val="ListParagraph"/>
        <w:numPr>
          <w:ilvl w:val="0"/>
          <w:numId w:val="5"/>
        </w:numPr>
        <w:tabs>
          <w:tab w:val="left" w:pos="1113"/>
        </w:tabs>
        <w:rPr>
          <w:rFonts w:ascii="Arial" w:hAnsi="Arial" w:cs="Arial"/>
          <w:lang w:val="en-CA"/>
        </w:rPr>
      </w:pPr>
      <w:r>
        <w:rPr>
          <w:rFonts w:ascii="Arial" w:hAnsi="Arial" w:cs="Arial"/>
          <w:lang w:val="en-CA"/>
        </w:rPr>
        <w:t>Among the most important changes are:</w:t>
      </w:r>
    </w:p>
    <w:p w14:paraId="13B71069" w14:textId="455DAB27" w:rsidR="00DE6C9D" w:rsidRPr="0017008B" w:rsidRDefault="0017008B" w:rsidP="0017008B">
      <w:pPr>
        <w:pStyle w:val="ListParagraph"/>
        <w:numPr>
          <w:ilvl w:val="0"/>
          <w:numId w:val="10"/>
        </w:numPr>
        <w:tabs>
          <w:tab w:val="left" w:pos="1113"/>
        </w:tabs>
        <w:rPr>
          <w:rFonts w:ascii="Arial" w:hAnsi="Arial" w:cs="Arial"/>
          <w:lang w:val="en-CA"/>
        </w:rPr>
      </w:pPr>
      <w:r>
        <w:rPr>
          <w:rFonts w:ascii="Arial" w:hAnsi="Arial" w:cs="Arial"/>
          <w:b/>
          <w:lang w:val="en-CA"/>
        </w:rPr>
        <w:t>Sector Restrictions:</w:t>
      </w:r>
    </w:p>
    <w:p w14:paraId="1250EB40" w14:textId="4AC9C282" w:rsidR="0017008B" w:rsidRDefault="0017008B" w:rsidP="0017008B">
      <w:pPr>
        <w:pStyle w:val="ListParagraph"/>
        <w:numPr>
          <w:ilvl w:val="0"/>
          <w:numId w:val="11"/>
        </w:numPr>
        <w:tabs>
          <w:tab w:val="left" w:pos="1113"/>
        </w:tabs>
        <w:rPr>
          <w:rFonts w:ascii="Arial" w:hAnsi="Arial" w:cs="Arial"/>
          <w:lang w:val="en-CA"/>
        </w:rPr>
      </w:pPr>
      <w:r>
        <w:rPr>
          <w:rFonts w:ascii="Arial" w:hAnsi="Arial" w:cs="Arial"/>
          <w:lang w:val="en-CA"/>
        </w:rPr>
        <w:t>A company can now only own a maximum of two types of media, out of three (radio, television and newspapers) in a given market (ex. One city)</w:t>
      </w:r>
    </w:p>
    <w:p w14:paraId="6267FFB6" w14:textId="2B1577DC" w:rsidR="0017008B" w:rsidRDefault="0017008B" w:rsidP="0017008B">
      <w:pPr>
        <w:pStyle w:val="ListParagraph"/>
        <w:numPr>
          <w:ilvl w:val="0"/>
          <w:numId w:val="11"/>
        </w:numPr>
        <w:tabs>
          <w:tab w:val="left" w:pos="1113"/>
        </w:tabs>
        <w:rPr>
          <w:rFonts w:ascii="Arial" w:hAnsi="Arial" w:cs="Arial"/>
          <w:lang w:val="en-CA"/>
        </w:rPr>
      </w:pPr>
      <w:r>
        <w:rPr>
          <w:rFonts w:ascii="Arial" w:hAnsi="Arial" w:cs="Arial"/>
          <w:lang w:val="en-CA"/>
        </w:rPr>
        <w:t xml:space="preserve">Ex. A company may own television and radio assets in one city or radio and newspaper, or television and newspaper; but it may not own all three simultaneously </w:t>
      </w:r>
    </w:p>
    <w:p w14:paraId="06B6BA4B" w14:textId="3F027A3B" w:rsidR="0017008B" w:rsidRPr="0017008B" w:rsidRDefault="0017008B" w:rsidP="0017008B">
      <w:pPr>
        <w:pStyle w:val="ListParagraph"/>
        <w:numPr>
          <w:ilvl w:val="0"/>
          <w:numId w:val="10"/>
        </w:numPr>
        <w:tabs>
          <w:tab w:val="left" w:pos="1113"/>
        </w:tabs>
        <w:rPr>
          <w:rFonts w:ascii="Arial" w:hAnsi="Arial" w:cs="Arial"/>
          <w:lang w:val="en-CA"/>
        </w:rPr>
      </w:pPr>
      <w:r>
        <w:rPr>
          <w:rFonts w:ascii="Arial" w:hAnsi="Arial" w:cs="Arial"/>
          <w:b/>
          <w:lang w:val="en-CA"/>
        </w:rPr>
        <w:t>Market Share Cap</w:t>
      </w:r>
    </w:p>
    <w:p w14:paraId="07FAE3D1" w14:textId="6E00F96A" w:rsidR="0017008B" w:rsidRDefault="0017008B" w:rsidP="0017008B">
      <w:pPr>
        <w:pStyle w:val="ListParagraph"/>
        <w:numPr>
          <w:ilvl w:val="0"/>
          <w:numId w:val="12"/>
        </w:numPr>
        <w:tabs>
          <w:tab w:val="left" w:pos="1113"/>
        </w:tabs>
        <w:rPr>
          <w:rFonts w:ascii="Arial" w:hAnsi="Arial" w:cs="Arial"/>
          <w:lang w:val="en-CA"/>
        </w:rPr>
      </w:pPr>
      <w:r>
        <w:rPr>
          <w:rFonts w:ascii="Arial" w:hAnsi="Arial" w:cs="Arial"/>
          <w:lang w:val="en-CA"/>
        </w:rPr>
        <w:t xml:space="preserve">No company can own broadcasting assets which hold more than 45% of the country’s total television viewership </w:t>
      </w:r>
    </w:p>
    <w:p w14:paraId="0D2C0D25" w14:textId="526A7B13" w:rsidR="0017008B" w:rsidRPr="0017008B" w:rsidRDefault="0017008B" w:rsidP="0017008B">
      <w:pPr>
        <w:pStyle w:val="ListParagraph"/>
        <w:numPr>
          <w:ilvl w:val="0"/>
          <w:numId w:val="10"/>
        </w:numPr>
        <w:tabs>
          <w:tab w:val="left" w:pos="1113"/>
        </w:tabs>
        <w:rPr>
          <w:rFonts w:ascii="Arial" w:hAnsi="Arial" w:cs="Arial"/>
          <w:lang w:val="en-CA"/>
        </w:rPr>
      </w:pPr>
      <w:r>
        <w:rPr>
          <w:rFonts w:ascii="Arial" w:hAnsi="Arial" w:cs="Arial"/>
          <w:b/>
          <w:lang w:val="en-CA"/>
        </w:rPr>
        <w:t xml:space="preserve">Television Distribution Restrictions </w:t>
      </w:r>
    </w:p>
    <w:p w14:paraId="14B97FFC" w14:textId="622C148B" w:rsidR="0017008B" w:rsidRDefault="0017008B" w:rsidP="0017008B">
      <w:pPr>
        <w:pStyle w:val="ListParagraph"/>
        <w:numPr>
          <w:ilvl w:val="0"/>
          <w:numId w:val="12"/>
        </w:numPr>
        <w:tabs>
          <w:tab w:val="left" w:pos="1113"/>
        </w:tabs>
        <w:rPr>
          <w:rFonts w:ascii="Arial" w:hAnsi="Arial" w:cs="Arial"/>
          <w:lang w:val="en-CA"/>
        </w:rPr>
      </w:pPr>
      <w:r>
        <w:rPr>
          <w:rFonts w:ascii="Arial" w:hAnsi="Arial" w:cs="Arial"/>
          <w:lang w:val="en-CA"/>
        </w:rPr>
        <w:t xml:space="preserve">The CRTC will not approve transactions between cable and satellite companies that would result in one group effectively controlling the delivery of television programming in a market </w:t>
      </w:r>
    </w:p>
    <w:p w14:paraId="14468513" w14:textId="4305DA64" w:rsidR="000574E7" w:rsidRDefault="000574E7" w:rsidP="000574E7">
      <w:pPr>
        <w:pStyle w:val="ListParagraph"/>
        <w:numPr>
          <w:ilvl w:val="0"/>
          <w:numId w:val="13"/>
        </w:numPr>
        <w:tabs>
          <w:tab w:val="left" w:pos="1113"/>
        </w:tabs>
        <w:rPr>
          <w:rFonts w:ascii="Arial" w:hAnsi="Arial" w:cs="Arial"/>
          <w:lang w:val="en-CA"/>
        </w:rPr>
      </w:pPr>
      <w:r>
        <w:rPr>
          <w:rFonts w:ascii="Arial" w:hAnsi="Arial" w:cs="Arial"/>
          <w:lang w:val="en-CA"/>
        </w:rPr>
        <w:t xml:space="preserve">New regulations have no effect on past mergers or acquisitions, but rather, were designed to prevent further concentration of the Canadian media industry </w:t>
      </w:r>
    </w:p>
    <w:p w14:paraId="7D2301B8" w14:textId="59FABBCB" w:rsidR="000574E7" w:rsidRDefault="000574E7" w:rsidP="000574E7">
      <w:pPr>
        <w:pStyle w:val="ListParagraph"/>
        <w:numPr>
          <w:ilvl w:val="0"/>
          <w:numId w:val="13"/>
        </w:numPr>
        <w:tabs>
          <w:tab w:val="left" w:pos="1113"/>
        </w:tabs>
        <w:rPr>
          <w:rFonts w:ascii="Arial" w:hAnsi="Arial" w:cs="Arial"/>
          <w:lang w:val="en-CA"/>
        </w:rPr>
      </w:pPr>
      <w:r>
        <w:rPr>
          <w:rFonts w:ascii="Arial" w:hAnsi="Arial" w:cs="Arial"/>
          <w:lang w:val="en-CA"/>
        </w:rPr>
        <w:t xml:space="preserve">They have played a major role in the approval of recent mergers and acquisitions as well as when companies have had to renew their licenses </w:t>
      </w:r>
    </w:p>
    <w:p w14:paraId="776EB0D2" w14:textId="77777777" w:rsidR="000574E7" w:rsidRDefault="000574E7" w:rsidP="000574E7">
      <w:pPr>
        <w:tabs>
          <w:tab w:val="left" w:pos="1113"/>
        </w:tabs>
        <w:rPr>
          <w:rFonts w:ascii="Arial" w:hAnsi="Arial" w:cs="Arial"/>
          <w:lang w:val="en-CA"/>
        </w:rPr>
      </w:pPr>
    </w:p>
    <w:p w14:paraId="6C8256CE" w14:textId="42D19260" w:rsidR="000574E7" w:rsidRDefault="000574E7" w:rsidP="000574E7">
      <w:pPr>
        <w:tabs>
          <w:tab w:val="left" w:pos="1113"/>
        </w:tabs>
        <w:rPr>
          <w:rFonts w:ascii="Arial" w:hAnsi="Arial" w:cs="Arial"/>
          <w:b/>
          <w:lang w:val="en-CA"/>
        </w:rPr>
      </w:pPr>
      <w:r>
        <w:rPr>
          <w:rFonts w:ascii="Arial" w:hAnsi="Arial" w:cs="Arial"/>
          <w:b/>
          <w:lang w:val="en-CA"/>
        </w:rPr>
        <w:t xml:space="preserve">Case </w:t>
      </w:r>
      <w:r w:rsidRPr="000574E7">
        <w:rPr>
          <w:rFonts w:ascii="Arial" w:hAnsi="Arial" w:cs="Arial"/>
          <w:b/>
          <w:lang w:val="en-CA"/>
        </w:rPr>
        <w:t xml:space="preserve">Study – Quebecor Radio </w:t>
      </w:r>
    </w:p>
    <w:p w14:paraId="3A11A7FE" w14:textId="731F67E2" w:rsidR="000574E7" w:rsidRPr="000574E7" w:rsidRDefault="000574E7" w:rsidP="000574E7">
      <w:pPr>
        <w:pStyle w:val="ListParagraph"/>
        <w:numPr>
          <w:ilvl w:val="0"/>
          <w:numId w:val="14"/>
        </w:numPr>
        <w:tabs>
          <w:tab w:val="left" w:pos="1113"/>
        </w:tabs>
        <w:rPr>
          <w:rFonts w:ascii="Arial" w:hAnsi="Arial" w:cs="Arial"/>
          <w:lang w:val="en-CA"/>
        </w:rPr>
      </w:pPr>
      <w:r>
        <w:rPr>
          <w:rFonts w:ascii="Arial" w:hAnsi="Arial" w:cs="Arial"/>
          <w:lang w:val="en-CA"/>
        </w:rPr>
        <w:t>Quebecor owns many different media assets, but the sector in which conglomerate is not involved is radio</w:t>
      </w:r>
    </w:p>
    <w:p w14:paraId="6EBADE19" w14:textId="79533F0A" w:rsidR="000574E7" w:rsidRPr="000574E7" w:rsidRDefault="000574E7" w:rsidP="000574E7">
      <w:pPr>
        <w:pStyle w:val="ListParagraph"/>
        <w:numPr>
          <w:ilvl w:val="0"/>
          <w:numId w:val="14"/>
        </w:numPr>
        <w:tabs>
          <w:tab w:val="left" w:pos="1113"/>
        </w:tabs>
        <w:rPr>
          <w:rFonts w:ascii="Arial" w:hAnsi="Arial" w:cs="Arial"/>
          <w:lang w:val="en-CA"/>
        </w:rPr>
      </w:pPr>
      <w:r>
        <w:rPr>
          <w:rFonts w:ascii="Arial" w:hAnsi="Arial" w:cs="Arial"/>
          <w:lang w:val="en-CA"/>
        </w:rPr>
        <w:t xml:space="preserve">Since Quebecor already owns various television services (such as TVA, TVA Sports, Le Canal Argent) and various newspapers (such as Journal de Montreal) in Quebec, they are prevented from owning any radio stations in the Quebec market </w:t>
      </w:r>
      <w:bookmarkStart w:id="0" w:name="_GoBack"/>
      <w:bookmarkEnd w:id="0"/>
    </w:p>
    <w:p w14:paraId="661EB34E" w14:textId="77777777" w:rsidR="000574E7" w:rsidRPr="000574E7" w:rsidRDefault="000574E7" w:rsidP="000574E7">
      <w:pPr>
        <w:tabs>
          <w:tab w:val="left" w:pos="1113"/>
        </w:tabs>
        <w:rPr>
          <w:rFonts w:ascii="Arial" w:hAnsi="Arial" w:cs="Arial"/>
          <w:lang w:val="en-CA"/>
        </w:rPr>
      </w:pPr>
    </w:p>
    <w:sectPr w:rsidR="000574E7" w:rsidRPr="000574E7" w:rsidSect="00EC35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77F44"/>
    <w:multiLevelType w:val="hybridMultilevel"/>
    <w:tmpl w:val="3EC0BB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A87568B"/>
    <w:multiLevelType w:val="hybridMultilevel"/>
    <w:tmpl w:val="BA085C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BCA41EF"/>
    <w:multiLevelType w:val="hybridMultilevel"/>
    <w:tmpl w:val="831E7BDA"/>
    <w:lvl w:ilvl="0" w:tplc="4FAA9BD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3FD69B1"/>
    <w:multiLevelType w:val="hybridMultilevel"/>
    <w:tmpl w:val="0BA8945C"/>
    <w:lvl w:ilvl="0" w:tplc="4FAA9BD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8A32185"/>
    <w:multiLevelType w:val="hybridMultilevel"/>
    <w:tmpl w:val="3D5202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1013E2E"/>
    <w:multiLevelType w:val="hybridMultilevel"/>
    <w:tmpl w:val="7AE040C4"/>
    <w:lvl w:ilvl="0" w:tplc="4FAA9BD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40E2856"/>
    <w:multiLevelType w:val="hybridMultilevel"/>
    <w:tmpl w:val="DEA26616"/>
    <w:lvl w:ilvl="0" w:tplc="4FAA9BD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57B6765"/>
    <w:multiLevelType w:val="hybridMultilevel"/>
    <w:tmpl w:val="AF98C954"/>
    <w:lvl w:ilvl="0" w:tplc="04090003">
      <w:start w:val="1"/>
      <w:numFmt w:val="bullet"/>
      <w:lvlText w:val="o"/>
      <w:lvlJc w:val="left"/>
      <w:pPr>
        <w:ind w:left="1473" w:hanging="360"/>
      </w:pPr>
      <w:rPr>
        <w:rFonts w:ascii="Courier New" w:hAnsi="Courier New" w:cs="Courier New" w:hint="default"/>
      </w:rPr>
    </w:lvl>
    <w:lvl w:ilvl="1" w:tplc="04090003" w:tentative="1">
      <w:start w:val="1"/>
      <w:numFmt w:val="bullet"/>
      <w:lvlText w:val="o"/>
      <w:lvlJc w:val="left"/>
      <w:pPr>
        <w:ind w:left="2193" w:hanging="360"/>
      </w:pPr>
      <w:rPr>
        <w:rFonts w:ascii="Courier New" w:hAnsi="Courier New" w:cs="Courier New" w:hint="default"/>
      </w:rPr>
    </w:lvl>
    <w:lvl w:ilvl="2" w:tplc="04090005" w:tentative="1">
      <w:start w:val="1"/>
      <w:numFmt w:val="bullet"/>
      <w:lvlText w:val=""/>
      <w:lvlJc w:val="left"/>
      <w:pPr>
        <w:ind w:left="2913" w:hanging="360"/>
      </w:pPr>
      <w:rPr>
        <w:rFonts w:ascii="Wingdings" w:hAnsi="Wingdings" w:hint="default"/>
      </w:rPr>
    </w:lvl>
    <w:lvl w:ilvl="3" w:tplc="04090001" w:tentative="1">
      <w:start w:val="1"/>
      <w:numFmt w:val="bullet"/>
      <w:lvlText w:val=""/>
      <w:lvlJc w:val="left"/>
      <w:pPr>
        <w:ind w:left="3633" w:hanging="360"/>
      </w:pPr>
      <w:rPr>
        <w:rFonts w:ascii="Symbol" w:hAnsi="Symbol" w:hint="default"/>
      </w:rPr>
    </w:lvl>
    <w:lvl w:ilvl="4" w:tplc="04090003" w:tentative="1">
      <w:start w:val="1"/>
      <w:numFmt w:val="bullet"/>
      <w:lvlText w:val="o"/>
      <w:lvlJc w:val="left"/>
      <w:pPr>
        <w:ind w:left="4353" w:hanging="360"/>
      </w:pPr>
      <w:rPr>
        <w:rFonts w:ascii="Courier New" w:hAnsi="Courier New" w:cs="Courier New" w:hint="default"/>
      </w:rPr>
    </w:lvl>
    <w:lvl w:ilvl="5" w:tplc="04090005" w:tentative="1">
      <w:start w:val="1"/>
      <w:numFmt w:val="bullet"/>
      <w:lvlText w:val=""/>
      <w:lvlJc w:val="left"/>
      <w:pPr>
        <w:ind w:left="5073" w:hanging="360"/>
      </w:pPr>
      <w:rPr>
        <w:rFonts w:ascii="Wingdings" w:hAnsi="Wingdings" w:hint="default"/>
      </w:rPr>
    </w:lvl>
    <w:lvl w:ilvl="6" w:tplc="04090001" w:tentative="1">
      <w:start w:val="1"/>
      <w:numFmt w:val="bullet"/>
      <w:lvlText w:val=""/>
      <w:lvlJc w:val="left"/>
      <w:pPr>
        <w:ind w:left="5793" w:hanging="360"/>
      </w:pPr>
      <w:rPr>
        <w:rFonts w:ascii="Symbol" w:hAnsi="Symbol" w:hint="default"/>
      </w:rPr>
    </w:lvl>
    <w:lvl w:ilvl="7" w:tplc="04090003" w:tentative="1">
      <w:start w:val="1"/>
      <w:numFmt w:val="bullet"/>
      <w:lvlText w:val="o"/>
      <w:lvlJc w:val="left"/>
      <w:pPr>
        <w:ind w:left="6513" w:hanging="360"/>
      </w:pPr>
      <w:rPr>
        <w:rFonts w:ascii="Courier New" w:hAnsi="Courier New" w:cs="Courier New" w:hint="default"/>
      </w:rPr>
    </w:lvl>
    <w:lvl w:ilvl="8" w:tplc="04090005" w:tentative="1">
      <w:start w:val="1"/>
      <w:numFmt w:val="bullet"/>
      <w:lvlText w:val=""/>
      <w:lvlJc w:val="left"/>
      <w:pPr>
        <w:ind w:left="7233" w:hanging="360"/>
      </w:pPr>
      <w:rPr>
        <w:rFonts w:ascii="Wingdings" w:hAnsi="Wingdings" w:hint="default"/>
      </w:rPr>
    </w:lvl>
  </w:abstractNum>
  <w:abstractNum w:abstractNumId="8">
    <w:nsid w:val="3A8D7EF8"/>
    <w:multiLevelType w:val="hybridMultilevel"/>
    <w:tmpl w:val="4DE25854"/>
    <w:lvl w:ilvl="0" w:tplc="DF30E4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5D2901"/>
    <w:multiLevelType w:val="hybridMultilevel"/>
    <w:tmpl w:val="7F160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60443B7"/>
    <w:multiLevelType w:val="hybridMultilevel"/>
    <w:tmpl w:val="33DE34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A846A4A"/>
    <w:multiLevelType w:val="hybridMultilevel"/>
    <w:tmpl w:val="AB44C354"/>
    <w:lvl w:ilvl="0" w:tplc="198C81DE">
      <w:start w:val="4"/>
      <w:numFmt w:val="bullet"/>
      <w:lvlText w:val="-"/>
      <w:lvlJc w:val="left"/>
      <w:pPr>
        <w:ind w:left="720" w:hanging="360"/>
      </w:pPr>
      <w:rPr>
        <w:rFonts w:ascii="Arial" w:eastAsiaTheme="minorHAnsi" w:hAnsi="Arial" w:cs="Arial"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D177A7E"/>
    <w:multiLevelType w:val="hybridMultilevel"/>
    <w:tmpl w:val="E95AA33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6E7B23EF"/>
    <w:multiLevelType w:val="hybridMultilevel"/>
    <w:tmpl w:val="9C34FA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9"/>
  </w:num>
  <w:num w:numId="3">
    <w:abstractNumId w:val="11"/>
  </w:num>
  <w:num w:numId="4">
    <w:abstractNumId w:val="10"/>
  </w:num>
  <w:num w:numId="5">
    <w:abstractNumId w:val="13"/>
  </w:num>
  <w:num w:numId="6">
    <w:abstractNumId w:val="8"/>
  </w:num>
  <w:num w:numId="7">
    <w:abstractNumId w:val="5"/>
  </w:num>
  <w:num w:numId="8">
    <w:abstractNumId w:val="2"/>
  </w:num>
  <w:num w:numId="9">
    <w:abstractNumId w:val="3"/>
  </w:num>
  <w:num w:numId="10">
    <w:abstractNumId w:val="6"/>
  </w:num>
  <w:num w:numId="11">
    <w:abstractNumId w:val="7"/>
  </w:num>
  <w:num w:numId="12">
    <w:abstractNumId w:val="12"/>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0A0"/>
    <w:rsid w:val="000574E7"/>
    <w:rsid w:val="00107E6E"/>
    <w:rsid w:val="00167E91"/>
    <w:rsid w:val="0017008B"/>
    <w:rsid w:val="00213F13"/>
    <w:rsid w:val="003257D9"/>
    <w:rsid w:val="003C68AB"/>
    <w:rsid w:val="00523F26"/>
    <w:rsid w:val="005B36E0"/>
    <w:rsid w:val="006061B9"/>
    <w:rsid w:val="006230A0"/>
    <w:rsid w:val="00A213BD"/>
    <w:rsid w:val="00B87BEA"/>
    <w:rsid w:val="00DE6C9D"/>
    <w:rsid w:val="00EC35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43A127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3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4</Pages>
  <Words>953</Words>
  <Characters>5438</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Paridhi Rukhaiyar</dc:creator>
  <cp:keywords/>
  <dc:description/>
  <cp:lastModifiedBy>Paridhi Rukhaiyar</cp:lastModifiedBy>
  <cp:revision>4</cp:revision>
  <dcterms:created xsi:type="dcterms:W3CDTF">2016-02-02T03:50:00Z</dcterms:created>
  <dcterms:modified xsi:type="dcterms:W3CDTF">2016-02-04T05:25:00Z</dcterms:modified>
</cp:coreProperties>
</file>