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CE1D5D" w14:textId="12872E5E" w:rsidR="00800369" w:rsidRPr="003E76E4" w:rsidRDefault="00800369" w:rsidP="00800369">
      <w:pPr>
        <w:rPr>
          <w:b/>
        </w:rPr>
      </w:pPr>
      <w:r w:rsidRPr="003E76E4">
        <w:rPr>
          <w:b/>
        </w:rPr>
        <w:t>Virus respiratoires</w:t>
      </w:r>
    </w:p>
    <w:p w14:paraId="290DFA4E" w14:textId="77777777" w:rsidR="00800369" w:rsidRPr="00800369" w:rsidRDefault="00800369" w:rsidP="00800369">
      <w:pPr>
        <w:ind w:firstLine="426"/>
      </w:pPr>
      <w:r w:rsidRPr="00800369">
        <w:t>Virus respiratoire syncytial (enfants et âgés) saisonnière</w:t>
      </w:r>
    </w:p>
    <w:p w14:paraId="14224EB5" w14:textId="273C479B" w:rsidR="00800369" w:rsidRPr="00800369" w:rsidRDefault="00800369" w:rsidP="00800369">
      <w:pPr>
        <w:ind w:firstLine="720"/>
      </w:pPr>
      <w:r w:rsidRPr="00800369">
        <w:t>Apparenté à la rougeole, ARN, hélicoïdale enveloppé</w:t>
      </w:r>
    </w:p>
    <w:p w14:paraId="1B53822C" w14:textId="7B5458E2" w:rsidR="00800369" w:rsidRPr="00800369" w:rsidRDefault="00800369" w:rsidP="00800369">
      <w:pPr>
        <w:ind w:firstLine="720"/>
      </w:pPr>
      <w:r w:rsidRPr="00800369">
        <w:t>Attachement (protéine G) et endocytose (protéine F), Group A et B</w:t>
      </w:r>
    </w:p>
    <w:p w14:paraId="6706AFF5" w14:textId="3AA57F3F" w:rsidR="00800369" w:rsidRPr="00800369" w:rsidRDefault="00800369" w:rsidP="00800369">
      <w:pPr>
        <w:ind w:firstLine="720"/>
      </w:pPr>
      <w:r w:rsidRPr="00800369">
        <w:t>Transmission: gouttelettes, incubation: 4 à 8 j (rhino-pharynx) -&gt; bronchiolite ou pneumonie</w:t>
      </w:r>
    </w:p>
    <w:p w14:paraId="563A6B1B" w14:textId="31C5E17B" w:rsidR="00800369" w:rsidRPr="00800369" w:rsidRDefault="00800369" w:rsidP="00800369">
      <w:pPr>
        <w:ind w:firstLine="720"/>
      </w:pPr>
      <w:r w:rsidRPr="00800369">
        <w:t>Asymptomatique chez adultes (</w:t>
      </w:r>
      <w:r w:rsidRPr="00800369">
        <w:rPr>
          <w:strike/>
        </w:rPr>
        <w:t>immunodéprimés</w:t>
      </w:r>
      <w:r w:rsidRPr="00800369">
        <w:t>)</w:t>
      </w:r>
    </w:p>
    <w:p w14:paraId="5463CFB6" w14:textId="4015625E" w:rsidR="00800369" w:rsidRPr="00800369" w:rsidRDefault="00800369" w:rsidP="00800369">
      <w:pPr>
        <w:ind w:firstLine="720"/>
      </w:pPr>
      <w:r w:rsidRPr="00800369">
        <w:t>Protection: Ac réduit la sévérité, possibilité de vaccination</w:t>
      </w:r>
    </w:p>
    <w:p w14:paraId="5BCB3C2D" w14:textId="4CEFA539" w:rsidR="00800369" w:rsidRPr="00800369" w:rsidRDefault="00800369" w:rsidP="00800369">
      <w:pPr>
        <w:ind w:firstLine="426"/>
      </w:pPr>
      <w:r w:rsidRPr="00800369">
        <w:rPr>
          <w:bCs/>
        </w:rPr>
        <w:t>Grippe</w:t>
      </w:r>
      <w:r>
        <w:t xml:space="preserve"> (é</w:t>
      </w:r>
      <w:r w:rsidRPr="00800369">
        <w:t>pidémies saisonnières</w:t>
      </w:r>
      <w:r>
        <w:t>, p</w:t>
      </w:r>
      <w:r w:rsidRPr="00800369">
        <w:t>andémies</w:t>
      </w:r>
      <w:r>
        <w:t>)</w:t>
      </w:r>
    </w:p>
    <w:p w14:paraId="12C3E29E" w14:textId="4C87FDD5" w:rsidR="00800369" w:rsidRPr="00800369" w:rsidRDefault="00800369" w:rsidP="00800369">
      <w:pPr>
        <w:ind w:left="720"/>
      </w:pPr>
      <w:r w:rsidRPr="00800369">
        <w:t>3 types</w:t>
      </w:r>
      <w:r>
        <w:t xml:space="preserve"> </w:t>
      </w:r>
      <w:r w:rsidRPr="00800369">
        <w:t>(A, B, C) associés avec infections chez humains et animaux</w:t>
      </w:r>
      <w:r>
        <w:t xml:space="preserve"> (A&amp;</w:t>
      </w:r>
      <w:r w:rsidRPr="00800369">
        <w:t xml:space="preserve">B </w:t>
      </w:r>
      <w:r>
        <w:t>=</w:t>
      </w:r>
      <w:r w:rsidRPr="00800369">
        <w:t xml:space="preserve"> humains</w:t>
      </w:r>
      <w:r>
        <w:t>)</w:t>
      </w:r>
    </w:p>
    <w:p w14:paraId="7FD99193" w14:textId="77777777" w:rsidR="00800369" w:rsidRPr="00800369" w:rsidRDefault="00800369" w:rsidP="00800369">
      <w:pPr>
        <w:ind w:left="720"/>
      </w:pPr>
      <w:r w:rsidRPr="00800369">
        <w:t>Il existe plusieurs sous-types (HnNn) et même plusieurs variants de sous type</w:t>
      </w:r>
    </w:p>
    <w:p w14:paraId="0884B750" w14:textId="77777777" w:rsidR="005720E2" w:rsidRPr="00800369" w:rsidRDefault="005720E2" w:rsidP="00800369">
      <w:pPr>
        <w:ind w:firstLine="720"/>
      </w:pPr>
      <w:r w:rsidRPr="00800369">
        <w:t>Anatomie du virus:</w:t>
      </w:r>
    </w:p>
    <w:p w14:paraId="06E5F679" w14:textId="4AF2FC75" w:rsidR="00800369" w:rsidRPr="00800369" w:rsidRDefault="00800369" w:rsidP="00800369">
      <w:pPr>
        <w:ind w:left="1134"/>
      </w:pPr>
      <w:r w:rsidRPr="00800369">
        <w:t>8 segments</w:t>
      </w:r>
      <w:r>
        <w:t>, 10</w:t>
      </w:r>
      <w:r w:rsidRPr="00800369">
        <w:t xml:space="preserve"> protéines</w:t>
      </w:r>
      <w:r>
        <w:t xml:space="preserve"> (h</w:t>
      </w:r>
      <w:r w:rsidRPr="00800369">
        <w:t>émagglutinine:</w:t>
      </w:r>
      <w:r>
        <w:t xml:space="preserve"> fusion, récepteur (acide sialique), n</w:t>
      </w:r>
      <w:r w:rsidRPr="00800369">
        <w:t>euraminidase:</w:t>
      </w:r>
      <w:r>
        <w:t xml:space="preserve"> détachements)</w:t>
      </w:r>
    </w:p>
    <w:p w14:paraId="41C50C4F" w14:textId="784BC676" w:rsidR="00800369" w:rsidRPr="00800369" w:rsidRDefault="00800369" w:rsidP="00270A2B">
      <w:pPr>
        <w:ind w:firstLine="720"/>
      </w:pPr>
      <w:r w:rsidRPr="00800369">
        <w:t>Cassure Antigénique:</w:t>
      </w:r>
      <w:r w:rsidR="00270A2B">
        <w:t xml:space="preserve"> </w:t>
      </w:r>
      <w:r w:rsidRPr="00800369">
        <w:t xml:space="preserve">2 virus </w:t>
      </w:r>
      <w:r w:rsidR="00270A2B">
        <w:t>=</w:t>
      </w:r>
      <w:r w:rsidRPr="00800369">
        <w:t xml:space="preserve"> nouveau sous-type:</w:t>
      </w:r>
      <w:r w:rsidR="00270A2B">
        <w:t xml:space="preserve"> </w:t>
      </w:r>
      <w:r w:rsidRPr="00270A2B">
        <w:rPr>
          <w:strike/>
        </w:rPr>
        <w:t>immunité</w:t>
      </w:r>
      <w:r w:rsidRPr="00800369">
        <w:t xml:space="preserve">, </w:t>
      </w:r>
      <w:r w:rsidRPr="00270A2B">
        <w:rPr>
          <w:strike/>
        </w:rPr>
        <w:t>vaccin</w:t>
      </w:r>
      <w:r w:rsidR="00270A2B">
        <w:t xml:space="preserve">, </w:t>
      </w:r>
      <w:r w:rsidRPr="00800369">
        <w:t>pandémie</w:t>
      </w:r>
      <w:r w:rsidR="00270A2B">
        <w:t>! (</w:t>
      </w:r>
      <w:r w:rsidRPr="00800369">
        <w:t>30-40 ans</w:t>
      </w:r>
      <w:r w:rsidR="00270A2B">
        <w:t>)</w:t>
      </w:r>
    </w:p>
    <w:p w14:paraId="31050DAA" w14:textId="0E09859F" w:rsidR="00800369" w:rsidRPr="00800369" w:rsidRDefault="00800369" w:rsidP="00800369">
      <w:pPr>
        <w:ind w:firstLine="720"/>
      </w:pPr>
      <w:r w:rsidRPr="00800369">
        <w:t>Dérive antigénique:</w:t>
      </w:r>
      <w:r>
        <w:t xml:space="preserve"> m</w:t>
      </w:r>
      <w:r w:rsidRPr="00800369">
        <w:t xml:space="preserve">utations </w:t>
      </w:r>
      <w:r w:rsidR="00270A2B">
        <w:t>=</w:t>
      </w:r>
      <w:r w:rsidRPr="00800369">
        <w:t xml:space="preserve"> souches variantes</w:t>
      </w:r>
      <w:r w:rsidR="00270A2B">
        <w:t>, vaccin</w:t>
      </w:r>
    </w:p>
    <w:p w14:paraId="6723ED91" w14:textId="7DF4A96C" w:rsidR="00800369" w:rsidRPr="00800369" w:rsidRDefault="00270A2B" w:rsidP="00270A2B">
      <w:pPr>
        <w:ind w:firstLine="720"/>
      </w:pPr>
      <w:r>
        <w:t>Transmission : gouttelettes, t</w:t>
      </w:r>
      <w:r w:rsidR="00800369" w:rsidRPr="00800369">
        <w:t>oux, écoulement, éternuement</w:t>
      </w:r>
      <w:r>
        <w:t>, parler, respirer (postillons) 1-2m</w:t>
      </w:r>
    </w:p>
    <w:p w14:paraId="22C3B49C" w14:textId="3FC32EA0" w:rsidR="00800369" w:rsidRPr="00800369" w:rsidRDefault="00800369" w:rsidP="00B63834">
      <w:pPr>
        <w:ind w:left="720" w:firstLine="414"/>
      </w:pPr>
      <w:r w:rsidRPr="00800369">
        <w:t>Contact indirect:</w:t>
      </w:r>
      <w:r w:rsidR="00270A2B">
        <w:t xml:space="preserve"> g</w:t>
      </w:r>
      <w:r w:rsidRPr="00800369">
        <w:t>outtelettes sur objets inanimés</w:t>
      </w:r>
      <w:r w:rsidR="00270A2B">
        <w:t xml:space="preserve"> (48h)</w:t>
      </w:r>
      <w:r w:rsidR="00B63834">
        <w:t xml:space="preserve">, </w:t>
      </w:r>
      <w:r w:rsidRPr="00800369">
        <w:t>direct</w:t>
      </w:r>
      <w:r w:rsidR="00270A2B">
        <w:t xml:space="preserve"> : </w:t>
      </w:r>
      <w:r w:rsidRPr="00800369">
        <w:t>nez, yeux, bouche</w:t>
      </w:r>
    </w:p>
    <w:p w14:paraId="475D628D" w14:textId="7F10F609" w:rsidR="00800369" w:rsidRPr="00800369" w:rsidRDefault="00270A2B" w:rsidP="00270A2B">
      <w:pPr>
        <w:ind w:left="720" w:firstLine="414"/>
      </w:pPr>
      <w:r>
        <w:t>I</w:t>
      </w:r>
      <w:r w:rsidR="00800369" w:rsidRPr="00800369">
        <w:t>ncubation: 1 à 6 jours (moyenne 24-48 heures)</w:t>
      </w:r>
      <w:r>
        <w:t>, C</w:t>
      </w:r>
      <w:r w:rsidR="00800369" w:rsidRPr="00800369">
        <w:t>ontagion:</w:t>
      </w:r>
      <w:r>
        <w:t xml:space="preserve"> 24h-7j </w:t>
      </w:r>
      <w:r w:rsidRPr="00270A2B">
        <w:rPr>
          <w:u w:val="single"/>
        </w:rPr>
        <w:t>après</w:t>
      </w:r>
      <w:r>
        <w:t xml:space="preserve"> symptômes</w:t>
      </w:r>
    </w:p>
    <w:p w14:paraId="1BB344A2" w14:textId="27ED100C" w:rsidR="00800369" w:rsidRPr="00800369" w:rsidRDefault="00800369" w:rsidP="00270A2B">
      <w:pPr>
        <w:ind w:firstLine="720"/>
      </w:pPr>
      <w:r w:rsidRPr="00800369">
        <w:t>Traitements</w:t>
      </w:r>
      <w:r w:rsidR="00270A2B">
        <w:t> : antiviraux (T</w:t>
      </w:r>
      <w:r w:rsidRPr="00800369">
        <w:t>amiflu, Relenza</w:t>
      </w:r>
      <w:r w:rsidR="00270A2B">
        <w:t>) 48h après sym. réduire sévérité, réduit durée</w:t>
      </w:r>
    </w:p>
    <w:p w14:paraId="1A39BBCA" w14:textId="241E696E" w:rsidR="00800369" w:rsidRPr="00800369" w:rsidRDefault="00270A2B" w:rsidP="00270A2B">
      <w:pPr>
        <w:ind w:firstLine="720"/>
      </w:pPr>
      <w:r>
        <w:t>Prévention : vaccin (3 virus inactive)</w:t>
      </w:r>
    </w:p>
    <w:p w14:paraId="13E7757F" w14:textId="77777777" w:rsidR="00800369" w:rsidRPr="00800369" w:rsidRDefault="00800369" w:rsidP="00270A2B">
      <w:pPr>
        <w:ind w:left="1440" w:hanging="306"/>
      </w:pPr>
      <w:r w:rsidRPr="00800369">
        <w:t>Inactivés: complet ou à sous unité</w:t>
      </w:r>
    </w:p>
    <w:p w14:paraId="319345E8" w14:textId="24BC95FA" w:rsidR="00800369" w:rsidRPr="00800369" w:rsidRDefault="00800369" w:rsidP="00270A2B">
      <w:pPr>
        <w:ind w:left="1701" w:hanging="141"/>
      </w:pPr>
      <w:r w:rsidRPr="00800369">
        <w:t>Intanza, Vaxigrip, Influvac, Fluviral, Fluad, Agriflu –</w:t>
      </w:r>
      <w:r w:rsidR="00270A2B">
        <w:t xml:space="preserve"> vaccin non adjuvanté trivalent</w:t>
      </w:r>
    </w:p>
    <w:p w14:paraId="79ED94AB" w14:textId="77777777" w:rsidR="00800369" w:rsidRPr="00800369" w:rsidRDefault="00800369" w:rsidP="00270A2B">
      <w:pPr>
        <w:ind w:left="1701" w:hanging="141"/>
      </w:pPr>
      <w:r w:rsidRPr="00800369">
        <w:t>Flulaval, Fluzone – inactivé quadrivalent</w:t>
      </w:r>
    </w:p>
    <w:p w14:paraId="2A6D5796" w14:textId="77777777" w:rsidR="00800369" w:rsidRPr="00800369" w:rsidRDefault="00800369" w:rsidP="00270A2B">
      <w:pPr>
        <w:ind w:left="1701" w:hanging="141"/>
      </w:pPr>
      <w:r w:rsidRPr="00800369">
        <w:t>Fluad – vaccin adjuvanté (&gt;65 ans)</w:t>
      </w:r>
    </w:p>
    <w:p w14:paraId="26F72780" w14:textId="42B4E987" w:rsidR="00800369" w:rsidRPr="00800369" w:rsidRDefault="00800369" w:rsidP="00270A2B">
      <w:pPr>
        <w:ind w:left="1440" w:hanging="306"/>
      </w:pPr>
      <w:r w:rsidRPr="00800369">
        <w:t>Atténué:</w:t>
      </w:r>
      <w:r w:rsidR="00270A2B">
        <w:t xml:space="preserve"> F</w:t>
      </w:r>
      <w:r w:rsidRPr="00800369">
        <w:t>luMist – Intranasal, quadrivalent</w:t>
      </w:r>
    </w:p>
    <w:p w14:paraId="5F5DE6EE" w14:textId="4AE584BE" w:rsidR="00800369" w:rsidRPr="00800369" w:rsidRDefault="00270A2B" w:rsidP="00270A2B">
      <w:pPr>
        <w:ind w:firstLine="720"/>
      </w:pPr>
      <w:r>
        <w:t>A</w:t>
      </w:r>
      <w:r w:rsidR="00800369" w:rsidRPr="00800369">
        <w:t>djuvants</w:t>
      </w:r>
      <w:r>
        <w:t> : a</w:t>
      </w:r>
      <w:r w:rsidR="00800369" w:rsidRPr="00800369">
        <w:t>ccélère réponse immunitaire en utilisant petites doses d’antigènes</w:t>
      </w:r>
    </w:p>
    <w:p w14:paraId="0A97C43A" w14:textId="41B5913C" w:rsidR="00800369" w:rsidRPr="00800369" w:rsidRDefault="00800369" w:rsidP="00270A2B">
      <w:pPr>
        <w:ind w:left="720" w:firstLine="414"/>
      </w:pPr>
      <w:r w:rsidRPr="00800369">
        <w:t>L’aluminium:</w:t>
      </w:r>
      <w:r w:rsidR="00270A2B">
        <w:t xml:space="preserve"> augmente </w:t>
      </w:r>
      <w:r w:rsidRPr="00800369">
        <w:t>efficacité de phagoc</w:t>
      </w:r>
      <w:r w:rsidR="00270A2B">
        <w:t>ytose de</w:t>
      </w:r>
      <w:r w:rsidRPr="00800369">
        <w:t xml:space="preserve"> Ag dans vaccin par CPA ou chemokines</w:t>
      </w:r>
    </w:p>
    <w:p w14:paraId="7B4F9852" w14:textId="77777777" w:rsidR="00800369" w:rsidRPr="00800369" w:rsidRDefault="00800369" w:rsidP="00270A2B">
      <w:pPr>
        <w:ind w:left="720" w:firstLine="414"/>
      </w:pPr>
      <w:r w:rsidRPr="00800369">
        <w:t>Le squalène: huile/lipide retrouvée dans tous les tissus de mammifères y inclus les humains</w:t>
      </w:r>
    </w:p>
    <w:p w14:paraId="0D9AB730" w14:textId="1D51127E" w:rsidR="00800369" w:rsidRPr="00800369" w:rsidRDefault="00270A2B" w:rsidP="00A92618">
      <w:pPr>
        <w:ind w:left="426"/>
      </w:pPr>
      <w:r>
        <w:t>C</w:t>
      </w:r>
      <w:r w:rsidR="00800369" w:rsidRPr="00800369">
        <w:t>ontroverse entourant les vaccins</w:t>
      </w:r>
    </w:p>
    <w:p w14:paraId="3DCB1DB4" w14:textId="0CCB1A72" w:rsidR="00800369" w:rsidRPr="00800369" w:rsidRDefault="00B63834" w:rsidP="00A92618">
      <w:pPr>
        <w:ind w:left="426" w:firstLine="426"/>
      </w:pPr>
      <w:r>
        <w:t>A</w:t>
      </w:r>
      <w:r w:rsidR="003E76E4">
        <w:t>uti</w:t>
      </w:r>
      <w:r>
        <w:t>sme (thiomérisol), Al</w:t>
      </w:r>
      <w:r w:rsidR="003E76E4">
        <w:t xml:space="preserve"> dans </w:t>
      </w:r>
      <w:r>
        <w:t xml:space="preserve">cerveaux des patients Alzheimer, </w:t>
      </w:r>
      <w:r w:rsidR="003E76E4">
        <w:t xml:space="preserve">affaiblir système -&gt; </w:t>
      </w:r>
      <w:r w:rsidR="003E76E4" w:rsidRPr="00800369">
        <w:t>10</w:t>
      </w:r>
      <w:r w:rsidR="003E76E4" w:rsidRPr="00800369">
        <w:rPr>
          <w:vertAlign w:val="superscript"/>
        </w:rPr>
        <w:t>7</w:t>
      </w:r>
      <w:r w:rsidR="003E76E4" w:rsidRPr="00800369">
        <w:t xml:space="preserve"> Ag</w:t>
      </w:r>
    </w:p>
    <w:p w14:paraId="06A760EE" w14:textId="6B3CFF46" w:rsidR="00800369" w:rsidRPr="003E76E4" w:rsidRDefault="003E76E4" w:rsidP="00800369">
      <w:pPr>
        <w:rPr>
          <w:b/>
        </w:rPr>
      </w:pPr>
      <w:r w:rsidRPr="003E76E4">
        <w:rPr>
          <w:b/>
        </w:rPr>
        <w:t>V</w:t>
      </w:r>
      <w:r w:rsidR="00800369" w:rsidRPr="003E76E4">
        <w:rPr>
          <w:b/>
        </w:rPr>
        <w:t>irus gastrique</w:t>
      </w:r>
    </w:p>
    <w:p w14:paraId="22D95ADE" w14:textId="77777777" w:rsidR="003E76E4" w:rsidRDefault="003E76E4" w:rsidP="003E76E4">
      <w:pPr>
        <w:ind w:firstLine="426"/>
      </w:pPr>
      <w:r>
        <w:t>V</w:t>
      </w:r>
      <w:r w:rsidR="00800369" w:rsidRPr="00800369">
        <w:t xml:space="preserve">irus non-enveloppés </w:t>
      </w:r>
      <w:r>
        <w:t>(</w:t>
      </w:r>
      <w:r w:rsidR="00800369" w:rsidRPr="00800369">
        <w:t>résister à l’acidité de l’estomac</w:t>
      </w:r>
      <w:r>
        <w:t>), infection aux microvillosités (</w:t>
      </w:r>
      <w:r w:rsidR="00800369" w:rsidRPr="00800369">
        <w:t>intestin grêle</w:t>
      </w:r>
      <w:r>
        <w:t xml:space="preserve">) </w:t>
      </w:r>
    </w:p>
    <w:p w14:paraId="2A16C659" w14:textId="15E5D10E" w:rsidR="00800369" w:rsidRPr="00800369" w:rsidRDefault="003E76E4" w:rsidP="003E76E4">
      <w:pPr>
        <w:ind w:firstLine="426"/>
      </w:pPr>
      <w:r>
        <w:t>-&gt;</w:t>
      </w:r>
      <w:r w:rsidR="00800369" w:rsidRPr="00800369">
        <w:t xml:space="preserve">diarrhée aqueuse (osmotique), vomissement, nausée (+/-), et des coliques </w:t>
      </w:r>
    </w:p>
    <w:p w14:paraId="2E969878" w14:textId="212A6FF3" w:rsidR="00800369" w:rsidRPr="00800369" w:rsidRDefault="00800369" w:rsidP="00800369">
      <w:r w:rsidRPr="00800369">
        <w:t>Rotavirus</w:t>
      </w:r>
      <w:r w:rsidR="003E76E4">
        <w:t> : n</w:t>
      </w:r>
      <w:r w:rsidRPr="00800369">
        <w:t>on-enveloppé, capside icosaédrique</w:t>
      </w:r>
      <w:r w:rsidR="003E76E4">
        <w:t xml:space="preserve">, </w:t>
      </w:r>
      <w:r w:rsidRPr="00800369">
        <w:t>3 couches: capside externe, intermédiaire et interne</w:t>
      </w:r>
    </w:p>
    <w:p w14:paraId="6FB37A56" w14:textId="77777777" w:rsidR="003E76E4" w:rsidRDefault="00800369" w:rsidP="003E76E4">
      <w:pPr>
        <w:ind w:firstLine="426"/>
      </w:pPr>
      <w:r w:rsidRPr="00800369">
        <w:t xml:space="preserve">6 protéines structurales (VP 1-6) forment </w:t>
      </w:r>
      <w:r w:rsidR="003E76E4">
        <w:t>capside (attachement, fusion</w:t>
      </w:r>
      <w:r w:rsidRPr="00800369">
        <w:t>)</w:t>
      </w:r>
      <w:r w:rsidR="003E76E4">
        <w:t xml:space="preserve"> </w:t>
      </w:r>
    </w:p>
    <w:p w14:paraId="32BD7480" w14:textId="686EDF80" w:rsidR="00800369" w:rsidRPr="00800369" w:rsidRDefault="00800369" w:rsidP="003E76E4">
      <w:pPr>
        <w:ind w:firstLine="720"/>
      </w:pPr>
      <w:r w:rsidRPr="00800369">
        <w:t xml:space="preserve">VP4 (hémagglutinine) et VP7 (glycoprotéine) </w:t>
      </w:r>
      <w:r w:rsidR="003E76E4">
        <w:t>=</w:t>
      </w:r>
      <w:r w:rsidRPr="00800369">
        <w:t xml:space="preserve"> formation d’anticorps neutralisants - immunité</w:t>
      </w:r>
    </w:p>
    <w:p w14:paraId="73D30B01" w14:textId="458C8757" w:rsidR="00800369" w:rsidRPr="00800369" w:rsidRDefault="00800369" w:rsidP="003E76E4">
      <w:pPr>
        <w:ind w:firstLine="426"/>
      </w:pPr>
      <w:r w:rsidRPr="00800369">
        <w:t xml:space="preserve">6 protéines non structurales (NSP 1-6) </w:t>
      </w:r>
      <w:r w:rsidR="003E76E4">
        <w:t>-&gt;</w:t>
      </w:r>
      <w:r w:rsidRPr="00800369">
        <w:t xml:space="preserve"> cycle de multiplication</w:t>
      </w:r>
      <w:r w:rsidR="003E76E4">
        <w:t xml:space="preserve">, </w:t>
      </w:r>
      <w:r w:rsidRPr="00800369">
        <w:t>NSP 4: agit comme entérotoxine</w:t>
      </w:r>
    </w:p>
    <w:p w14:paraId="025A23EC" w14:textId="77777777" w:rsidR="00800369" w:rsidRPr="00800369" w:rsidRDefault="00800369" w:rsidP="003E76E4">
      <w:pPr>
        <w:ind w:firstLine="426"/>
      </w:pPr>
      <w:r w:rsidRPr="00800369">
        <w:t>Génome: 11 segments d’ARN</w:t>
      </w:r>
    </w:p>
    <w:p w14:paraId="243D4C1B" w14:textId="54FDEB36" w:rsidR="00800369" w:rsidRPr="00800369" w:rsidRDefault="00305EC4" w:rsidP="00305EC4">
      <w:pPr>
        <w:ind w:firstLine="426"/>
      </w:pPr>
      <w:r>
        <w:t xml:space="preserve">Infections : âgé de </w:t>
      </w:r>
      <w:r w:rsidR="00800369" w:rsidRPr="00800369">
        <w:t>6 mois à 2 ans</w:t>
      </w:r>
    </w:p>
    <w:p w14:paraId="59BF7A24" w14:textId="21B48D5D" w:rsidR="00800369" w:rsidRPr="00800369" w:rsidRDefault="00800369" w:rsidP="00305EC4">
      <w:pPr>
        <w:ind w:firstLine="426"/>
      </w:pPr>
      <w:r w:rsidRPr="00800369">
        <w:t>Transmission:</w:t>
      </w:r>
      <w:r w:rsidR="00305EC4">
        <w:t xml:space="preserve"> oral</w:t>
      </w:r>
      <w:r w:rsidRPr="00800369">
        <w:t>-fécal</w:t>
      </w:r>
      <w:r w:rsidR="00305EC4">
        <w:t xml:space="preserve"> </w:t>
      </w:r>
      <w:r w:rsidRPr="00800369">
        <w:t>&gt;10</w:t>
      </w:r>
      <w:r w:rsidRPr="00800369">
        <w:rPr>
          <w:vertAlign w:val="superscript"/>
        </w:rPr>
        <w:t>9</w:t>
      </w:r>
      <w:r w:rsidR="00305EC4">
        <w:t xml:space="preserve"> part. inf.</w:t>
      </w:r>
      <w:r w:rsidRPr="00800369">
        <w:t xml:space="preserve">/mL excrétées par les fèces </w:t>
      </w:r>
      <w:r w:rsidR="00305EC4">
        <w:t>-&gt;</w:t>
      </w:r>
      <w:r w:rsidRPr="00800369">
        <w:t xml:space="preserve"> apr. 10 jours</w:t>
      </w:r>
      <w:r w:rsidR="00305EC4">
        <w:t xml:space="preserve"> (asymptomatique)</w:t>
      </w:r>
    </w:p>
    <w:p w14:paraId="0209D6BB" w14:textId="52113C49" w:rsidR="00800369" w:rsidRPr="00800369" w:rsidRDefault="00800369" w:rsidP="00305EC4">
      <w:pPr>
        <w:ind w:firstLine="426"/>
      </w:pPr>
      <w:r w:rsidRPr="00800369">
        <w:t>Dose infectieuse: 10 particules</w:t>
      </w:r>
      <w:r w:rsidR="00305EC4">
        <w:t xml:space="preserve">, </w:t>
      </w:r>
      <w:r w:rsidRPr="00800369">
        <w:t>aérosols infectieux possible</w:t>
      </w:r>
      <w:r w:rsidR="00305EC4">
        <w:t xml:space="preserve"> s</w:t>
      </w:r>
      <w:r w:rsidRPr="00800369">
        <w:t xml:space="preserve">ymptômes respiratoires </w:t>
      </w:r>
      <w:r w:rsidR="00305EC4">
        <w:t>(1-2j avant)</w:t>
      </w:r>
    </w:p>
    <w:p w14:paraId="7A3A3BF2" w14:textId="78D08562" w:rsidR="00800369" w:rsidRPr="00800369" w:rsidRDefault="00305EC4" w:rsidP="00305EC4">
      <w:pPr>
        <w:ind w:firstLine="426"/>
      </w:pPr>
      <w:r>
        <w:t>FV</w:t>
      </w:r>
      <w:r w:rsidR="00800369" w:rsidRPr="00800369">
        <w:t>:</w:t>
      </w:r>
      <w:r>
        <w:t xml:space="preserve"> </w:t>
      </w:r>
      <w:r w:rsidR="00800369" w:rsidRPr="00800369">
        <w:t>VP4: attachement</w:t>
      </w:r>
      <w:r>
        <w:t xml:space="preserve">, </w:t>
      </w:r>
      <w:r w:rsidR="00800369" w:rsidRPr="00800369">
        <w:t>NSP4: entérotoxine</w:t>
      </w:r>
      <w:r>
        <w:t xml:space="preserve"> -&gt; réarrangement du cytosquelette (+ perm)</w:t>
      </w:r>
    </w:p>
    <w:p w14:paraId="32A55DBB" w14:textId="09BAF95F" w:rsidR="00800369" w:rsidRPr="00800369" w:rsidRDefault="00800369" w:rsidP="00305EC4">
      <w:pPr>
        <w:ind w:firstLine="426"/>
      </w:pPr>
      <w:r w:rsidRPr="00800369">
        <w:t>Évolution clinique:</w:t>
      </w:r>
      <w:r w:rsidR="00305EC4">
        <w:t xml:space="preserve"> fièvre, vomissements,</w:t>
      </w:r>
      <w:r w:rsidRPr="00800369">
        <w:t xml:space="preserve"> diarrhée aqueuse, </w:t>
      </w:r>
      <w:r w:rsidR="00305EC4">
        <w:t>déshydratation sévère</w:t>
      </w:r>
    </w:p>
    <w:p w14:paraId="3742B29A" w14:textId="401FE7C3" w:rsidR="00800369" w:rsidRPr="00800369" w:rsidRDefault="00800369" w:rsidP="00305EC4">
      <w:pPr>
        <w:ind w:firstLine="426"/>
      </w:pPr>
      <w:r w:rsidRPr="00800369">
        <w:t>Traitement et prévention</w:t>
      </w:r>
      <w:r w:rsidR="00305EC4">
        <w:t xml:space="preserve"> : </w:t>
      </w:r>
      <w:r w:rsidRPr="00800369">
        <w:t>immunoglobulines</w:t>
      </w:r>
      <w:r w:rsidR="00305EC4">
        <w:t xml:space="preserve"> (orale)</w:t>
      </w:r>
    </w:p>
    <w:p w14:paraId="56722205" w14:textId="4E008EA3" w:rsidR="00800369" w:rsidRPr="00800369" w:rsidRDefault="00800369" w:rsidP="00800369">
      <w:r w:rsidRPr="00800369">
        <w:t>Norovirus</w:t>
      </w:r>
      <w:r w:rsidR="00305EC4">
        <w:t> : n</w:t>
      </w:r>
      <w:r w:rsidRPr="00800369">
        <w:t>on-enveloppé, capside icosaédrique</w:t>
      </w:r>
      <w:r w:rsidR="00305EC4">
        <w:t xml:space="preserve">, </w:t>
      </w:r>
      <w:r w:rsidRPr="00800369">
        <w:t>très résistants</w:t>
      </w:r>
      <w:r w:rsidR="00305EC4">
        <w:t>, (grippe de l’estomac)</w:t>
      </w:r>
    </w:p>
    <w:p w14:paraId="613B4D3B" w14:textId="0E53CA24" w:rsidR="00800369" w:rsidRPr="00800369" w:rsidRDefault="00305EC4" w:rsidP="00305EC4">
      <w:pPr>
        <w:ind w:firstLine="426"/>
      </w:pPr>
      <w:r>
        <w:t xml:space="preserve">ARN : </w:t>
      </w:r>
      <w:r w:rsidR="00800369" w:rsidRPr="00800369">
        <w:t xml:space="preserve">2 protéines structurales: VP1 et VP2 </w:t>
      </w:r>
      <w:r>
        <w:t xml:space="preserve">servent de capside, </w:t>
      </w:r>
      <w:r w:rsidR="00800369" w:rsidRPr="00800369">
        <w:t>5 génogroupes</w:t>
      </w:r>
      <w:r>
        <w:t xml:space="preserve"> (GI, II, IV) </w:t>
      </w:r>
      <w:r w:rsidRPr="00305EC4">
        <w:rPr>
          <w:strike/>
        </w:rPr>
        <w:t>vaccin</w:t>
      </w:r>
    </w:p>
    <w:p w14:paraId="1FA2E8D6" w14:textId="1929F69B" w:rsidR="00800369" w:rsidRPr="00800369" w:rsidRDefault="00305EC4" w:rsidP="00305EC4">
      <w:pPr>
        <w:ind w:firstLine="426"/>
      </w:pPr>
      <w:r>
        <w:t>É</w:t>
      </w:r>
      <w:r w:rsidR="00800369" w:rsidRPr="00800369">
        <w:t>closions lors des croisières en bateau, dans les hôpitaux, résidences de personnes âgées</w:t>
      </w:r>
    </w:p>
    <w:p w14:paraId="385287F1" w14:textId="30BF1E04" w:rsidR="00800369" w:rsidRPr="00800369" w:rsidRDefault="00800369" w:rsidP="00305EC4">
      <w:pPr>
        <w:ind w:firstLine="426"/>
      </w:pPr>
      <w:r w:rsidRPr="00800369">
        <w:t>Transmission</w:t>
      </w:r>
      <w:r w:rsidR="00305EC4">
        <w:t> : oral-fécal, ingestion, contact direct, vomissement</w:t>
      </w:r>
      <w:r w:rsidR="007E1794">
        <w:t>,</w:t>
      </w:r>
      <w:r w:rsidR="00305EC4">
        <w:t xml:space="preserve"> </w:t>
      </w:r>
      <w:r w:rsidRPr="00800369">
        <w:t>10</w:t>
      </w:r>
      <w:r w:rsidRPr="00800369">
        <w:rPr>
          <w:vertAlign w:val="superscript"/>
        </w:rPr>
        <w:t>7</w:t>
      </w:r>
      <w:r w:rsidRPr="00800369">
        <w:t xml:space="preserve"> à 10</w:t>
      </w:r>
      <w:r w:rsidRPr="00800369">
        <w:rPr>
          <w:vertAlign w:val="superscript"/>
        </w:rPr>
        <w:t>10</w:t>
      </w:r>
      <w:r w:rsidRPr="00800369">
        <w:t xml:space="preserve"> </w:t>
      </w:r>
      <w:r w:rsidR="00305EC4">
        <w:t>part.</w:t>
      </w:r>
      <w:r w:rsidRPr="00800369">
        <w:t xml:space="preserve"> </w:t>
      </w:r>
      <w:r w:rsidR="00305EC4">
        <w:t>inf./g</w:t>
      </w:r>
      <w:r w:rsidRPr="00800369">
        <w:t xml:space="preserve"> de selles</w:t>
      </w:r>
    </w:p>
    <w:p w14:paraId="4E795D44" w14:textId="28D0A544" w:rsidR="00800369" w:rsidRPr="00800369" w:rsidRDefault="00B63834" w:rsidP="00B63834">
      <w:pPr>
        <w:ind w:firstLine="426"/>
      </w:pPr>
      <w:r>
        <w:t>Contagieux :</w:t>
      </w:r>
      <w:r w:rsidR="00800369" w:rsidRPr="00800369">
        <w:t xml:space="preserve"> symptomatiques</w:t>
      </w:r>
      <w:r>
        <w:t xml:space="preserve"> </w:t>
      </w:r>
      <w:r w:rsidR="00170071">
        <w:t>–</w:t>
      </w:r>
      <w:r w:rsidR="00800369" w:rsidRPr="00800369">
        <w:t xml:space="preserve"> </w:t>
      </w:r>
      <w:r>
        <w:t>3</w:t>
      </w:r>
      <w:r w:rsidR="002554E0">
        <w:t>j</w:t>
      </w:r>
      <w:r>
        <w:t xml:space="preserve"> après guérissions, i</w:t>
      </w:r>
      <w:r w:rsidR="00800369" w:rsidRPr="00800369">
        <w:t>ncubation:</w:t>
      </w:r>
      <w:r>
        <w:t xml:space="preserve"> 24 à 48h (12h)</w:t>
      </w:r>
    </w:p>
    <w:p w14:paraId="1C6C7159" w14:textId="36F9FA4F" w:rsidR="00800369" w:rsidRPr="00800369" w:rsidRDefault="00800369" w:rsidP="00B63834">
      <w:pPr>
        <w:ind w:firstLine="426"/>
      </w:pPr>
      <w:r w:rsidRPr="00800369">
        <w:t>Symptômes:</w:t>
      </w:r>
      <w:r w:rsidR="00B63834">
        <w:t xml:space="preserve"> n</w:t>
      </w:r>
      <w:r w:rsidRPr="00800369">
        <w:t>ausées, vomissements, diarrhée (aqueuse), crampes abdominales</w:t>
      </w:r>
      <w:r w:rsidR="00B63834">
        <w:t xml:space="preserve"> (24-60 ou 48h)</w:t>
      </w:r>
    </w:p>
    <w:p w14:paraId="6BACF589" w14:textId="0E28FA79" w:rsidR="009A1306" w:rsidRPr="00800369" w:rsidRDefault="00800369" w:rsidP="00B63834">
      <w:pPr>
        <w:ind w:firstLine="426"/>
      </w:pPr>
      <w:r w:rsidRPr="00800369">
        <w:t>Traitement et prévention</w:t>
      </w:r>
      <w:r w:rsidR="00B63834">
        <w:t xml:space="preserve"> : </w:t>
      </w:r>
      <w:r w:rsidR="00B63834" w:rsidRPr="00B63834">
        <w:rPr>
          <w:strike/>
        </w:rPr>
        <w:t>vaccin</w:t>
      </w:r>
      <w:r w:rsidR="00B63834">
        <w:t>,</w:t>
      </w:r>
      <w:r w:rsidR="002554E0">
        <w:t xml:space="preserve"> </w:t>
      </w:r>
      <w:bookmarkStart w:id="0" w:name="_GoBack"/>
      <w:bookmarkEnd w:id="0"/>
      <w:r w:rsidR="002554E0">
        <w:t>possible</w:t>
      </w:r>
      <w:r w:rsidR="00B63834">
        <w:t xml:space="preserve"> réinfection</w:t>
      </w:r>
    </w:p>
    <w:sectPr w:rsidR="009A1306" w:rsidRPr="00800369" w:rsidSect="00800369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207F0"/>
    <w:multiLevelType w:val="hybridMultilevel"/>
    <w:tmpl w:val="51A0E456"/>
    <w:lvl w:ilvl="0" w:tplc="83220E70"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231E7F"/>
    <w:multiLevelType w:val="hybridMultilevel"/>
    <w:tmpl w:val="3C90C658"/>
    <w:lvl w:ilvl="0" w:tplc="C03AF98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2B8853A"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9ECCD48"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103DF6">
      <w:start w:val="255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7BF2870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6ECA11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8700C3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1B6C7A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9FC4BD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EBE1DF6"/>
    <w:multiLevelType w:val="hybridMultilevel"/>
    <w:tmpl w:val="31FA8B92"/>
    <w:lvl w:ilvl="0" w:tplc="D448561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3220E70"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21E190C"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7BA532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8E092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E52B0F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BCFF8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FAC2A0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BDA12B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0E2"/>
    <w:rsid w:val="00170071"/>
    <w:rsid w:val="002554E0"/>
    <w:rsid w:val="00270A2B"/>
    <w:rsid w:val="00305EC4"/>
    <w:rsid w:val="003E76E4"/>
    <w:rsid w:val="005720E2"/>
    <w:rsid w:val="00691DBA"/>
    <w:rsid w:val="007E1794"/>
    <w:rsid w:val="00800369"/>
    <w:rsid w:val="009A1306"/>
    <w:rsid w:val="009D7B26"/>
    <w:rsid w:val="00A92618"/>
    <w:rsid w:val="00B63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773861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03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03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4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3476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0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98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401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738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6245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450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080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53991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56530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23466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0480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12673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064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819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44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205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8391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5398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916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2473">
          <w:marLeft w:val="180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3115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45549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86854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10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3194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656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86451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66103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36485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21826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77525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200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93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0908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1082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22345">
          <w:marLeft w:val="1800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4532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297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840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759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93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179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52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7308">
          <w:marLeft w:val="180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3710">
          <w:marLeft w:val="180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7588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126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2579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4097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07078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9959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41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2996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542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816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9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7657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78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45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1553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7378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10793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54932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28522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6449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3201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16449">
          <w:marLeft w:val="25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156744">
          <w:marLeft w:val="25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304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83184">
          <w:marLeft w:val="83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755336">
          <w:marLeft w:val="83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6792">
          <w:marLeft w:val="1411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7718">
          <w:marLeft w:val="2074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0442">
          <w:marLeft w:val="270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9066">
          <w:marLeft w:val="270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69230">
          <w:marLeft w:val="270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60108">
          <w:marLeft w:val="2074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742">
          <w:marLeft w:val="270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062">
          <w:marLeft w:val="270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980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57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2942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2277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6230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28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933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385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3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9559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090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682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72076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3992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0735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7426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53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56207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493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35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253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21349">
          <w:marLeft w:val="180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25703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24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6537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422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187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795728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4625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8948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1387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727108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0140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180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44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98717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17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8446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70163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56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25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95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1876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2721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26764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91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907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996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5656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92543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6091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35233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40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493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170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6461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65901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48703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52234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03082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2506">
          <w:marLeft w:val="1166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4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9339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8068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5859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4302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8031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9998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579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61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51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81178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12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25378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89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56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04719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02800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019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1502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78279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680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733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7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003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7359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542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0342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3695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65785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20395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266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9630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384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87553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17619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1224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17306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2028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34213">
          <w:marLeft w:val="1800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7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6891">
          <w:marLeft w:val="547"/>
          <w:marRight w:val="0"/>
          <w:marTop w:val="1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87719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1141">
          <w:marLeft w:val="25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9093">
          <w:marLeft w:val="25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245272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8402">
          <w:marLeft w:val="25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5535">
          <w:marLeft w:val="25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61610">
          <w:marLeft w:val="25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89537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565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13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1708">
          <w:marLeft w:val="180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64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97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83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5481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96397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835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943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485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015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1055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187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2735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301688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488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48836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730">
          <w:marLeft w:val="1166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20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399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892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4295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1216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0740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2161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8079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9101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731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44423">
          <w:marLeft w:val="547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9591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2323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05777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07697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15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65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4348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00125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00414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63205">
          <w:marLeft w:val="1800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73751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994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10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9487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38210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44444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0177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8417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8040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98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9042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0831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8399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36495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493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5170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8887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570455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148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7789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13998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751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7784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91135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635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4525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242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7064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7461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6482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1568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3258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2566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86184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961482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461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419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4932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36429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3324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64100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02847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67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80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9896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78527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97130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7906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740776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13133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366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333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8924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915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16089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993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76000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414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4756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5910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250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52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49551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5962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661158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66716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87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35968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641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20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58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8768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66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531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6728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09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7097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105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8923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1116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02109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8060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8601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1809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65563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324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95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716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9528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18839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2752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7623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1021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5101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30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913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266861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0269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7890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5235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6600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5500">
          <w:marLeft w:val="180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8189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45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18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1093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730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9489">
          <w:marLeft w:val="116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780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6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2247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39832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1488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29843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1649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87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08101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24683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44026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802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3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9481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85834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75857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8382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153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6590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1453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30351">
          <w:marLeft w:val="1166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39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25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8095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347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0244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538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175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237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044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8334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3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0332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0185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144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969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19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70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326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7518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91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301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081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65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30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67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636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6448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33030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7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447A2EB-1445-2E4B-AF45-4A5E50326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528</Words>
  <Characters>3011</Characters>
  <Application>Microsoft Macintosh Word</Application>
  <DocSecurity>0</DocSecurity>
  <Lines>25</Lines>
  <Paragraphs>7</Paragraphs>
  <ScaleCrop>false</ScaleCrop>
  <Company/>
  <LinksUpToDate>false</LinksUpToDate>
  <CharactersWithSpaces>3532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Cyril Zaytoun</dc:creator>
  <cp:keywords/>
  <dc:description/>
  <cp:lastModifiedBy>Cyril Zaytoun</cp:lastModifiedBy>
  <cp:revision>7</cp:revision>
  <dcterms:created xsi:type="dcterms:W3CDTF">2015-11-20T16:06:00Z</dcterms:created>
  <dcterms:modified xsi:type="dcterms:W3CDTF">2015-12-10T16:21:00Z</dcterms:modified>
</cp:coreProperties>
</file>