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Default Extension="jpg" ContentType="image/jpeg"/>
  <Default Extension="jpeg" ContentType="image/jpeg"/>
  <Default Extension="png" ContentType="image/png"/>
  <Default Extension="tiff" ContentType="image/tiff"/>
  <Default Extension="emf" ContentType="image/x-emf"/>
  <Default Extension="wmf" ContentType="image/x-wmf"/>
  <Override PartName="/word/stylesWithEffects.xml" ContentType="application/vnd.ms-word.stylesWithEffects+xml"/>
  <Override PartName="/docProps/app.xml" ContentType="application/vnd.openxmlformats-officedocument.extended-properti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>
      <w:pPr>
        <w:pStyle w:val="Normal"/>
      </w:pPr>
      <w:r>
        <w:rPr>
          <w:b/>
        </w:rPr>
        <w:t>++Reading guide for Murray’s “Risk regulation in relationships:  Self-esteem and the if-then contingencies…”</w:t>
      </w:r>
    </w:p>
    <w:p>
      <w:pPr>
        <w:pStyle w:val="Normal"/>
      </w:pPr>
    </w:p>
    <w:p>
      <w:pPr>
        <w:pStyle w:val="Normal"/>
      </w:pPr>
    </w:p>
    <w:p>
      <w:pPr>
        <w:pStyle w:val="Normal"/>
      </w:pPr>
      <w:r>
        <w:rPr>
          <w:b/>
        </w:rPr>
        <w:t>A recurrent choice</w:t>
      </w:r>
    </w:p>
    <w:p>
      <w:pPr>
        <w:pStyle w:val="Normal"/>
      </w:pPr>
    </w:p>
    <w:p>
      <w:pPr>
        <w:pStyle w:val="Normal"/>
      </w:pPr>
      <w:r>
        <w:rPr/>
        <w:t xml:space="preserve">What situations activate the threat of rejection? </w:t>
      </w:r>
      <w:r>
        <w:rPr>
          <w:color w:val="993300"/>
        </w:rPr>
        <w:t xml:space="preserve">Ones of dependence where the partner's responsiveness to one's needs is in question. </w:t>
      </w:r>
    </w:p>
    <w:p>
      <w:pPr>
        <w:pStyle w:val="Normal"/>
      </w:pPr>
    </w:p>
    <w:p>
      <w:pPr>
        <w:pStyle w:val="Normal"/>
      </w:pPr>
      <w:r>
        <w:rPr>
          <w:b/>
        </w:rPr>
        <w:t>Optimizing assurance</w:t>
      </w:r>
    </w:p>
    <w:p>
      <w:pPr>
        <w:pStyle w:val="Normal"/>
      </w:pPr>
    </w:p>
    <w:p>
      <w:pPr>
        <w:pStyle w:val="Normal"/>
      </w:pPr>
      <w:r>
        <w:rPr/>
        <w:t xml:space="preserve">What is the risk regulation system in relationships? </w:t>
      </w:r>
      <w:r>
        <w:rPr>
          <w:color w:val="993300"/>
        </w:rPr>
        <w:t xml:space="preserve">A system to navigate interpersonal relationships with the goal of optimizing the sense of assurance in the relationship. Basically to get the least hurt possible while still depending on someone. </w:t>
      </w:r>
    </w:p>
    <w:p>
      <w:pPr>
        <w:pStyle w:val="Normal"/>
      </w:pPr>
    </w:p>
    <w:p>
      <w:pPr>
        <w:pStyle w:val="Normal"/>
      </w:pPr>
      <w:r>
        <w:rPr>
          <w:b/>
        </w:rPr>
        <w:t>The appraisal system</w:t>
      </w:r>
    </w:p>
    <w:p>
      <w:pPr>
        <w:pStyle w:val="Normal"/>
      </w:pPr>
    </w:p>
    <w:p>
      <w:pPr>
        <w:pStyle w:val="Normal"/>
      </w:pPr>
      <w:r>
        <w:rPr/>
        <w:t xml:space="preserve">What is the “common diagnostic” for a person being confident in a partner’s responsiveness? </w:t>
      </w:r>
      <w:r>
        <w:rPr>
          <w:color w:val="993300"/>
        </w:rPr>
        <w:t>That my partner perceives qualities in my self that are worth valuing.</w:t>
      </w:r>
    </w:p>
    <w:p>
      <w:pPr>
        <w:pStyle w:val="Normal"/>
      </w:pPr>
    </w:p>
    <w:p>
      <w:pPr>
        <w:pStyle w:val="Normal"/>
      </w:pPr>
      <w:r>
        <w:rPr>
          <w:b/>
        </w:rPr>
        <w:t>The signaling system</w:t>
      </w:r>
    </w:p>
    <w:p>
      <w:pPr>
        <w:pStyle w:val="Normal"/>
      </w:pPr>
    </w:p>
    <w:p>
      <w:pPr>
        <w:pStyle w:val="Normal"/>
      </w:pPr>
      <w:r>
        <w:rPr/>
        <w:t>What is the contingency rule? What are the consequences of perceiving rejection? What are the consequences of perceiving acceptance?</w:t>
      </w:r>
      <w:r>
        <w:rPr>
          <w:color w:val="993300"/>
        </w:rPr>
        <w:t xml:space="preserve"> If accepted or rejected, internalize. Rejection: Drop in self-views as valuable, worthy of connection. Acceptance: Affirm peoples sense of being valuable, mobilize desire for greater connection. </w:t>
      </w:r>
    </w:p>
    <w:p>
      <w:pPr>
        <w:pStyle w:val="Normal"/>
      </w:pPr>
      <w:r>
        <w:rPr>
          <w:color w:val="993300"/>
        </w:rPr>
      </w:r>
    </w:p>
    <w:p>
      <w:pPr>
        <w:pStyle w:val="Normal"/>
      </w:pPr>
      <w:r>
        <w:rPr>
          <w:b/>
        </w:rPr>
        <w:t>The behavioral response system</w:t>
      </w:r>
    </w:p>
    <w:p>
      <w:pPr>
        <w:pStyle w:val="Normal"/>
      </w:pPr>
    </w:p>
    <w:p>
      <w:pPr>
        <w:pStyle w:val="Normal"/>
      </w:pPr>
      <w:r>
        <w:rPr/>
        <w:t>Increased dependence is contingent on which perceptions? What is the contingency rule?</w:t>
      </w:r>
    </w:p>
    <w:p>
      <w:pPr>
        <w:pStyle w:val="Normal"/>
      </w:pPr>
      <w:r>
        <w:rPr>
          <w:color w:val="993300"/>
        </w:rPr>
        <w:t>The perception of acceptance and future rejection. The rule is "if feeling accepted or rejected, regulate dependance."</w:t>
      </w:r>
    </w:p>
    <w:p>
      <w:pPr>
        <w:pStyle w:val="Normal"/>
      </w:pPr>
    </w:p>
    <w:p>
      <w:pPr>
        <w:pStyle w:val="Normal"/>
      </w:pPr>
      <w:r>
        <w:rPr/>
        <w:t xml:space="preserve">How can one defend against (perceived) rejection by one’s partner? </w:t>
      </w:r>
      <w:r>
        <w:rPr>
          <w:color w:val="993300"/>
        </w:rPr>
        <w:t xml:space="preserve">By regulating and structuring dependance in such a way that it will minimize the likelyhood of the pain of rejection. </w:t>
      </w:r>
    </w:p>
    <w:p>
      <w:pPr>
        <w:pStyle w:val="Normal"/>
      </w:pPr>
    </w:p>
    <w:p>
      <w:pPr>
        <w:pStyle w:val="Normal"/>
      </w:pPr>
      <w:r>
        <w:rPr>
          <w:b/>
        </w:rPr>
        <w:t>Negotiating dependence dilemmas</w:t>
      </w:r>
    </w:p>
    <w:p>
      <w:pPr>
        <w:pStyle w:val="Normal"/>
        <w:rPr>
          <w:b/>
        </w:rPr>
      </w:pPr>
    </w:p>
    <w:p>
      <w:pPr>
        <w:pStyle w:val="Normal"/>
      </w:pPr>
      <w:r>
        <w:rPr/>
        <w:t xml:space="preserve">What feelings prime self-protection goals? What feelings prime relationship-promotion goals? </w:t>
      </w:r>
      <w:r>
        <w:rPr>
          <w:color w:val="993300"/>
        </w:rPr>
        <w:t xml:space="preserve">Protection: Feeling generally less-regarded by your partner. Promotion: Feeling generally more-regarded by your partner. </w:t>
      </w:r>
    </w:p>
    <w:p>
      <w:pPr>
        <w:pStyle w:val="Normal"/>
      </w:pPr>
    </w:p>
    <w:p>
      <w:pPr>
        <w:pStyle w:val="Normal"/>
      </w:pPr>
      <w:r>
        <w:rPr>
          <w:b/>
        </w:rPr>
        <w:t>The application to self-esteem</w:t>
      </w:r>
    </w:p>
    <w:p>
      <w:pPr>
        <w:pStyle w:val="Normal"/>
      </w:pPr>
    </w:p>
    <w:p>
      <w:pPr>
        <w:pStyle w:val="Normal"/>
      </w:pPr>
      <w:r>
        <w:rPr/>
        <w:t>Here you should know the models outlined in Figures 1.3 and 1.4.</w:t>
      </w:r>
    </w:p>
    <w:p>
      <w:pPr>
        <w:pStyle w:val="Normal"/>
      </w:pPr>
    </w:p>
    <w:p>
      <w:pPr>
        <w:pStyle w:val="Normal"/>
      </w:pPr>
      <w:r>
        <w:rPr>
          <w:b/>
        </w:rPr>
        <w:t>Implications for relationship well-being</w:t>
      </w:r>
    </w:p>
    <w:p>
      <w:pPr>
        <w:pStyle w:val="Normal"/>
        <w:rPr>
          <w:b/>
        </w:rPr>
      </w:pPr>
    </w:p>
    <w:p>
      <w:pPr>
        <w:pStyle w:val="Normal"/>
      </w:pPr>
      <w:r>
        <w:rPr/>
        <w:t>Do lower self-esteem individuals pick worse partners?</w:t>
      </w:r>
    </w:p>
    <w:p>
      <w:pPr>
        <w:pStyle w:val="Normal"/>
      </w:pPr>
    </w:p>
    <w:p>
      <w:pPr>
        <w:pStyle w:val="Normal"/>
      </w:pPr>
      <w:r>
        <w:rPr>
          <w:b/>
        </w:rPr>
        <w:t>The self-fulfilling effects of insecurity</w:t>
      </w:r>
    </w:p>
    <w:p>
      <w:pPr>
        <w:pStyle w:val="Normal"/>
      </w:pPr>
    </w:p>
    <w:p>
      <w:pPr>
        <w:pStyle w:val="Normal"/>
      </w:pPr>
      <w:r>
        <w:rPr/>
        <w:t>What are these?</w:t>
      </w:r>
    </w:p>
    <w:p>
      <w:pPr>
        <w:pStyle w:val="Normal"/>
      </w:pPr>
      <w:r/>
    </w:p>
    <w:p>
      <w:pPr>
        <w:pStyle w:val="Normal"/>
      </w:pPr>
      <w:r/>
    </w:p>
    <w:sectPr>
      <w:pgSz w:w="12240" w:h="15840"/>
      <w:pgMar w:left="1800" w:right="1800" w:top="1440" w:bottom="1440"/>
    </w:sectPr>
  </w:body>
</w:document>
</file>

<file path=word/fontTable.xml><?xml version="1.0" encoding="utf-8"?>
<w:fo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mc:Ignorable="w14 wp14">
  <w:font w:name="Times New Roman"/>
  <w:font w:name="Symbol"/>
  <w:font w:name="Arial"/>
  <w:font w:name="Cambria Math"/>
  <w:font w:name="Calibri"/>
  <w:font w:name="Cambria"/>
  <w:font w:name="Courier New"/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10121982">
    <w:multiLevelType w:val="hybridMultilevel"/>
    <w:lvl w:ilvl="0">
      <w:numFmt w:val="bullet"/>
      <w:lvlText w:val=""/>
      <w:start w:val="0"/>
      <w:rPr>
        <w:rFonts w:ascii="Symbol"/>
      </w:rPr>
      <w:pPr>
        <w:ind w:left="720"/>
        <w:ind w:hanging="360"/>
      </w:pPr>
    </w:lvl>
    <w:lvl w:ilvl="1">
      <w:numFmt w:val="bullet"/>
      <w:lvlText w:val="o"/>
      <w:start w:val="0"/>
      <w:rPr>
        <w:rFonts w:ascii="Courier New"/>
      </w:rPr>
      <w:pPr>
        <w:ind w:left="1440"/>
        <w:ind w:hanging="1080"/>
      </w:pPr>
    </w:lvl>
    <w:lvl w:ilvl="2">
      <w:numFmt w:val="bullet"/>
      <w:lvlText w:val=""/>
      <w:start w:val="0"/>
      <w:rPr/>
      <w:pPr>
        <w:ind w:left="2160"/>
        <w:ind w:hanging="1800"/>
      </w:pPr>
    </w:lvl>
    <w:lvl w:ilvl="3">
      <w:numFmt w:val="bullet"/>
      <w:lvlText w:val=""/>
      <w:start w:val="0"/>
      <w:rPr>
        <w:rFonts w:ascii="Symbol"/>
      </w:rPr>
      <w:pPr>
        <w:ind w:left="2880"/>
        <w:ind w:hanging="2520"/>
      </w:pPr>
    </w:lvl>
    <w:lvl w:ilvl="4">
      <w:numFmt w:val="bullet"/>
      <w:lvlText w:val="o"/>
      <w:start w:val="0"/>
      <w:rPr>
        <w:rFonts w:ascii="Courier New"/>
      </w:rPr>
      <w:pPr>
        <w:ind w:left="3600"/>
        <w:ind w:hanging="3240"/>
      </w:pPr>
    </w:lvl>
    <w:lvl w:ilvl="5">
      <w:numFmt w:val="bullet"/>
      <w:lvlText w:val=""/>
      <w:start w:val="0"/>
      <w:rPr/>
      <w:pPr>
        <w:ind w:left="4320"/>
        <w:ind w:hanging="3960"/>
      </w:pPr>
    </w:lvl>
    <w:lvl w:ilvl="6">
      <w:numFmt w:val="bullet"/>
      <w:lvlText w:val=""/>
      <w:start w:val="0"/>
      <w:rPr>
        <w:rFonts w:ascii="Symbol"/>
      </w:rPr>
      <w:pPr>
        <w:ind w:left="5040"/>
        <w:ind w:hanging="4680"/>
      </w:pPr>
    </w:lvl>
    <w:lvl w:ilvl="7">
      <w:numFmt w:val="bullet"/>
      <w:lvlText w:val="o"/>
      <w:start w:val="0"/>
      <w:rPr>
        <w:rFonts w:ascii="Courier New"/>
      </w:rPr>
      <w:pPr>
        <w:ind w:left="5760"/>
        <w:ind w:hanging="5400"/>
      </w:pPr>
    </w:lvl>
    <w:lvl w:ilvl="8">
      <w:numFmt w:val="bullet"/>
      <w:lvlText w:val=""/>
      <w:start w:val="0"/>
      <w:rPr/>
      <w:pPr>
        <w:ind w:left="6480"/>
        <w:ind w:hanging="6120"/>
      </w:pPr>
    </w:lvl>
  </w:abstractNum>
  <w:abstractNum w:abstractNumId="10121983">
    <w:multiLevelType w:val="hybridMultilevel"/>
    <w:lvl w:ilvl="0">
      <w:numFmt w:val="decimal"/>
      <w:lvlText w:val="%1."/>
      <w:start w:val="1"/>
      <w:pPr>
        <w:ind w:left="720"/>
        <w:ind w:hanging="360"/>
      </w:pPr>
    </w:lvl>
    <w:lvl w:ilvl="1">
      <w:numFmt w:val="decimal"/>
      <w:lvlText w:val="%2."/>
      <w:start w:val="1"/>
      <w:pPr>
        <w:ind w:left="1440"/>
        <w:ind w:hanging="1080"/>
      </w:pPr>
    </w:lvl>
    <w:lvl w:ilvl="2">
      <w:numFmt w:val="decimal"/>
      <w:lvlText w:val="%3."/>
      <w:start w:val="1"/>
      <w:pPr>
        <w:ind w:left="2160"/>
        <w:ind w:hanging="1980"/>
      </w:pPr>
    </w:lvl>
    <w:lvl w:ilvl="3">
      <w:numFmt w:val="decimal"/>
      <w:lvlText w:val="%4."/>
      <w:start w:val="1"/>
      <w:pPr>
        <w:ind w:left="2880"/>
        <w:ind w:hanging="2520"/>
      </w:pPr>
    </w:lvl>
    <w:lvl w:ilvl="4">
      <w:numFmt w:val="decimal"/>
      <w:lvlText w:val="%5."/>
      <w:start w:val="1"/>
      <w:pPr>
        <w:ind w:left="3600"/>
        <w:ind w:hanging="3240"/>
      </w:pPr>
    </w:lvl>
    <w:lvl w:ilvl="5">
      <w:numFmt w:val="decimal"/>
      <w:lvlText w:val="%6."/>
      <w:start w:val="1"/>
      <w:pPr>
        <w:ind w:left="4320"/>
        <w:ind w:hanging="4140"/>
      </w:pPr>
    </w:lvl>
    <w:lvl w:ilvl="6">
      <w:numFmt w:val="decimal"/>
      <w:lvlText w:val="%7."/>
      <w:start w:val="1"/>
      <w:pPr>
        <w:ind w:left="5040"/>
        <w:ind w:hanging="4680"/>
      </w:pPr>
    </w:lvl>
    <w:lvl w:ilvl="7">
      <w:numFmt w:val="decimal"/>
      <w:lvlText w:val="%8."/>
      <w:start w:val="1"/>
      <w:pPr>
        <w:ind w:left="5760"/>
        <w:ind w:hanging="5400"/>
      </w:pPr>
    </w:lvl>
    <w:lvl w:ilvl="8">
      <w:numFmt w:val="decimal"/>
      <w:lvlText w:val="%9."/>
      <w:start w:val="1"/>
      <w:pPr>
        <w:ind w:left="6480"/>
        <w:ind w:hanging="6300"/>
      </w:pPr>
    </w:lvl>
  </w:abstractNum>
  <w:num w:numId="10121982">
    <w:abstractNumId w:val="10121982"/>
  </w:num>
  <w:num w:numId="10121983">
    <w:abstractNumId w:val="1012198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AA6F2E"/>
    <w:rsid w:val="0072574C"/>
    <w:rsid w:val="007A2423"/>
    <w:rsid w:val="00AA6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08E7F7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DefaultParagraphFont">
    <w:name w:val="Default Paragraph Font"/>
    <w:qFormat/>
  </w:style>
  <w:style w:type="paragraph" w:styleId="Heading1">
    <w:name w:val="Heading 1"/>
    <w:qFormat/>
    <w:basedOn w:val="Normal"/>
    <w:rPr>
      <w:b/>
      <w:color w:val="345A8A"/>
      <w:sz w:val="32"/>
    </w:rPr>
    <w:pPr>
      <w:spacing w:before="480"/>
    </w:pPr>
  </w:style>
  <w:style w:type="paragraph" w:styleId="Heading2">
    <w:name w:val="Heading 2"/>
    <w:qFormat/>
    <w:basedOn w:val="Normal"/>
    <w:rPr>
      <w:b/>
      <w:color w:val="4F81BD"/>
      <w:sz w:val="26"/>
    </w:rPr>
    <w:pPr>
      <w:spacing w:before="200"/>
    </w:pPr>
  </w:style>
  <w:style w:type="paragraph" w:styleId="Heading3">
    <w:name w:val="Heading 3"/>
    <w:qFormat/>
    <w:basedOn w:val="Normal"/>
    <w:rPr>
      <w:b/>
      <w:color w:val="4F81BD"/>
      <w:sz w:val="24"/>
    </w:rPr>
    <w:pPr>
      <w:spacing w:before="200"/>
    </w:pPr>
  </w:style>
  <w:style w:type="numbering" w:styleId="NoList">
    <w:name w:val="No List"/>
    <w:qFormat/>
  </w:style>
  <w:style w:type="paragraph" w:default="1" w:styleId="Normal">
    <w:name w:val="Normal"/>
    <w:qFormat/>
    <w:rPr>
      <w:sz w:val="24"/>
      <w:szCs w:val="24"/>
    </w:rPr>
    <w:pPr/>
  </w:style>
  <w:style w:type="paragraph" w:styleId="Subtitle">
    <w:name w:val="Subtitle"/>
    <w:qFormat/>
    <w:basedOn w:val="Normal"/>
    <w:rPr>
      <w:i/>
      <w:color w:val="4F81BD"/>
      <w:sz w:val="24"/>
    </w:rPr>
  </w:style>
  <w:style w:type="table" w:styleId="TableNormal">
    <w:name w:val="Table Normal"/>
    <w:qFormat/>
    <w:pPr/>
  </w:style>
  <w:style w:type="paragraph" w:styleId="Title">
    <w:name w:val="Title"/>
    <w:qFormat/>
    <w:basedOn w:val="Normal"/>
    <w:rPr>
      <w:color w:val="17365D"/>
      <w:sz w:val="52"/>
    </w:rPr>
    <w:pPr>
      <w:spacing w:after="300"/>
    </w:pPr>
  </w:style>
  <w:style w:type="paragraph" w:styleId="docDefaults">
    <w:name w:val="docDefaults"/>
    <w:qFormat/>
    <w:rPr>
      <w:rFonts w:ascii="Times New Roman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7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3</cp:revision>
  <dcterms:created xsi:type="dcterms:W3CDTF">2007-04-30T19:01:00Z</dcterms:created>
  <dcterms:modified xsi:type="dcterms:W3CDTF">2011-09-26T12:08:00Z</dcterms:modified>
</cp:coreProperties>
</file>