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992090C" w14:textId="77777777" w:rsidR="00F52E41" w:rsidRPr="00071C51" w:rsidRDefault="00F52E41" w:rsidP="00593498">
      <w:pPr>
        <w:spacing w:line="360" w:lineRule="auto"/>
        <w:jc w:val="center"/>
        <w:rPr>
          <w:rFonts w:asciiTheme="majorHAnsi" w:hAnsiTheme="majorHAnsi"/>
          <w:sz w:val="22"/>
          <w:szCs w:val="22"/>
        </w:rPr>
      </w:pPr>
      <w:r w:rsidRPr="00071C51">
        <w:rPr>
          <w:rFonts w:asciiTheme="majorHAnsi" w:hAnsiTheme="majorHAnsi"/>
          <w:sz w:val="22"/>
          <w:szCs w:val="22"/>
        </w:rPr>
        <w:t>CONCORDIA UNIVERSITY</w:t>
      </w:r>
    </w:p>
    <w:p w14:paraId="0271F5C5" w14:textId="77777777" w:rsidR="00F52E41" w:rsidRPr="00071C51" w:rsidRDefault="00170BB5" w:rsidP="00593498">
      <w:pPr>
        <w:spacing w:line="360" w:lineRule="auto"/>
        <w:jc w:val="center"/>
        <w:rPr>
          <w:rFonts w:asciiTheme="majorHAnsi" w:hAnsiTheme="majorHAnsi"/>
          <w:sz w:val="22"/>
          <w:szCs w:val="22"/>
        </w:rPr>
      </w:pPr>
      <w:r w:rsidRPr="00071C51">
        <w:rPr>
          <w:rFonts w:asciiTheme="majorHAnsi" w:hAnsiTheme="majorHAnsi"/>
          <w:sz w:val="22"/>
          <w:szCs w:val="22"/>
        </w:rPr>
        <w:t>Faculty of Engineering and Computer Science</w:t>
      </w:r>
    </w:p>
    <w:p w14:paraId="68EE39F7" w14:textId="77777777" w:rsidR="00F52E41" w:rsidRPr="00071C51" w:rsidRDefault="00F52E41" w:rsidP="00593498">
      <w:pPr>
        <w:spacing w:line="360" w:lineRule="auto"/>
        <w:jc w:val="center"/>
        <w:rPr>
          <w:rFonts w:asciiTheme="majorHAnsi" w:hAnsiTheme="majorHAnsi"/>
          <w:sz w:val="22"/>
          <w:szCs w:val="22"/>
        </w:rPr>
      </w:pPr>
    </w:p>
    <w:p w14:paraId="1632A9CD" w14:textId="77777777" w:rsidR="00D97D08" w:rsidRPr="00071C51" w:rsidRDefault="00FD669B" w:rsidP="00593498">
      <w:pPr>
        <w:spacing w:line="360" w:lineRule="auto"/>
        <w:jc w:val="center"/>
        <w:rPr>
          <w:rFonts w:asciiTheme="majorHAnsi" w:hAnsiTheme="majorHAnsi"/>
          <w:b/>
          <w:sz w:val="22"/>
          <w:szCs w:val="22"/>
        </w:rPr>
      </w:pPr>
      <w:r w:rsidRPr="00071C51">
        <w:rPr>
          <w:rFonts w:asciiTheme="majorHAnsi" w:hAnsiTheme="majorHAnsi"/>
          <w:b/>
          <w:sz w:val="22"/>
          <w:szCs w:val="22"/>
        </w:rPr>
        <w:t>ENGR 202 SUSTAINABLE DEVELOPMENT AND ENVIRONMENTAL STEWARDSHIP</w:t>
      </w:r>
    </w:p>
    <w:p w14:paraId="30A8EBA0" w14:textId="77777777" w:rsidR="00F52E41" w:rsidRPr="00071C51" w:rsidRDefault="00F52E41" w:rsidP="00593498">
      <w:pPr>
        <w:spacing w:line="360" w:lineRule="auto"/>
        <w:jc w:val="center"/>
        <w:rPr>
          <w:rFonts w:asciiTheme="majorHAnsi" w:hAnsiTheme="majorHAnsi"/>
          <w:sz w:val="22"/>
          <w:szCs w:val="22"/>
        </w:rPr>
      </w:pPr>
      <w:r w:rsidRPr="00071C51">
        <w:rPr>
          <w:rFonts w:asciiTheme="majorHAnsi" w:hAnsiTheme="majorHAnsi"/>
          <w:sz w:val="22"/>
          <w:szCs w:val="22"/>
        </w:rPr>
        <w:t>(Fall 2015)</w:t>
      </w:r>
    </w:p>
    <w:p w14:paraId="5B641DE8" w14:textId="77777777" w:rsidR="00F52E41" w:rsidRPr="00071C51" w:rsidRDefault="00F52E41" w:rsidP="00593498">
      <w:pPr>
        <w:spacing w:line="360" w:lineRule="auto"/>
        <w:jc w:val="center"/>
        <w:rPr>
          <w:rFonts w:asciiTheme="majorHAnsi" w:hAnsiTheme="majorHAnsi"/>
          <w:b/>
          <w:sz w:val="22"/>
          <w:szCs w:val="22"/>
        </w:rPr>
      </w:pPr>
    </w:p>
    <w:p w14:paraId="2ADC43BF" w14:textId="77777777" w:rsidR="00F52E41" w:rsidRPr="00071C51" w:rsidRDefault="00F52E41" w:rsidP="00593498">
      <w:pPr>
        <w:spacing w:line="360" w:lineRule="auto"/>
        <w:jc w:val="center"/>
        <w:rPr>
          <w:rFonts w:asciiTheme="majorHAnsi" w:hAnsiTheme="majorHAnsi"/>
          <w:b/>
          <w:sz w:val="22"/>
          <w:szCs w:val="22"/>
        </w:rPr>
      </w:pPr>
    </w:p>
    <w:p w14:paraId="5F1FB088" w14:textId="77777777" w:rsidR="00F52E41" w:rsidRPr="00071C51" w:rsidRDefault="00F52E41" w:rsidP="00593498">
      <w:pPr>
        <w:spacing w:line="360" w:lineRule="auto"/>
        <w:jc w:val="center"/>
        <w:rPr>
          <w:rFonts w:asciiTheme="majorHAnsi" w:hAnsiTheme="majorHAnsi"/>
          <w:b/>
          <w:sz w:val="22"/>
          <w:szCs w:val="22"/>
        </w:rPr>
      </w:pPr>
    </w:p>
    <w:p w14:paraId="5DC42972" w14:textId="77777777" w:rsidR="00F52E41" w:rsidRPr="00071C51" w:rsidRDefault="00F52E41" w:rsidP="00593498">
      <w:pPr>
        <w:spacing w:line="360" w:lineRule="auto"/>
        <w:jc w:val="center"/>
        <w:rPr>
          <w:rFonts w:asciiTheme="majorHAnsi" w:hAnsiTheme="majorHAnsi"/>
          <w:b/>
          <w:sz w:val="22"/>
          <w:szCs w:val="22"/>
        </w:rPr>
      </w:pPr>
    </w:p>
    <w:p w14:paraId="4976E4AA" w14:textId="77777777" w:rsidR="00F52E41" w:rsidRPr="00071C51" w:rsidRDefault="00F52E41" w:rsidP="00593498">
      <w:pPr>
        <w:spacing w:line="360" w:lineRule="auto"/>
        <w:jc w:val="center"/>
        <w:rPr>
          <w:rFonts w:asciiTheme="majorHAnsi" w:hAnsiTheme="majorHAnsi"/>
          <w:b/>
          <w:sz w:val="22"/>
          <w:szCs w:val="22"/>
        </w:rPr>
      </w:pPr>
    </w:p>
    <w:p w14:paraId="712F16F6" w14:textId="77777777" w:rsidR="00F52E41" w:rsidRPr="00071C51" w:rsidRDefault="00F52E41" w:rsidP="00593498">
      <w:pPr>
        <w:spacing w:line="360" w:lineRule="auto"/>
        <w:jc w:val="center"/>
        <w:rPr>
          <w:rFonts w:asciiTheme="majorHAnsi" w:hAnsiTheme="majorHAnsi"/>
          <w:b/>
          <w:sz w:val="22"/>
          <w:szCs w:val="22"/>
        </w:rPr>
      </w:pPr>
    </w:p>
    <w:p w14:paraId="3690C6F7" w14:textId="77777777" w:rsidR="00F52E41" w:rsidRPr="00071C51" w:rsidRDefault="00F52E41" w:rsidP="00593498">
      <w:pPr>
        <w:spacing w:line="360" w:lineRule="auto"/>
        <w:jc w:val="center"/>
        <w:rPr>
          <w:rFonts w:asciiTheme="majorHAnsi" w:hAnsiTheme="majorHAnsi"/>
          <w:b/>
          <w:sz w:val="22"/>
          <w:szCs w:val="22"/>
        </w:rPr>
      </w:pPr>
    </w:p>
    <w:p w14:paraId="6B2DC546" w14:textId="77777777" w:rsidR="00F52E41" w:rsidRPr="00071C51" w:rsidRDefault="00F52E41" w:rsidP="00593498">
      <w:pPr>
        <w:spacing w:line="360" w:lineRule="auto"/>
        <w:jc w:val="center"/>
        <w:rPr>
          <w:rFonts w:asciiTheme="majorHAnsi" w:hAnsiTheme="majorHAnsi"/>
          <w:b/>
          <w:sz w:val="22"/>
          <w:szCs w:val="22"/>
        </w:rPr>
      </w:pPr>
    </w:p>
    <w:p w14:paraId="416DB429" w14:textId="77777777" w:rsidR="00F52E41" w:rsidRPr="00071C51" w:rsidRDefault="00F52E41" w:rsidP="00593498">
      <w:pPr>
        <w:spacing w:line="360" w:lineRule="auto"/>
        <w:rPr>
          <w:rFonts w:asciiTheme="majorHAnsi" w:hAnsiTheme="majorHAnsi"/>
          <w:b/>
          <w:sz w:val="22"/>
          <w:szCs w:val="22"/>
        </w:rPr>
      </w:pPr>
    </w:p>
    <w:p w14:paraId="28A567AE" w14:textId="77777777" w:rsidR="00F52E41" w:rsidRPr="00071C51" w:rsidRDefault="00F52E41" w:rsidP="00593498">
      <w:pPr>
        <w:spacing w:line="360" w:lineRule="auto"/>
        <w:jc w:val="center"/>
        <w:rPr>
          <w:rFonts w:asciiTheme="majorHAnsi" w:hAnsiTheme="majorHAnsi"/>
          <w:b/>
          <w:sz w:val="22"/>
          <w:szCs w:val="22"/>
        </w:rPr>
      </w:pPr>
    </w:p>
    <w:p w14:paraId="6C874F6E" w14:textId="77777777" w:rsidR="00F52E41" w:rsidRPr="00071C51" w:rsidRDefault="00F52E41" w:rsidP="00593498">
      <w:pPr>
        <w:spacing w:line="360" w:lineRule="auto"/>
        <w:jc w:val="center"/>
        <w:rPr>
          <w:rFonts w:asciiTheme="majorHAnsi" w:hAnsiTheme="majorHAnsi"/>
          <w:b/>
          <w:sz w:val="22"/>
          <w:szCs w:val="22"/>
        </w:rPr>
      </w:pPr>
    </w:p>
    <w:p w14:paraId="1DFF2B45" w14:textId="77777777" w:rsidR="00F52E41" w:rsidRPr="00071C51" w:rsidRDefault="00F52E41" w:rsidP="00593498">
      <w:pPr>
        <w:spacing w:line="360" w:lineRule="auto"/>
        <w:jc w:val="center"/>
        <w:rPr>
          <w:rFonts w:asciiTheme="majorHAnsi" w:hAnsiTheme="majorHAnsi"/>
          <w:b/>
          <w:sz w:val="22"/>
          <w:szCs w:val="22"/>
        </w:rPr>
      </w:pPr>
    </w:p>
    <w:p w14:paraId="612BB6BA" w14:textId="77777777" w:rsidR="00F52E41" w:rsidRPr="00071C51" w:rsidRDefault="00F52E41" w:rsidP="00593498">
      <w:pPr>
        <w:spacing w:line="360" w:lineRule="auto"/>
        <w:jc w:val="center"/>
        <w:rPr>
          <w:rFonts w:asciiTheme="majorHAnsi" w:hAnsiTheme="majorHAnsi"/>
          <w:b/>
          <w:sz w:val="22"/>
          <w:szCs w:val="22"/>
        </w:rPr>
      </w:pPr>
      <w:r w:rsidRPr="00071C51">
        <w:rPr>
          <w:rFonts w:asciiTheme="majorHAnsi" w:hAnsiTheme="majorHAnsi"/>
          <w:b/>
          <w:sz w:val="22"/>
          <w:szCs w:val="22"/>
        </w:rPr>
        <w:t>Assignment No. 1</w:t>
      </w:r>
    </w:p>
    <w:p w14:paraId="650DF468" w14:textId="77777777" w:rsidR="00F52E41" w:rsidRPr="00071C51" w:rsidRDefault="00F52E41" w:rsidP="00593498">
      <w:pPr>
        <w:spacing w:line="360" w:lineRule="auto"/>
        <w:jc w:val="center"/>
        <w:rPr>
          <w:rFonts w:asciiTheme="majorHAnsi" w:hAnsiTheme="majorHAnsi"/>
          <w:sz w:val="22"/>
          <w:szCs w:val="22"/>
        </w:rPr>
      </w:pPr>
    </w:p>
    <w:p w14:paraId="636616C4" w14:textId="77777777" w:rsidR="00F52E41" w:rsidRPr="00071C51" w:rsidRDefault="00F52E41" w:rsidP="00593498">
      <w:pPr>
        <w:spacing w:line="360" w:lineRule="auto"/>
        <w:jc w:val="center"/>
        <w:rPr>
          <w:rFonts w:asciiTheme="majorHAnsi" w:hAnsiTheme="majorHAnsi"/>
          <w:sz w:val="22"/>
          <w:szCs w:val="22"/>
        </w:rPr>
      </w:pPr>
    </w:p>
    <w:p w14:paraId="5E844700" w14:textId="77777777" w:rsidR="00F52E41" w:rsidRPr="00071C51" w:rsidRDefault="00F52E41" w:rsidP="00593498">
      <w:pPr>
        <w:spacing w:line="360" w:lineRule="auto"/>
        <w:jc w:val="center"/>
        <w:rPr>
          <w:rFonts w:asciiTheme="majorHAnsi" w:hAnsiTheme="majorHAnsi"/>
          <w:sz w:val="22"/>
          <w:szCs w:val="22"/>
        </w:rPr>
      </w:pPr>
    </w:p>
    <w:p w14:paraId="13A4B720" w14:textId="77777777" w:rsidR="00F52E41" w:rsidRPr="00071C51" w:rsidRDefault="00F52E41" w:rsidP="00593498">
      <w:pPr>
        <w:spacing w:line="360" w:lineRule="auto"/>
        <w:jc w:val="center"/>
        <w:rPr>
          <w:rFonts w:asciiTheme="majorHAnsi" w:hAnsiTheme="majorHAnsi"/>
          <w:sz w:val="22"/>
          <w:szCs w:val="22"/>
        </w:rPr>
      </w:pPr>
    </w:p>
    <w:p w14:paraId="3111FE39" w14:textId="77777777" w:rsidR="00F52E41" w:rsidRPr="00071C51" w:rsidRDefault="00F52E41" w:rsidP="00593498">
      <w:pPr>
        <w:spacing w:line="360" w:lineRule="auto"/>
        <w:jc w:val="center"/>
        <w:rPr>
          <w:rFonts w:asciiTheme="majorHAnsi" w:hAnsiTheme="majorHAnsi"/>
          <w:sz w:val="22"/>
          <w:szCs w:val="22"/>
        </w:rPr>
      </w:pPr>
    </w:p>
    <w:p w14:paraId="1A52A202" w14:textId="77777777" w:rsidR="00F52E41" w:rsidRPr="00071C51" w:rsidRDefault="00F52E41" w:rsidP="00593498">
      <w:pPr>
        <w:spacing w:line="360" w:lineRule="auto"/>
        <w:jc w:val="center"/>
        <w:rPr>
          <w:rFonts w:asciiTheme="majorHAnsi" w:hAnsiTheme="majorHAnsi"/>
          <w:sz w:val="22"/>
          <w:szCs w:val="22"/>
        </w:rPr>
      </w:pPr>
    </w:p>
    <w:p w14:paraId="6F1DDD46" w14:textId="77777777" w:rsidR="00F52E41" w:rsidRPr="00071C51" w:rsidRDefault="00F52E41" w:rsidP="00593498">
      <w:pPr>
        <w:spacing w:line="360" w:lineRule="auto"/>
        <w:jc w:val="center"/>
        <w:rPr>
          <w:rFonts w:asciiTheme="majorHAnsi" w:hAnsiTheme="majorHAnsi"/>
          <w:sz w:val="22"/>
          <w:szCs w:val="22"/>
        </w:rPr>
      </w:pPr>
    </w:p>
    <w:p w14:paraId="09F66CFF" w14:textId="77777777" w:rsidR="00F52E41" w:rsidRPr="00071C51" w:rsidRDefault="00F52E41" w:rsidP="00593498">
      <w:pPr>
        <w:spacing w:line="360" w:lineRule="auto"/>
        <w:rPr>
          <w:rFonts w:asciiTheme="majorHAnsi" w:hAnsiTheme="majorHAnsi"/>
          <w:sz w:val="22"/>
          <w:szCs w:val="22"/>
        </w:rPr>
      </w:pPr>
    </w:p>
    <w:p w14:paraId="4DC02C7B" w14:textId="77777777" w:rsidR="00F52E41" w:rsidRPr="00071C51" w:rsidRDefault="00F52E41" w:rsidP="00593498">
      <w:pPr>
        <w:spacing w:line="360" w:lineRule="auto"/>
        <w:jc w:val="center"/>
        <w:rPr>
          <w:rFonts w:asciiTheme="majorHAnsi" w:hAnsiTheme="majorHAnsi"/>
          <w:b/>
          <w:sz w:val="22"/>
          <w:szCs w:val="22"/>
        </w:rPr>
      </w:pPr>
      <w:r w:rsidRPr="00071C51">
        <w:rPr>
          <w:rFonts w:asciiTheme="majorHAnsi" w:hAnsiTheme="majorHAnsi"/>
          <w:b/>
          <w:sz w:val="22"/>
          <w:szCs w:val="22"/>
        </w:rPr>
        <w:t>Yuen Shan, Chan</w:t>
      </w:r>
    </w:p>
    <w:p w14:paraId="60774D36" w14:textId="77777777" w:rsidR="00F52E41" w:rsidRPr="00071C51" w:rsidRDefault="00F52E41" w:rsidP="00593498">
      <w:pPr>
        <w:spacing w:line="360" w:lineRule="auto"/>
        <w:jc w:val="center"/>
        <w:rPr>
          <w:rFonts w:asciiTheme="majorHAnsi" w:hAnsiTheme="majorHAnsi"/>
          <w:b/>
          <w:sz w:val="22"/>
          <w:szCs w:val="22"/>
        </w:rPr>
      </w:pPr>
      <w:r w:rsidRPr="00071C51">
        <w:rPr>
          <w:rFonts w:asciiTheme="majorHAnsi" w:hAnsiTheme="majorHAnsi"/>
          <w:b/>
          <w:sz w:val="22"/>
          <w:szCs w:val="22"/>
        </w:rPr>
        <w:t>27749104</w:t>
      </w:r>
    </w:p>
    <w:p w14:paraId="5BDA0B59" w14:textId="77777777" w:rsidR="00F52E41" w:rsidRPr="00071C51" w:rsidRDefault="00F52E41" w:rsidP="00593498">
      <w:pPr>
        <w:spacing w:line="360" w:lineRule="auto"/>
        <w:jc w:val="center"/>
        <w:rPr>
          <w:rFonts w:asciiTheme="majorHAnsi" w:hAnsiTheme="majorHAnsi"/>
          <w:sz w:val="22"/>
          <w:szCs w:val="22"/>
        </w:rPr>
      </w:pPr>
    </w:p>
    <w:p w14:paraId="56F24367" w14:textId="157129CD" w:rsidR="00E4606D" w:rsidRPr="00071C51" w:rsidRDefault="00F52E41" w:rsidP="00593498">
      <w:pPr>
        <w:spacing w:line="360" w:lineRule="auto"/>
        <w:jc w:val="center"/>
        <w:rPr>
          <w:rFonts w:asciiTheme="majorHAnsi" w:hAnsiTheme="majorHAnsi"/>
          <w:sz w:val="22"/>
          <w:szCs w:val="22"/>
        </w:rPr>
      </w:pPr>
      <w:r w:rsidRPr="00071C51">
        <w:rPr>
          <w:rFonts w:asciiTheme="majorHAnsi" w:hAnsiTheme="majorHAnsi"/>
          <w:sz w:val="22"/>
          <w:szCs w:val="22"/>
        </w:rPr>
        <w:t xml:space="preserve">October </w:t>
      </w:r>
      <w:r w:rsidR="00FD669B" w:rsidRPr="00071C51">
        <w:rPr>
          <w:rFonts w:asciiTheme="majorHAnsi" w:hAnsiTheme="majorHAnsi"/>
          <w:sz w:val="22"/>
          <w:szCs w:val="22"/>
        </w:rPr>
        <w:t>1</w:t>
      </w:r>
      <w:r w:rsidRPr="00071C51">
        <w:rPr>
          <w:rFonts w:asciiTheme="majorHAnsi" w:hAnsiTheme="majorHAnsi"/>
          <w:sz w:val="22"/>
          <w:szCs w:val="22"/>
        </w:rPr>
        <w:t>5</w:t>
      </w:r>
      <w:r w:rsidRPr="00071C51">
        <w:rPr>
          <w:rFonts w:asciiTheme="majorHAnsi" w:hAnsiTheme="majorHAnsi"/>
          <w:sz w:val="22"/>
          <w:szCs w:val="22"/>
          <w:vertAlign w:val="superscript"/>
        </w:rPr>
        <w:t>th</w:t>
      </w:r>
      <w:r w:rsidRPr="00071C51">
        <w:rPr>
          <w:rFonts w:asciiTheme="majorHAnsi" w:hAnsiTheme="majorHAnsi"/>
          <w:sz w:val="22"/>
          <w:szCs w:val="22"/>
        </w:rPr>
        <w:t xml:space="preserve"> 2015</w:t>
      </w:r>
      <w:r w:rsidR="00E4606D" w:rsidRPr="00071C51">
        <w:rPr>
          <w:rFonts w:asciiTheme="majorHAnsi" w:hAnsiTheme="majorHAnsi"/>
          <w:sz w:val="22"/>
          <w:szCs w:val="22"/>
        </w:rPr>
        <w:br w:type="page"/>
      </w:r>
    </w:p>
    <w:p w14:paraId="315D5A3E" w14:textId="671591B2" w:rsidR="00F52E41" w:rsidRPr="00071C51" w:rsidRDefault="007C0EDD" w:rsidP="00593498">
      <w:pPr>
        <w:pStyle w:val="ListParagraph"/>
        <w:numPr>
          <w:ilvl w:val="0"/>
          <w:numId w:val="1"/>
        </w:numPr>
        <w:spacing w:line="360" w:lineRule="auto"/>
        <w:ind w:left="284"/>
        <w:rPr>
          <w:rFonts w:asciiTheme="majorHAnsi" w:hAnsiTheme="majorHAnsi"/>
          <w:sz w:val="22"/>
          <w:szCs w:val="22"/>
        </w:rPr>
      </w:pPr>
      <w:r w:rsidRPr="00E336D5">
        <w:rPr>
          <w:rFonts w:asciiTheme="majorHAnsi" w:hAnsiTheme="majorHAnsi"/>
          <w:b/>
          <w:sz w:val="22"/>
          <w:szCs w:val="22"/>
        </w:rPr>
        <w:lastRenderedPageBreak/>
        <w:t>Question 1.5</w:t>
      </w:r>
      <w:r w:rsidR="00C9185B" w:rsidRPr="00E336D5">
        <w:rPr>
          <w:rFonts w:asciiTheme="majorHAnsi" w:hAnsiTheme="majorHAnsi"/>
          <w:b/>
          <w:sz w:val="22"/>
          <w:szCs w:val="22"/>
        </w:rPr>
        <w:br/>
      </w:r>
      <w:r w:rsidR="0015501E">
        <w:rPr>
          <w:rFonts w:asciiTheme="majorHAnsi" w:hAnsiTheme="majorHAnsi"/>
          <w:sz w:val="22"/>
          <w:szCs w:val="22"/>
        </w:rPr>
        <w:t>The basis of green design, industrial ecology, and sustainable development</w:t>
      </w:r>
      <w:r w:rsidR="006F273A">
        <w:rPr>
          <w:rFonts w:asciiTheme="majorHAnsi" w:hAnsiTheme="majorHAnsi"/>
          <w:sz w:val="22"/>
          <w:szCs w:val="22"/>
        </w:rPr>
        <w:t xml:space="preserve"> is in a way a new approach, system or sets of rules by which engineers want to abide to in order increase their responsibility on the environmental impact</w:t>
      </w:r>
      <w:r w:rsidR="00BB0C5B">
        <w:rPr>
          <w:rFonts w:asciiTheme="majorHAnsi" w:hAnsiTheme="majorHAnsi"/>
          <w:sz w:val="22"/>
          <w:szCs w:val="22"/>
        </w:rPr>
        <w:t>s that result</w:t>
      </w:r>
      <w:r w:rsidR="006F273A">
        <w:rPr>
          <w:rFonts w:asciiTheme="majorHAnsi" w:hAnsiTheme="majorHAnsi"/>
          <w:sz w:val="22"/>
          <w:szCs w:val="22"/>
        </w:rPr>
        <w:t xml:space="preserve"> fro</w:t>
      </w:r>
      <w:r w:rsidR="00BB0C5B">
        <w:rPr>
          <w:rFonts w:asciiTheme="majorHAnsi" w:hAnsiTheme="majorHAnsi"/>
          <w:sz w:val="22"/>
          <w:szCs w:val="22"/>
        </w:rPr>
        <w:t>m their design. Engineers have always been obsessed with innovation and making life easier and more efficient for the population</w:t>
      </w:r>
      <w:r w:rsidR="00FC4AA9">
        <w:rPr>
          <w:rFonts w:asciiTheme="majorHAnsi" w:hAnsiTheme="majorHAnsi"/>
          <w:sz w:val="22"/>
          <w:szCs w:val="22"/>
        </w:rPr>
        <w:t xml:space="preserve">, however in the past they will not take into consideration the effects that will be produced from their design. </w:t>
      </w:r>
      <w:r w:rsidR="00620326">
        <w:rPr>
          <w:rFonts w:asciiTheme="majorHAnsi" w:hAnsiTheme="majorHAnsi"/>
          <w:sz w:val="22"/>
          <w:szCs w:val="22"/>
        </w:rPr>
        <w:t xml:space="preserve">As environmental problems arise, engineers become more aware </w:t>
      </w:r>
      <w:r w:rsidR="00AD4E16">
        <w:rPr>
          <w:rFonts w:asciiTheme="majorHAnsi" w:hAnsiTheme="majorHAnsi"/>
          <w:sz w:val="22"/>
          <w:szCs w:val="22"/>
        </w:rPr>
        <w:t xml:space="preserve">of the importance to preserve, or at least slowdown the uptake, of the energy resource and </w:t>
      </w:r>
      <w:r w:rsidR="00EB5F3E">
        <w:rPr>
          <w:rFonts w:asciiTheme="majorHAnsi" w:hAnsiTheme="majorHAnsi"/>
          <w:sz w:val="22"/>
          <w:szCs w:val="22"/>
        </w:rPr>
        <w:t>the safe environment</w:t>
      </w:r>
      <w:r w:rsidR="00AD4E16">
        <w:rPr>
          <w:rFonts w:asciiTheme="majorHAnsi" w:hAnsiTheme="majorHAnsi"/>
          <w:sz w:val="22"/>
          <w:szCs w:val="22"/>
        </w:rPr>
        <w:t xml:space="preserve"> </w:t>
      </w:r>
      <w:r w:rsidR="009A68B6">
        <w:rPr>
          <w:rFonts w:asciiTheme="majorHAnsi" w:hAnsiTheme="majorHAnsi"/>
          <w:sz w:val="22"/>
          <w:szCs w:val="22"/>
        </w:rPr>
        <w:t>that is the Earth. An example stated in the book is the obligation of manufacturers in Germany to collect back their discarded computers and properly dispose of. This major setback for the manufacturers</w:t>
      </w:r>
      <w:r w:rsidR="00EE1025">
        <w:rPr>
          <w:rFonts w:asciiTheme="majorHAnsi" w:hAnsiTheme="majorHAnsi"/>
          <w:sz w:val="22"/>
          <w:szCs w:val="22"/>
        </w:rPr>
        <w:t xml:space="preserve"> has</w:t>
      </w:r>
      <w:r w:rsidR="009A68B6">
        <w:rPr>
          <w:rFonts w:asciiTheme="majorHAnsi" w:hAnsiTheme="majorHAnsi"/>
          <w:sz w:val="22"/>
          <w:szCs w:val="22"/>
        </w:rPr>
        <w:t xml:space="preserve"> lead to a new way of designing their product in the first place. </w:t>
      </w:r>
      <w:r w:rsidR="004903F4">
        <w:rPr>
          <w:rFonts w:asciiTheme="majorHAnsi" w:hAnsiTheme="majorHAnsi"/>
          <w:sz w:val="22"/>
          <w:szCs w:val="22"/>
        </w:rPr>
        <w:t xml:space="preserve">There are different ways in which environmental impacts can be changed and these include material selection, manufacturing processes and energy use. Engineers are now trying to find alternatives </w:t>
      </w:r>
      <w:r w:rsidR="008C6B96">
        <w:rPr>
          <w:rFonts w:asciiTheme="majorHAnsi" w:hAnsiTheme="majorHAnsi"/>
          <w:sz w:val="22"/>
          <w:szCs w:val="22"/>
        </w:rPr>
        <w:t xml:space="preserve">in each respect to reduce the negative impacts. An example in material selection is the global change of the water bottle. In recent years we have seen the design of plastic water bottles become more and more space efficient while maintaining its capacity and reducing the </w:t>
      </w:r>
      <w:r w:rsidR="00F15D09">
        <w:rPr>
          <w:rFonts w:asciiTheme="majorHAnsi" w:hAnsiTheme="majorHAnsi"/>
          <w:sz w:val="22"/>
          <w:szCs w:val="22"/>
        </w:rPr>
        <w:t xml:space="preserve">percent of plastic used per bottle. It is suggested that Aquafina is now using 50% less plastic for their half-liter water bottles. </w:t>
      </w:r>
    </w:p>
    <w:p w14:paraId="6C776BAF" w14:textId="1103A77B" w:rsidR="00472BDA" w:rsidRPr="00E336D5" w:rsidRDefault="007C0EDD" w:rsidP="00593498">
      <w:pPr>
        <w:pStyle w:val="ListParagraph"/>
        <w:numPr>
          <w:ilvl w:val="0"/>
          <w:numId w:val="1"/>
        </w:numPr>
        <w:spacing w:line="360" w:lineRule="auto"/>
        <w:ind w:left="284"/>
        <w:rPr>
          <w:rFonts w:asciiTheme="majorHAnsi" w:hAnsiTheme="majorHAnsi"/>
          <w:b/>
          <w:sz w:val="22"/>
          <w:szCs w:val="22"/>
        </w:rPr>
      </w:pPr>
      <w:r w:rsidRPr="00E336D5">
        <w:rPr>
          <w:rFonts w:asciiTheme="majorHAnsi" w:hAnsiTheme="majorHAnsi"/>
          <w:b/>
          <w:sz w:val="22"/>
          <w:szCs w:val="22"/>
        </w:rPr>
        <w:t>Using the Canadian National Pollutant Release Inventory, choose any 3 chemicals and determine their quantities released to the air, water and land.</w:t>
      </w:r>
    </w:p>
    <w:tbl>
      <w:tblPr>
        <w:tblStyle w:val="TableGrid"/>
        <w:tblW w:w="0" w:type="auto"/>
        <w:tblInd w:w="284" w:type="dxa"/>
        <w:tblLook w:val="04A0" w:firstRow="1" w:lastRow="0" w:firstColumn="1" w:lastColumn="0" w:noHBand="0" w:noVBand="1"/>
      </w:tblPr>
      <w:tblGrid>
        <w:gridCol w:w="2161"/>
        <w:gridCol w:w="2137"/>
        <w:gridCol w:w="2137"/>
        <w:gridCol w:w="2137"/>
      </w:tblGrid>
      <w:tr w:rsidR="00472BDA" w:rsidRPr="00071C51" w14:paraId="26E85E94" w14:textId="77777777" w:rsidTr="00D8711A">
        <w:trPr>
          <w:trHeight w:val="1043"/>
        </w:trPr>
        <w:tc>
          <w:tcPr>
            <w:tcW w:w="2214" w:type="dxa"/>
            <w:vAlign w:val="center"/>
          </w:tcPr>
          <w:p w14:paraId="6E5C5324" w14:textId="7D0C43D3" w:rsidR="00472BDA" w:rsidRPr="00D8711A" w:rsidRDefault="00D8711A" w:rsidP="00071C51">
            <w:pPr>
              <w:spacing w:line="360" w:lineRule="auto"/>
              <w:jc w:val="center"/>
              <w:rPr>
                <w:rFonts w:asciiTheme="majorHAnsi" w:hAnsiTheme="majorHAnsi"/>
                <w:b/>
                <w:sz w:val="22"/>
                <w:szCs w:val="22"/>
              </w:rPr>
            </w:pPr>
            <w:r>
              <w:rPr>
                <w:rFonts w:asciiTheme="majorHAnsi" w:hAnsiTheme="majorHAnsi"/>
                <w:b/>
                <w:sz w:val="22"/>
                <w:szCs w:val="22"/>
              </w:rPr>
              <w:t>Chemical</w:t>
            </w:r>
            <w:r w:rsidR="00472BDA" w:rsidRPr="00D8711A">
              <w:rPr>
                <w:rFonts w:asciiTheme="majorHAnsi" w:hAnsiTheme="majorHAnsi"/>
                <w:b/>
                <w:sz w:val="22"/>
                <w:szCs w:val="22"/>
              </w:rPr>
              <w:t xml:space="preserve"> name</w:t>
            </w:r>
          </w:p>
        </w:tc>
        <w:tc>
          <w:tcPr>
            <w:tcW w:w="2214" w:type="dxa"/>
            <w:vAlign w:val="center"/>
          </w:tcPr>
          <w:p w14:paraId="66EE811D" w14:textId="3F13BCAC" w:rsidR="00472BDA" w:rsidRPr="00D8711A" w:rsidRDefault="00472BDA" w:rsidP="00071C51">
            <w:pPr>
              <w:spacing w:line="360" w:lineRule="auto"/>
              <w:jc w:val="center"/>
              <w:rPr>
                <w:rFonts w:asciiTheme="majorHAnsi" w:hAnsiTheme="majorHAnsi"/>
                <w:b/>
                <w:sz w:val="22"/>
                <w:szCs w:val="22"/>
              </w:rPr>
            </w:pPr>
            <w:r w:rsidRPr="00D8711A">
              <w:rPr>
                <w:rFonts w:asciiTheme="majorHAnsi" w:hAnsiTheme="majorHAnsi"/>
                <w:b/>
                <w:sz w:val="22"/>
                <w:szCs w:val="22"/>
              </w:rPr>
              <w:t>Released to Air</w:t>
            </w:r>
          </w:p>
        </w:tc>
        <w:tc>
          <w:tcPr>
            <w:tcW w:w="2214" w:type="dxa"/>
            <w:vAlign w:val="center"/>
          </w:tcPr>
          <w:p w14:paraId="66DC2B3F" w14:textId="6A675D83" w:rsidR="00472BDA" w:rsidRPr="00D8711A" w:rsidRDefault="00472BDA" w:rsidP="00071C51">
            <w:pPr>
              <w:spacing w:line="360" w:lineRule="auto"/>
              <w:jc w:val="center"/>
              <w:rPr>
                <w:rFonts w:asciiTheme="majorHAnsi" w:hAnsiTheme="majorHAnsi"/>
                <w:b/>
                <w:sz w:val="22"/>
                <w:szCs w:val="22"/>
              </w:rPr>
            </w:pPr>
            <w:r w:rsidRPr="00D8711A">
              <w:rPr>
                <w:rFonts w:asciiTheme="majorHAnsi" w:hAnsiTheme="majorHAnsi"/>
                <w:b/>
                <w:sz w:val="22"/>
                <w:szCs w:val="22"/>
              </w:rPr>
              <w:t>Released to Water</w:t>
            </w:r>
          </w:p>
        </w:tc>
        <w:tc>
          <w:tcPr>
            <w:tcW w:w="2214" w:type="dxa"/>
            <w:vAlign w:val="center"/>
          </w:tcPr>
          <w:p w14:paraId="2773F770" w14:textId="1A7B5EE2" w:rsidR="00472BDA" w:rsidRPr="00D8711A" w:rsidRDefault="00472BDA" w:rsidP="00071C51">
            <w:pPr>
              <w:spacing w:line="360" w:lineRule="auto"/>
              <w:jc w:val="center"/>
              <w:rPr>
                <w:rFonts w:asciiTheme="majorHAnsi" w:hAnsiTheme="majorHAnsi"/>
                <w:b/>
                <w:sz w:val="22"/>
                <w:szCs w:val="22"/>
              </w:rPr>
            </w:pPr>
            <w:r w:rsidRPr="00D8711A">
              <w:rPr>
                <w:rFonts w:asciiTheme="majorHAnsi" w:hAnsiTheme="majorHAnsi"/>
                <w:b/>
                <w:sz w:val="22"/>
                <w:szCs w:val="22"/>
              </w:rPr>
              <w:t>Released to Land</w:t>
            </w:r>
          </w:p>
        </w:tc>
      </w:tr>
      <w:tr w:rsidR="00472BDA" w:rsidRPr="00071C51" w14:paraId="558357AD" w14:textId="77777777" w:rsidTr="00071C51">
        <w:tc>
          <w:tcPr>
            <w:tcW w:w="2214" w:type="dxa"/>
            <w:vAlign w:val="center"/>
          </w:tcPr>
          <w:p w14:paraId="3B8113E8" w14:textId="17C085EB" w:rsidR="00472BDA" w:rsidRPr="00D8711A" w:rsidRDefault="00071C51" w:rsidP="00071C51">
            <w:pPr>
              <w:spacing w:line="360" w:lineRule="auto"/>
              <w:jc w:val="center"/>
              <w:rPr>
                <w:rFonts w:asciiTheme="majorHAnsi" w:hAnsiTheme="majorHAnsi"/>
                <w:b/>
                <w:sz w:val="22"/>
                <w:szCs w:val="22"/>
              </w:rPr>
            </w:pPr>
            <w:r w:rsidRPr="00D8711A">
              <w:rPr>
                <w:rFonts w:asciiTheme="majorHAnsi" w:hAnsiTheme="majorHAnsi"/>
                <w:b/>
                <w:sz w:val="22"/>
                <w:szCs w:val="22"/>
              </w:rPr>
              <w:t>Carbon Monoxide release in 2014</w:t>
            </w:r>
          </w:p>
        </w:tc>
        <w:tc>
          <w:tcPr>
            <w:tcW w:w="2214" w:type="dxa"/>
            <w:vAlign w:val="center"/>
          </w:tcPr>
          <w:p w14:paraId="61E57156" w14:textId="3B1A623F" w:rsidR="00472BDA" w:rsidRPr="00071C51" w:rsidRDefault="00EF1008" w:rsidP="00071C51">
            <w:pPr>
              <w:spacing w:line="360" w:lineRule="auto"/>
              <w:jc w:val="center"/>
              <w:rPr>
                <w:rFonts w:asciiTheme="majorHAnsi" w:hAnsiTheme="majorHAnsi"/>
                <w:sz w:val="22"/>
                <w:szCs w:val="22"/>
              </w:rPr>
            </w:pPr>
            <w:r>
              <w:rPr>
                <w:rFonts w:asciiTheme="majorHAnsi" w:hAnsiTheme="majorHAnsi"/>
                <w:sz w:val="22"/>
                <w:szCs w:val="22"/>
              </w:rPr>
              <w:t xml:space="preserve">875 </w:t>
            </w:r>
            <w:r w:rsidR="00071C51" w:rsidRPr="00071C51">
              <w:rPr>
                <w:rFonts w:asciiTheme="majorHAnsi" w:hAnsiTheme="majorHAnsi"/>
                <w:sz w:val="22"/>
                <w:szCs w:val="22"/>
              </w:rPr>
              <w:t xml:space="preserve">343 </w:t>
            </w:r>
            <w:proofErr w:type="spellStart"/>
            <w:r w:rsidR="00071C51" w:rsidRPr="00071C51">
              <w:rPr>
                <w:rFonts w:asciiTheme="majorHAnsi" w:hAnsiTheme="majorHAnsi"/>
                <w:sz w:val="22"/>
                <w:szCs w:val="22"/>
              </w:rPr>
              <w:t>tonnes</w:t>
            </w:r>
            <w:proofErr w:type="spellEnd"/>
          </w:p>
        </w:tc>
        <w:tc>
          <w:tcPr>
            <w:tcW w:w="2214" w:type="dxa"/>
            <w:vAlign w:val="center"/>
          </w:tcPr>
          <w:p w14:paraId="3A39EA14" w14:textId="454E9ED2" w:rsidR="00472BDA" w:rsidRPr="00071C51" w:rsidRDefault="00071C51" w:rsidP="00071C51">
            <w:pPr>
              <w:spacing w:line="360" w:lineRule="auto"/>
              <w:jc w:val="center"/>
              <w:rPr>
                <w:rFonts w:asciiTheme="majorHAnsi" w:hAnsiTheme="majorHAnsi"/>
                <w:sz w:val="22"/>
                <w:szCs w:val="22"/>
              </w:rPr>
            </w:pPr>
            <w:r w:rsidRPr="00071C51">
              <w:rPr>
                <w:rFonts w:asciiTheme="majorHAnsi" w:hAnsiTheme="majorHAnsi"/>
                <w:sz w:val="22"/>
                <w:szCs w:val="22"/>
              </w:rPr>
              <w:t>0</w:t>
            </w:r>
          </w:p>
        </w:tc>
        <w:tc>
          <w:tcPr>
            <w:tcW w:w="2214" w:type="dxa"/>
            <w:vAlign w:val="center"/>
          </w:tcPr>
          <w:p w14:paraId="5AD5C214" w14:textId="742FB7C1" w:rsidR="00472BDA" w:rsidRPr="00071C51" w:rsidRDefault="00071C51" w:rsidP="00071C51">
            <w:pPr>
              <w:spacing w:line="360" w:lineRule="auto"/>
              <w:jc w:val="center"/>
              <w:rPr>
                <w:rFonts w:asciiTheme="majorHAnsi" w:hAnsiTheme="majorHAnsi"/>
                <w:sz w:val="22"/>
                <w:szCs w:val="22"/>
              </w:rPr>
            </w:pPr>
            <w:r w:rsidRPr="00071C51">
              <w:rPr>
                <w:rFonts w:asciiTheme="majorHAnsi" w:hAnsiTheme="majorHAnsi"/>
                <w:sz w:val="22"/>
                <w:szCs w:val="22"/>
              </w:rPr>
              <w:t>0</w:t>
            </w:r>
          </w:p>
        </w:tc>
      </w:tr>
      <w:tr w:rsidR="00472BDA" w:rsidRPr="00071C51" w14:paraId="10AFAA4C" w14:textId="77777777" w:rsidTr="00071C51">
        <w:tc>
          <w:tcPr>
            <w:tcW w:w="2214" w:type="dxa"/>
            <w:vAlign w:val="center"/>
          </w:tcPr>
          <w:p w14:paraId="2AC75C98" w14:textId="09129F4F" w:rsidR="00472BDA" w:rsidRPr="00D8711A" w:rsidRDefault="00071C51" w:rsidP="00071C51">
            <w:pPr>
              <w:spacing w:line="360" w:lineRule="auto"/>
              <w:jc w:val="center"/>
              <w:rPr>
                <w:rFonts w:asciiTheme="majorHAnsi" w:hAnsiTheme="majorHAnsi"/>
                <w:b/>
                <w:sz w:val="22"/>
                <w:szCs w:val="22"/>
              </w:rPr>
            </w:pPr>
            <w:r w:rsidRPr="00D8711A">
              <w:rPr>
                <w:rFonts w:asciiTheme="majorHAnsi" w:hAnsiTheme="majorHAnsi"/>
                <w:b/>
                <w:sz w:val="22"/>
                <w:szCs w:val="22"/>
              </w:rPr>
              <w:t>Lead (and components) release in 2014</w:t>
            </w:r>
          </w:p>
        </w:tc>
        <w:tc>
          <w:tcPr>
            <w:tcW w:w="2214" w:type="dxa"/>
            <w:vAlign w:val="center"/>
          </w:tcPr>
          <w:p w14:paraId="3D37F767" w14:textId="41A1857B" w:rsidR="00472BDA" w:rsidRPr="00071C51" w:rsidRDefault="00EF1008" w:rsidP="00071C51">
            <w:pPr>
              <w:spacing w:line="360" w:lineRule="auto"/>
              <w:jc w:val="center"/>
              <w:rPr>
                <w:rFonts w:asciiTheme="majorHAnsi" w:hAnsiTheme="majorHAnsi"/>
                <w:sz w:val="22"/>
                <w:szCs w:val="22"/>
              </w:rPr>
            </w:pPr>
            <w:r>
              <w:rPr>
                <w:rFonts w:asciiTheme="majorHAnsi" w:hAnsiTheme="majorHAnsi"/>
                <w:sz w:val="22"/>
                <w:szCs w:val="22"/>
              </w:rPr>
              <w:t xml:space="preserve">102 </w:t>
            </w:r>
            <w:r w:rsidR="00071C51" w:rsidRPr="00071C51">
              <w:rPr>
                <w:rFonts w:asciiTheme="majorHAnsi" w:hAnsiTheme="majorHAnsi"/>
                <w:sz w:val="22"/>
                <w:szCs w:val="22"/>
              </w:rPr>
              <w:t>664 kg</w:t>
            </w:r>
          </w:p>
        </w:tc>
        <w:tc>
          <w:tcPr>
            <w:tcW w:w="2214" w:type="dxa"/>
            <w:vAlign w:val="center"/>
          </w:tcPr>
          <w:p w14:paraId="271B0F80" w14:textId="1B280741" w:rsidR="00472BDA" w:rsidRPr="00071C51" w:rsidRDefault="00EF1008" w:rsidP="00071C51">
            <w:pPr>
              <w:spacing w:line="360" w:lineRule="auto"/>
              <w:jc w:val="center"/>
              <w:rPr>
                <w:rFonts w:asciiTheme="majorHAnsi" w:hAnsiTheme="majorHAnsi"/>
                <w:sz w:val="22"/>
                <w:szCs w:val="22"/>
              </w:rPr>
            </w:pPr>
            <w:r>
              <w:rPr>
                <w:rFonts w:asciiTheme="majorHAnsi" w:hAnsiTheme="majorHAnsi"/>
                <w:sz w:val="22"/>
                <w:szCs w:val="22"/>
              </w:rPr>
              <w:t xml:space="preserve">146 </w:t>
            </w:r>
            <w:r w:rsidR="00071C51" w:rsidRPr="00071C51">
              <w:rPr>
                <w:rFonts w:asciiTheme="majorHAnsi" w:hAnsiTheme="majorHAnsi"/>
                <w:sz w:val="22"/>
                <w:szCs w:val="22"/>
              </w:rPr>
              <w:t>669 kg</w:t>
            </w:r>
          </w:p>
        </w:tc>
        <w:tc>
          <w:tcPr>
            <w:tcW w:w="2214" w:type="dxa"/>
            <w:vAlign w:val="center"/>
          </w:tcPr>
          <w:p w14:paraId="542E5640" w14:textId="5EDDD84D" w:rsidR="00472BDA" w:rsidRPr="00071C51" w:rsidRDefault="00EF1008" w:rsidP="00071C51">
            <w:pPr>
              <w:spacing w:line="360" w:lineRule="auto"/>
              <w:jc w:val="center"/>
              <w:rPr>
                <w:rFonts w:asciiTheme="majorHAnsi" w:hAnsiTheme="majorHAnsi"/>
                <w:sz w:val="22"/>
                <w:szCs w:val="22"/>
              </w:rPr>
            </w:pPr>
            <w:r>
              <w:rPr>
                <w:rFonts w:asciiTheme="majorHAnsi" w:hAnsiTheme="majorHAnsi"/>
                <w:sz w:val="22"/>
                <w:szCs w:val="22"/>
              </w:rPr>
              <w:t xml:space="preserve">102 </w:t>
            </w:r>
            <w:r w:rsidR="00071C51" w:rsidRPr="00071C51">
              <w:rPr>
                <w:rFonts w:asciiTheme="majorHAnsi" w:hAnsiTheme="majorHAnsi"/>
                <w:sz w:val="22"/>
                <w:szCs w:val="22"/>
              </w:rPr>
              <w:t>888 kg</w:t>
            </w:r>
          </w:p>
        </w:tc>
      </w:tr>
      <w:tr w:rsidR="00472BDA" w:rsidRPr="00071C51" w14:paraId="13A7375D" w14:textId="77777777" w:rsidTr="00071C51">
        <w:tc>
          <w:tcPr>
            <w:tcW w:w="2214" w:type="dxa"/>
            <w:vAlign w:val="center"/>
          </w:tcPr>
          <w:p w14:paraId="3E24DF4E" w14:textId="56390D83" w:rsidR="00472BDA" w:rsidRPr="00D8711A" w:rsidRDefault="00EF1008" w:rsidP="00071C51">
            <w:pPr>
              <w:spacing w:line="360" w:lineRule="auto"/>
              <w:jc w:val="center"/>
              <w:rPr>
                <w:rFonts w:asciiTheme="majorHAnsi" w:hAnsiTheme="majorHAnsi"/>
                <w:b/>
                <w:sz w:val="22"/>
                <w:szCs w:val="22"/>
              </w:rPr>
            </w:pPr>
            <w:proofErr w:type="spellStart"/>
            <w:r w:rsidRPr="00D8711A">
              <w:rPr>
                <w:rFonts w:asciiTheme="majorHAnsi" w:hAnsiTheme="majorHAnsi"/>
                <w:b/>
                <w:sz w:val="22"/>
                <w:szCs w:val="22"/>
              </w:rPr>
              <w:t>Sulphuric</w:t>
            </w:r>
            <w:proofErr w:type="spellEnd"/>
            <w:r w:rsidRPr="00D8711A">
              <w:rPr>
                <w:rFonts w:asciiTheme="majorHAnsi" w:hAnsiTheme="majorHAnsi"/>
                <w:b/>
                <w:sz w:val="22"/>
                <w:szCs w:val="22"/>
              </w:rPr>
              <w:t xml:space="preserve"> </w:t>
            </w:r>
            <w:proofErr w:type="gramStart"/>
            <w:r w:rsidRPr="00D8711A">
              <w:rPr>
                <w:rFonts w:asciiTheme="majorHAnsi" w:hAnsiTheme="majorHAnsi"/>
                <w:b/>
                <w:sz w:val="22"/>
                <w:szCs w:val="22"/>
              </w:rPr>
              <w:t>Acid  release</w:t>
            </w:r>
            <w:proofErr w:type="gramEnd"/>
            <w:r w:rsidRPr="00D8711A">
              <w:rPr>
                <w:rFonts w:asciiTheme="majorHAnsi" w:hAnsiTheme="majorHAnsi"/>
                <w:b/>
                <w:sz w:val="22"/>
                <w:szCs w:val="22"/>
              </w:rPr>
              <w:t xml:space="preserve"> in 2014</w:t>
            </w:r>
          </w:p>
        </w:tc>
        <w:tc>
          <w:tcPr>
            <w:tcW w:w="2214" w:type="dxa"/>
            <w:vAlign w:val="center"/>
          </w:tcPr>
          <w:p w14:paraId="279787EF" w14:textId="65C82E48" w:rsidR="00472BDA" w:rsidRPr="00071C51" w:rsidRDefault="00EF1008" w:rsidP="00071C51">
            <w:pPr>
              <w:spacing w:line="360" w:lineRule="auto"/>
              <w:jc w:val="center"/>
              <w:rPr>
                <w:rFonts w:asciiTheme="majorHAnsi" w:hAnsiTheme="majorHAnsi"/>
                <w:sz w:val="22"/>
                <w:szCs w:val="22"/>
              </w:rPr>
            </w:pPr>
            <w:r>
              <w:rPr>
                <w:rFonts w:asciiTheme="majorHAnsi" w:hAnsiTheme="majorHAnsi"/>
                <w:sz w:val="22"/>
                <w:szCs w:val="22"/>
              </w:rPr>
              <w:t xml:space="preserve">4229 </w:t>
            </w:r>
            <w:proofErr w:type="spellStart"/>
            <w:r>
              <w:rPr>
                <w:rFonts w:asciiTheme="majorHAnsi" w:hAnsiTheme="majorHAnsi"/>
                <w:sz w:val="22"/>
                <w:szCs w:val="22"/>
              </w:rPr>
              <w:t>tonnes</w:t>
            </w:r>
            <w:proofErr w:type="spellEnd"/>
          </w:p>
        </w:tc>
        <w:tc>
          <w:tcPr>
            <w:tcW w:w="2214" w:type="dxa"/>
            <w:vAlign w:val="center"/>
          </w:tcPr>
          <w:p w14:paraId="7B469212" w14:textId="4BA47C3D" w:rsidR="00472BDA" w:rsidRPr="00071C51" w:rsidRDefault="00EF1008" w:rsidP="00071C51">
            <w:pPr>
              <w:spacing w:line="360" w:lineRule="auto"/>
              <w:jc w:val="center"/>
              <w:rPr>
                <w:rFonts w:asciiTheme="majorHAnsi" w:hAnsiTheme="majorHAnsi"/>
                <w:sz w:val="22"/>
                <w:szCs w:val="22"/>
              </w:rPr>
            </w:pPr>
            <w:r>
              <w:rPr>
                <w:rFonts w:asciiTheme="majorHAnsi" w:hAnsiTheme="majorHAnsi"/>
                <w:sz w:val="22"/>
                <w:szCs w:val="22"/>
              </w:rPr>
              <w:t>34 tones</w:t>
            </w:r>
          </w:p>
        </w:tc>
        <w:tc>
          <w:tcPr>
            <w:tcW w:w="2214" w:type="dxa"/>
            <w:vAlign w:val="center"/>
          </w:tcPr>
          <w:p w14:paraId="5D5EA9DC" w14:textId="7FBFFCED" w:rsidR="00472BDA" w:rsidRPr="00071C51" w:rsidRDefault="00EF1008" w:rsidP="00071C51">
            <w:pPr>
              <w:spacing w:line="360" w:lineRule="auto"/>
              <w:jc w:val="center"/>
              <w:rPr>
                <w:rFonts w:asciiTheme="majorHAnsi" w:hAnsiTheme="majorHAnsi"/>
                <w:sz w:val="22"/>
                <w:szCs w:val="22"/>
              </w:rPr>
            </w:pPr>
            <w:r>
              <w:rPr>
                <w:rFonts w:asciiTheme="majorHAnsi" w:hAnsiTheme="majorHAnsi"/>
                <w:sz w:val="22"/>
                <w:szCs w:val="22"/>
              </w:rPr>
              <w:t xml:space="preserve">0,621 </w:t>
            </w:r>
            <w:proofErr w:type="spellStart"/>
            <w:r>
              <w:rPr>
                <w:rFonts w:asciiTheme="majorHAnsi" w:hAnsiTheme="majorHAnsi"/>
                <w:sz w:val="22"/>
                <w:szCs w:val="22"/>
              </w:rPr>
              <w:t>tonne</w:t>
            </w:r>
            <w:proofErr w:type="spellEnd"/>
          </w:p>
        </w:tc>
      </w:tr>
    </w:tbl>
    <w:p w14:paraId="3E8CF5CA" w14:textId="30D4BD85" w:rsidR="007C0EDD" w:rsidRPr="00071C51" w:rsidRDefault="007C0EDD" w:rsidP="00472BDA">
      <w:pPr>
        <w:pStyle w:val="ListParagraph"/>
        <w:spacing w:line="360" w:lineRule="auto"/>
        <w:ind w:left="284"/>
        <w:rPr>
          <w:rFonts w:asciiTheme="majorHAnsi" w:hAnsiTheme="majorHAnsi"/>
          <w:sz w:val="22"/>
          <w:szCs w:val="22"/>
        </w:rPr>
      </w:pPr>
    </w:p>
    <w:p w14:paraId="591DA84F" w14:textId="5EC1FC38" w:rsidR="007C0EDD" w:rsidRPr="00071C51" w:rsidRDefault="007C0EDD" w:rsidP="00593498">
      <w:pPr>
        <w:pStyle w:val="ListParagraph"/>
        <w:numPr>
          <w:ilvl w:val="0"/>
          <w:numId w:val="1"/>
        </w:numPr>
        <w:spacing w:line="360" w:lineRule="auto"/>
        <w:ind w:left="284"/>
        <w:rPr>
          <w:rFonts w:asciiTheme="majorHAnsi" w:hAnsiTheme="majorHAnsi"/>
          <w:sz w:val="22"/>
          <w:szCs w:val="22"/>
        </w:rPr>
      </w:pPr>
      <w:r w:rsidRPr="00E336D5">
        <w:rPr>
          <w:rFonts w:asciiTheme="majorHAnsi" w:hAnsiTheme="majorHAnsi"/>
          <w:b/>
          <w:sz w:val="22"/>
          <w:szCs w:val="22"/>
        </w:rPr>
        <w:t>Question 2.11</w:t>
      </w:r>
      <w:r w:rsidR="00B75A56" w:rsidRPr="00E336D5">
        <w:rPr>
          <w:rFonts w:asciiTheme="majorHAnsi" w:hAnsiTheme="majorHAnsi"/>
          <w:b/>
          <w:sz w:val="22"/>
          <w:szCs w:val="22"/>
        </w:rPr>
        <w:br/>
      </w:r>
      <w:r w:rsidR="003E6C44">
        <w:rPr>
          <w:rFonts w:asciiTheme="majorHAnsi" w:hAnsiTheme="majorHAnsi"/>
          <w:sz w:val="22"/>
          <w:szCs w:val="22"/>
        </w:rPr>
        <w:t xml:space="preserve">According to </w:t>
      </w:r>
      <w:proofErr w:type="spellStart"/>
      <w:r w:rsidR="003E6C44">
        <w:rPr>
          <w:rFonts w:asciiTheme="majorHAnsi" w:hAnsiTheme="majorHAnsi"/>
          <w:sz w:val="22"/>
          <w:szCs w:val="22"/>
        </w:rPr>
        <w:t>PetroStrategie.Inc</w:t>
      </w:r>
      <w:proofErr w:type="spellEnd"/>
      <w:r w:rsidR="003E6C44">
        <w:rPr>
          <w:rFonts w:asciiTheme="majorHAnsi" w:hAnsiTheme="majorHAnsi"/>
          <w:sz w:val="22"/>
          <w:szCs w:val="22"/>
        </w:rPr>
        <w:t xml:space="preserve"> the world crude oil supply </w:t>
      </w:r>
      <w:r w:rsidR="002F5193">
        <w:rPr>
          <w:rFonts w:asciiTheme="majorHAnsi" w:hAnsiTheme="majorHAnsi"/>
          <w:sz w:val="22"/>
          <w:szCs w:val="22"/>
        </w:rPr>
        <w:t>remaining is at 1687.9 billions barrels. According to their calculations on the annual worldwide consumption and change in oil reserve quantity, there are around 53.3 years left until the depletion of oil reserve. However according to an article from EIA, there is no possibilities this could happen. It is because there is a limit to which oils can be extracted. In fact there are oil reserves that cannot be reached. The use of oil may have to stop, but not because running out of it. It is most likely be the prices of oil increasing so high due to difficul</w:t>
      </w:r>
      <w:r w:rsidR="009A5E18">
        <w:rPr>
          <w:rFonts w:asciiTheme="majorHAnsi" w:hAnsiTheme="majorHAnsi"/>
          <w:sz w:val="22"/>
          <w:szCs w:val="22"/>
        </w:rPr>
        <w:t>ty of extraction, as suggested i</w:t>
      </w:r>
      <w:r w:rsidR="002F5193">
        <w:rPr>
          <w:rFonts w:asciiTheme="majorHAnsi" w:hAnsiTheme="majorHAnsi"/>
          <w:sz w:val="22"/>
          <w:szCs w:val="22"/>
        </w:rPr>
        <w:t>n the EIA report.</w:t>
      </w:r>
      <w:r w:rsidR="00CB2C46">
        <w:rPr>
          <w:rFonts w:asciiTheme="majorHAnsi" w:hAnsiTheme="majorHAnsi"/>
          <w:sz w:val="22"/>
          <w:szCs w:val="22"/>
        </w:rPr>
        <w:t xml:space="preserve"> Environmental effect that results from further extraction of hard to reach oils is the increased use of other energy resource to do the extraction of oil. </w:t>
      </w:r>
      <w:r w:rsidR="005C2AEA">
        <w:rPr>
          <w:rFonts w:asciiTheme="majorHAnsi" w:hAnsiTheme="majorHAnsi"/>
          <w:sz w:val="22"/>
          <w:szCs w:val="22"/>
        </w:rPr>
        <w:t>Additionally, reaching the oil may require disruption of the land that sits above the oil source.</w:t>
      </w:r>
      <w:r w:rsidR="006D2C31">
        <w:rPr>
          <w:rFonts w:asciiTheme="majorHAnsi" w:hAnsiTheme="majorHAnsi"/>
          <w:sz w:val="22"/>
          <w:szCs w:val="22"/>
        </w:rPr>
        <w:t xml:space="preserve"> </w:t>
      </w:r>
      <w:r w:rsidR="00FD3B55">
        <w:rPr>
          <w:rFonts w:asciiTheme="majorHAnsi" w:hAnsiTheme="majorHAnsi"/>
          <w:sz w:val="22"/>
          <w:szCs w:val="22"/>
        </w:rPr>
        <w:t xml:space="preserve">The natural habitat of biodiversity will be </w:t>
      </w:r>
      <w:r w:rsidR="004716FA">
        <w:rPr>
          <w:rFonts w:asciiTheme="majorHAnsi" w:hAnsiTheme="majorHAnsi"/>
          <w:sz w:val="22"/>
          <w:szCs w:val="22"/>
        </w:rPr>
        <w:t>disturbed;</w:t>
      </w:r>
      <w:r w:rsidR="00FD3B55">
        <w:rPr>
          <w:rFonts w:asciiTheme="majorHAnsi" w:hAnsiTheme="majorHAnsi"/>
          <w:sz w:val="22"/>
          <w:szCs w:val="22"/>
        </w:rPr>
        <w:t xml:space="preserve"> people living in the vicinity will be greatly affected as well.</w:t>
      </w:r>
      <w:r w:rsidR="004716FA">
        <w:rPr>
          <w:rFonts w:asciiTheme="majorHAnsi" w:hAnsiTheme="majorHAnsi"/>
          <w:sz w:val="22"/>
          <w:szCs w:val="22"/>
        </w:rPr>
        <w:t xml:space="preserve"> </w:t>
      </w:r>
    </w:p>
    <w:p w14:paraId="0B9ECED0" w14:textId="61BA3075" w:rsidR="005E3F8C" w:rsidRDefault="007C0EDD" w:rsidP="005E492D">
      <w:pPr>
        <w:pStyle w:val="ListParagraph"/>
        <w:numPr>
          <w:ilvl w:val="0"/>
          <w:numId w:val="1"/>
        </w:numPr>
        <w:spacing w:line="360" w:lineRule="auto"/>
        <w:ind w:left="284"/>
        <w:rPr>
          <w:rFonts w:asciiTheme="majorHAnsi" w:hAnsiTheme="majorHAnsi"/>
          <w:sz w:val="22"/>
          <w:szCs w:val="22"/>
        </w:rPr>
      </w:pPr>
      <w:r w:rsidRPr="00E336D5">
        <w:rPr>
          <w:rFonts w:asciiTheme="majorHAnsi" w:hAnsiTheme="majorHAnsi"/>
          <w:b/>
          <w:sz w:val="22"/>
          <w:szCs w:val="22"/>
        </w:rPr>
        <w:t>Question 12.2</w:t>
      </w:r>
      <w:r w:rsidR="00A511B5" w:rsidRPr="00E336D5">
        <w:rPr>
          <w:rFonts w:asciiTheme="majorHAnsi" w:hAnsiTheme="majorHAnsi"/>
          <w:b/>
          <w:sz w:val="22"/>
          <w:szCs w:val="22"/>
        </w:rPr>
        <w:br/>
      </w:r>
      <w:r w:rsidR="00565AE5">
        <w:rPr>
          <w:rFonts w:asciiTheme="majorHAnsi" w:hAnsiTheme="majorHAnsi"/>
          <w:sz w:val="22"/>
          <w:szCs w:val="22"/>
        </w:rPr>
        <w:t>Using the equilibrium condition that the solar energy should be equal in both of the equations</w:t>
      </w:r>
      <w:r w:rsidR="005E492D">
        <w:rPr>
          <w:rFonts w:asciiTheme="majorHAnsi" w:hAnsiTheme="majorHAnsi"/>
          <w:sz w:val="22"/>
          <w:szCs w:val="22"/>
        </w:rPr>
        <w:t>, we can write the following equality:</w:t>
      </w:r>
      <w:r w:rsidR="005E492D">
        <w:rPr>
          <w:rFonts w:asciiTheme="majorHAnsi" w:hAnsiTheme="majorHAnsi"/>
          <w:sz w:val="22"/>
          <w:szCs w:val="22"/>
        </w:rPr>
        <w:br/>
      </w:r>
      <m:oMathPara>
        <m:oMath>
          <m:d>
            <m:dPr>
              <m:ctrlPr>
                <w:rPr>
                  <w:rFonts w:ascii="Cambria Math" w:hAnsi="Cambria Math"/>
                  <w:i/>
                  <w:sz w:val="22"/>
                  <w:szCs w:val="22"/>
                </w:rPr>
              </m:ctrlPr>
            </m:dPr>
            <m:e>
              <m:sSub>
                <m:sSubPr>
                  <m:ctrlPr>
                    <w:rPr>
                      <w:rFonts w:ascii="Cambria Math" w:hAnsi="Cambria Math"/>
                      <w:i/>
                      <w:sz w:val="22"/>
                      <w:szCs w:val="22"/>
                    </w:rPr>
                  </m:ctrlPr>
                </m:sSubPr>
                <m:e>
                  <m:r>
                    <w:rPr>
                      <w:rFonts w:ascii="Cambria Math" w:hAnsi="Cambria Math"/>
                      <w:sz w:val="22"/>
                      <w:szCs w:val="22"/>
                    </w:rPr>
                    <m:t>S</m:t>
                  </m:r>
                </m:e>
                <m:sub>
                  <m:r>
                    <w:rPr>
                      <w:rFonts w:ascii="Cambria Math" w:hAnsi="Cambria Math"/>
                      <w:sz w:val="22"/>
                      <w:szCs w:val="22"/>
                    </w:rPr>
                    <m:t>o</m:t>
                  </m:r>
                </m:sub>
              </m:sSub>
            </m:e>
          </m:d>
          <m:r>
            <w:rPr>
              <w:rFonts w:ascii="Cambria Math" w:hAnsi="Cambria Math"/>
              <w:sz w:val="22"/>
              <w:szCs w:val="22"/>
            </w:rPr>
            <m:t xml:space="preserve">×Surface area of Earth </m:t>
          </m:r>
          <m:d>
            <m:dPr>
              <m:ctrlPr>
                <w:rPr>
                  <w:rFonts w:ascii="Cambria Math" w:hAnsi="Cambria Math"/>
                  <w:i/>
                  <w:sz w:val="22"/>
                  <w:szCs w:val="22"/>
                </w:rPr>
              </m:ctrlPr>
            </m:dPr>
            <m:e>
              <m:r>
                <w:rPr>
                  <w:rFonts w:ascii="Cambria Math" w:hAnsi="Cambria Math"/>
                  <w:sz w:val="22"/>
                  <w:szCs w:val="22"/>
                </w:rPr>
                <m:t>Sphere</m:t>
              </m:r>
            </m:e>
          </m:d>
          <m:r>
            <m:rPr>
              <m:aln/>
            </m:rPr>
            <w:rPr>
              <w:rFonts w:ascii="Cambria Math" w:hAnsi="Cambria Math"/>
              <w:sz w:val="22"/>
              <w:szCs w:val="22"/>
            </w:rPr>
            <m:t>=</m:t>
          </m:r>
          <m:d>
            <m:dPr>
              <m:ctrlPr>
                <w:rPr>
                  <w:rFonts w:ascii="Cambria Math" w:hAnsi="Cambria Math"/>
                  <w:i/>
                  <w:sz w:val="22"/>
                  <w:szCs w:val="22"/>
                </w:rPr>
              </m:ctrlPr>
            </m:dPr>
            <m:e>
              <m:sSubSup>
                <m:sSubSupPr>
                  <m:ctrlPr>
                    <w:rPr>
                      <w:rFonts w:ascii="Cambria Math" w:hAnsi="Cambria Math"/>
                      <w:i/>
                      <w:sz w:val="22"/>
                      <w:szCs w:val="22"/>
                    </w:rPr>
                  </m:ctrlPr>
                </m:sSubSupPr>
                <m:e>
                  <m:r>
                    <w:rPr>
                      <w:rFonts w:ascii="Cambria Math" w:hAnsi="Cambria Math"/>
                      <w:sz w:val="22"/>
                      <w:szCs w:val="22"/>
                    </w:rPr>
                    <m:t>S</m:t>
                  </m:r>
                </m:e>
                <m:sub>
                  <m:r>
                    <w:rPr>
                      <w:rFonts w:ascii="Cambria Math" w:hAnsi="Cambria Math"/>
                      <w:sz w:val="22"/>
                      <w:szCs w:val="22"/>
                    </w:rPr>
                    <m:t>o</m:t>
                  </m:r>
                </m:sub>
                <m:sup>
                  <m:r>
                    <w:rPr>
                      <w:rFonts w:ascii="Cambria Math" w:hAnsi="Cambria Math"/>
                      <w:sz w:val="22"/>
                      <w:szCs w:val="22"/>
                    </w:rPr>
                    <m:t>*</m:t>
                  </m:r>
                </m:sup>
              </m:sSubSup>
            </m:e>
          </m:d>
          <m:r>
            <w:rPr>
              <w:rFonts w:ascii="Cambria Math" w:hAnsi="Cambria Math"/>
              <w:sz w:val="22"/>
              <w:szCs w:val="22"/>
            </w:rPr>
            <m:t xml:space="preserve">×Perpendicular area or </m:t>
          </m:r>
          <w:proofErr w:type="gramStart"/>
          <m:r>
            <w:rPr>
              <w:rFonts w:ascii="Cambria Math" w:hAnsi="Cambria Math"/>
              <w:sz w:val="22"/>
              <w:szCs w:val="22"/>
            </w:rPr>
            <m:t>Earth(</m:t>
          </m:r>
          <w:proofErr w:type="gramEnd"/>
          <m:r>
            <w:rPr>
              <w:rFonts w:ascii="Cambria Math" w:hAnsi="Cambria Math"/>
              <w:sz w:val="22"/>
              <w:szCs w:val="22"/>
            </w:rPr>
            <m:t>disk)</m:t>
          </m:r>
          <m:r>
            <m:rPr>
              <m:sty m:val="p"/>
            </m:rPr>
            <w:rPr>
              <w:rFonts w:ascii="Cambria Math" w:hAnsi="Cambria Math"/>
              <w:sz w:val="22"/>
              <w:szCs w:val="22"/>
            </w:rPr>
            <w:br/>
          </m:r>
        </m:oMath>
        <m:oMath>
          <m:sSub>
            <m:sSubPr>
              <m:ctrlPr>
                <w:rPr>
                  <w:rFonts w:ascii="Cambria Math" w:hAnsi="Cambria Math"/>
                  <w:i/>
                  <w:sz w:val="22"/>
                  <w:szCs w:val="22"/>
                </w:rPr>
              </m:ctrlPr>
            </m:sSubPr>
            <m:e>
              <m:r>
                <w:rPr>
                  <w:rFonts w:ascii="Cambria Math" w:hAnsi="Cambria Math"/>
                  <w:sz w:val="22"/>
                  <w:szCs w:val="22"/>
                </w:rPr>
                <m:t>S</m:t>
              </m:r>
            </m:e>
            <m:sub>
              <m:r>
                <w:rPr>
                  <w:rFonts w:ascii="Cambria Math" w:hAnsi="Cambria Math"/>
                  <w:sz w:val="22"/>
                  <w:szCs w:val="22"/>
                </w:rPr>
                <m:t>o</m:t>
              </m:r>
            </m:sub>
          </m:sSub>
          <m:r>
            <w:rPr>
              <w:rFonts w:ascii="Cambria Math" w:hAnsi="Cambria Math"/>
              <w:sz w:val="22"/>
              <w:szCs w:val="22"/>
            </w:rPr>
            <m:t>×4π</m:t>
          </m:r>
          <m:sSup>
            <m:sSupPr>
              <m:ctrlPr>
                <w:rPr>
                  <w:rFonts w:ascii="Cambria Math" w:hAnsi="Cambria Math"/>
                  <w:i/>
                  <w:sz w:val="22"/>
                  <w:szCs w:val="22"/>
                </w:rPr>
              </m:ctrlPr>
            </m:sSupPr>
            <m:e>
              <m:r>
                <w:rPr>
                  <w:rFonts w:ascii="Cambria Math" w:hAnsi="Cambria Math"/>
                  <w:sz w:val="22"/>
                  <w:szCs w:val="22"/>
                </w:rPr>
                <m:t>R</m:t>
              </m:r>
            </m:e>
            <m:sup>
              <m:r>
                <w:rPr>
                  <w:rFonts w:ascii="Cambria Math" w:hAnsi="Cambria Math"/>
                  <w:sz w:val="22"/>
                  <w:szCs w:val="22"/>
                </w:rPr>
                <m:t>2</m:t>
              </m:r>
            </m:sup>
          </m:sSup>
          <m:r>
            <m:rPr>
              <m:aln/>
            </m:rPr>
            <w:rPr>
              <w:rFonts w:ascii="Cambria Math" w:hAnsi="Cambria Math"/>
              <w:sz w:val="22"/>
              <w:szCs w:val="22"/>
            </w:rPr>
            <m:t>=</m:t>
          </m:r>
          <m:sSubSup>
            <m:sSubSupPr>
              <m:ctrlPr>
                <w:rPr>
                  <w:rFonts w:ascii="Cambria Math" w:hAnsi="Cambria Math"/>
                  <w:i/>
                  <w:sz w:val="22"/>
                  <w:szCs w:val="22"/>
                </w:rPr>
              </m:ctrlPr>
            </m:sSubSupPr>
            <m:e>
              <m:r>
                <w:rPr>
                  <w:rFonts w:ascii="Cambria Math" w:hAnsi="Cambria Math"/>
                  <w:sz w:val="22"/>
                  <w:szCs w:val="22"/>
                </w:rPr>
                <m:t>S</m:t>
              </m:r>
            </m:e>
            <m:sub>
              <m:r>
                <w:rPr>
                  <w:rFonts w:ascii="Cambria Math" w:hAnsi="Cambria Math"/>
                  <w:sz w:val="22"/>
                  <w:szCs w:val="22"/>
                </w:rPr>
                <m:t>o</m:t>
              </m:r>
            </m:sub>
            <m:sup>
              <m:r>
                <w:rPr>
                  <w:rFonts w:ascii="Cambria Math" w:hAnsi="Cambria Math"/>
                  <w:sz w:val="22"/>
                  <w:szCs w:val="22"/>
                </w:rPr>
                <m:t>*</m:t>
              </m:r>
            </m:sup>
          </m:sSubSup>
          <m:r>
            <w:rPr>
              <w:rFonts w:ascii="Cambria Math" w:hAnsi="Cambria Math"/>
              <w:sz w:val="22"/>
              <w:szCs w:val="22"/>
            </w:rPr>
            <m:t>×π</m:t>
          </m:r>
          <m:sSup>
            <m:sSupPr>
              <m:ctrlPr>
                <w:rPr>
                  <w:rFonts w:ascii="Cambria Math" w:hAnsi="Cambria Math"/>
                  <w:i/>
                  <w:sz w:val="22"/>
                  <w:szCs w:val="22"/>
                </w:rPr>
              </m:ctrlPr>
            </m:sSupPr>
            <m:e>
              <m:r>
                <w:rPr>
                  <w:rFonts w:ascii="Cambria Math" w:hAnsi="Cambria Math"/>
                  <w:sz w:val="22"/>
                  <w:szCs w:val="22"/>
                </w:rPr>
                <m:t>R</m:t>
              </m:r>
            </m:e>
            <m:sup>
              <m:r>
                <w:rPr>
                  <w:rFonts w:ascii="Cambria Math" w:hAnsi="Cambria Math"/>
                  <w:sz w:val="22"/>
                  <w:szCs w:val="22"/>
                </w:rPr>
                <m:t>2</m:t>
              </m:r>
            </m:sup>
          </m:sSup>
          <m:r>
            <m:rPr>
              <m:sty m:val="p"/>
            </m:rPr>
            <w:rPr>
              <w:rFonts w:ascii="Cambria Math" w:hAnsi="Cambria Math"/>
              <w:sz w:val="22"/>
              <w:szCs w:val="22"/>
            </w:rPr>
            <w:br/>
          </m:r>
        </m:oMath>
        <m:oMath>
          <m:sSub>
            <m:sSubPr>
              <m:ctrlPr>
                <w:rPr>
                  <w:rFonts w:ascii="Cambria Math" w:hAnsi="Cambria Math"/>
                  <w:i/>
                  <w:sz w:val="22"/>
                  <w:szCs w:val="22"/>
                </w:rPr>
              </m:ctrlPr>
            </m:sSubPr>
            <m:e>
              <m:r>
                <w:rPr>
                  <w:rFonts w:ascii="Cambria Math" w:hAnsi="Cambria Math"/>
                  <w:sz w:val="22"/>
                  <w:szCs w:val="22"/>
                </w:rPr>
                <m:t>S</m:t>
              </m:r>
            </m:e>
            <m:sub>
              <m:r>
                <w:rPr>
                  <w:rFonts w:ascii="Cambria Math" w:hAnsi="Cambria Math"/>
                  <w:sz w:val="22"/>
                  <w:szCs w:val="22"/>
                </w:rPr>
                <m:t>o</m:t>
              </m:r>
            </m:sub>
          </m:sSub>
          <m:r>
            <m:rPr>
              <m:aln/>
            </m:rPr>
            <w:rPr>
              <w:rFonts w:ascii="Cambria Math" w:hAnsi="Cambria Math"/>
              <w:sz w:val="22"/>
              <w:szCs w:val="22"/>
            </w:rPr>
            <m:t>=</m:t>
          </m:r>
          <m:f>
            <m:fPr>
              <m:ctrlPr>
                <w:rPr>
                  <w:rFonts w:ascii="Cambria Math" w:hAnsi="Cambria Math"/>
                  <w:i/>
                  <w:sz w:val="22"/>
                  <w:szCs w:val="22"/>
                </w:rPr>
              </m:ctrlPr>
            </m:fPr>
            <m:num>
              <m:sSubSup>
                <m:sSubSupPr>
                  <m:ctrlPr>
                    <w:rPr>
                      <w:rFonts w:ascii="Cambria Math" w:hAnsi="Cambria Math"/>
                      <w:i/>
                      <w:sz w:val="22"/>
                      <w:szCs w:val="22"/>
                    </w:rPr>
                  </m:ctrlPr>
                </m:sSubSupPr>
                <m:e>
                  <m:r>
                    <w:rPr>
                      <w:rFonts w:ascii="Cambria Math" w:hAnsi="Cambria Math"/>
                      <w:sz w:val="22"/>
                      <w:szCs w:val="22"/>
                    </w:rPr>
                    <m:t>S</m:t>
                  </m:r>
                </m:e>
                <m:sub>
                  <m:r>
                    <w:rPr>
                      <w:rFonts w:ascii="Cambria Math" w:hAnsi="Cambria Math"/>
                      <w:sz w:val="22"/>
                      <w:szCs w:val="22"/>
                    </w:rPr>
                    <m:t>o</m:t>
                  </m:r>
                </m:sub>
                <m:sup>
                  <m:r>
                    <w:rPr>
                      <w:rFonts w:ascii="Cambria Math" w:hAnsi="Cambria Math"/>
                      <w:sz w:val="22"/>
                      <w:szCs w:val="22"/>
                    </w:rPr>
                    <m:t>*</m:t>
                  </m:r>
                </m:sup>
              </m:sSubSup>
              <m:r>
                <w:rPr>
                  <w:rFonts w:ascii="Cambria Math" w:hAnsi="Cambria Math"/>
                  <w:sz w:val="22"/>
                  <w:szCs w:val="22"/>
                </w:rPr>
                <m:t>×π</m:t>
              </m:r>
              <m:sSup>
                <m:sSupPr>
                  <m:ctrlPr>
                    <w:rPr>
                      <w:rFonts w:ascii="Cambria Math" w:hAnsi="Cambria Math"/>
                      <w:i/>
                      <w:sz w:val="22"/>
                      <w:szCs w:val="22"/>
                    </w:rPr>
                  </m:ctrlPr>
                </m:sSupPr>
                <m:e>
                  <m:r>
                    <w:rPr>
                      <w:rFonts w:ascii="Cambria Math" w:hAnsi="Cambria Math"/>
                      <w:sz w:val="22"/>
                      <w:szCs w:val="22"/>
                    </w:rPr>
                    <m:t>R</m:t>
                  </m:r>
                </m:e>
                <m:sup>
                  <m:r>
                    <w:rPr>
                      <w:rFonts w:ascii="Cambria Math" w:hAnsi="Cambria Math"/>
                      <w:sz w:val="22"/>
                      <w:szCs w:val="22"/>
                    </w:rPr>
                    <m:t>2</m:t>
                  </m:r>
                </m:sup>
              </m:sSup>
            </m:num>
            <m:den>
              <m:r>
                <w:rPr>
                  <w:rFonts w:ascii="Cambria Math" w:hAnsi="Cambria Math"/>
                  <w:sz w:val="22"/>
                  <w:szCs w:val="22"/>
                </w:rPr>
                <m:t>4π</m:t>
              </m:r>
              <m:sSup>
                <m:sSupPr>
                  <m:ctrlPr>
                    <w:rPr>
                      <w:rFonts w:ascii="Cambria Math" w:hAnsi="Cambria Math"/>
                      <w:i/>
                      <w:sz w:val="22"/>
                      <w:szCs w:val="22"/>
                    </w:rPr>
                  </m:ctrlPr>
                </m:sSupPr>
                <m:e>
                  <m:r>
                    <w:rPr>
                      <w:rFonts w:ascii="Cambria Math" w:hAnsi="Cambria Math"/>
                      <w:sz w:val="22"/>
                      <w:szCs w:val="22"/>
                    </w:rPr>
                    <m:t>R</m:t>
                  </m:r>
                </m:e>
                <m:sup>
                  <m:r>
                    <w:rPr>
                      <w:rFonts w:ascii="Cambria Math" w:hAnsi="Cambria Math"/>
                      <w:sz w:val="22"/>
                      <w:szCs w:val="22"/>
                    </w:rPr>
                    <m:t>2</m:t>
                  </m:r>
                </m:sup>
              </m:sSup>
            </m:den>
          </m:f>
          <m:r>
            <m:rPr>
              <m:sty m:val="p"/>
            </m:rPr>
            <w:rPr>
              <w:rFonts w:ascii="Cambria Math" w:hAnsi="Cambria Math"/>
              <w:sz w:val="22"/>
              <w:szCs w:val="22"/>
            </w:rPr>
            <w:br/>
          </m:r>
        </m:oMath>
        <m:oMath>
          <m:sSub>
            <m:sSubPr>
              <m:ctrlPr>
                <w:rPr>
                  <w:rFonts w:ascii="Cambria Math" w:hAnsi="Cambria Math"/>
                  <w:i/>
                  <w:sz w:val="22"/>
                  <w:szCs w:val="22"/>
                </w:rPr>
              </m:ctrlPr>
            </m:sSubPr>
            <m:e>
              <m:r>
                <w:rPr>
                  <w:rFonts w:ascii="Cambria Math" w:hAnsi="Cambria Math"/>
                  <w:sz w:val="22"/>
                  <w:szCs w:val="22"/>
                </w:rPr>
                <m:t>S</m:t>
              </m:r>
            </m:e>
            <m:sub>
              <m:r>
                <w:rPr>
                  <w:rFonts w:ascii="Cambria Math" w:hAnsi="Cambria Math"/>
                  <w:sz w:val="22"/>
                  <w:szCs w:val="22"/>
                </w:rPr>
                <m:t>o</m:t>
              </m:r>
            </m:sub>
          </m:sSub>
          <m:r>
            <m:rPr>
              <m:aln/>
            </m:rPr>
            <w:rPr>
              <w:rFonts w:ascii="Cambria Math" w:hAnsi="Cambria Math"/>
              <w:sz w:val="22"/>
              <w:szCs w:val="22"/>
            </w:rPr>
            <m:t>=</m:t>
          </m:r>
          <m:f>
            <m:fPr>
              <m:ctrlPr>
                <w:rPr>
                  <w:rFonts w:ascii="Cambria Math" w:hAnsi="Cambria Math"/>
                  <w:i/>
                  <w:sz w:val="22"/>
                  <w:szCs w:val="22"/>
                </w:rPr>
              </m:ctrlPr>
            </m:fPr>
            <m:num>
              <m:sSubSup>
                <m:sSubSupPr>
                  <m:ctrlPr>
                    <w:rPr>
                      <w:rFonts w:ascii="Cambria Math" w:hAnsi="Cambria Math"/>
                      <w:i/>
                      <w:sz w:val="22"/>
                      <w:szCs w:val="22"/>
                    </w:rPr>
                  </m:ctrlPr>
                </m:sSubSupPr>
                <m:e>
                  <m:r>
                    <w:rPr>
                      <w:rFonts w:ascii="Cambria Math" w:hAnsi="Cambria Math"/>
                      <w:sz w:val="22"/>
                      <w:szCs w:val="22"/>
                    </w:rPr>
                    <m:t>S</m:t>
                  </m:r>
                </m:e>
                <m:sub>
                  <m:r>
                    <w:rPr>
                      <w:rFonts w:ascii="Cambria Math" w:hAnsi="Cambria Math"/>
                      <w:sz w:val="22"/>
                      <w:szCs w:val="22"/>
                    </w:rPr>
                    <m:t>o</m:t>
                  </m:r>
                </m:sub>
                <m:sup>
                  <m:r>
                    <w:rPr>
                      <w:rFonts w:ascii="Cambria Math" w:hAnsi="Cambria Math"/>
                      <w:sz w:val="22"/>
                      <w:szCs w:val="22"/>
                    </w:rPr>
                    <m:t>*</m:t>
                  </m:r>
                </m:sup>
              </m:sSubSup>
            </m:num>
            <m:den>
              <m:r>
                <w:rPr>
                  <w:rFonts w:ascii="Cambria Math" w:hAnsi="Cambria Math"/>
                  <w:sz w:val="22"/>
                  <w:szCs w:val="22"/>
                </w:rPr>
                <m:t>4</m:t>
              </m:r>
            </m:den>
          </m:f>
        </m:oMath>
      </m:oMathPara>
    </w:p>
    <w:p w14:paraId="3CBE0B09" w14:textId="70ECB1CC" w:rsidR="005E492D" w:rsidRPr="005E3F8C" w:rsidRDefault="005E3F8C" w:rsidP="005E3F8C">
      <w:pPr>
        <w:rPr>
          <w:rFonts w:asciiTheme="majorHAnsi" w:hAnsiTheme="majorHAnsi"/>
          <w:sz w:val="22"/>
          <w:szCs w:val="22"/>
        </w:rPr>
      </w:pPr>
      <w:r>
        <w:rPr>
          <w:rFonts w:asciiTheme="majorHAnsi" w:hAnsiTheme="majorHAnsi"/>
          <w:sz w:val="22"/>
          <w:szCs w:val="22"/>
        </w:rPr>
        <w:br w:type="page"/>
      </w:r>
    </w:p>
    <w:p w14:paraId="703BB9D0" w14:textId="77777777" w:rsidR="00281F88" w:rsidRPr="00E336D5" w:rsidRDefault="007C0EDD" w:rsidP="00593498">
      <w:pPr>
        <w:pStyle w:val="ListParagraph"/>
        <w:numPr>
          <w:ilvl w:val="0"/>
          <w:numId w:val="1"/>
        </w:numPr>
        <w:spacing w:line="360" w:lineRule="auto"/>
        <w:ind w:left="284"/>
        <w:rPr>
          <w:rFonts w:asciiTheme="majorHAnsi" w:hAnsiTheme="majorHAnsi"/>
          <w:b/>
          <w:sz w:val="22"/>
          <w:szCs w:val="22"/>
        </w:rPr>
      </w:pPr>
      <w:r w:rsidRPr="00E336D5">
        <w:rPr>
          <w:rFonts w:asciiTheme="majorHAnsi" w:hAnsiTheme="majorHAnsi"/>
          <w:b/>
          <w:sz w:val="22"/>
          <w:szCs w:val="22"/>
        </w:rPr>
        <w:t>Question 12.15</w:t>
      </w:r>
      <w:r w:rsidR="005F5E8C" w:rsidRPr="00E336D5">
        <w:rPr>
          <w:rFonts w:asciiTheme="majorHAnsi" w:hAnsiTheme="majorHAnsi"/>
          <w:b/>
          <w:sz w:val="22"/>
          <w:szCs w:val="22"/>
        </w:rPr>
        <w:br/>
      </w:r>
    </w:p>
    <w:tbl>
      <w:tblPr>
        <w:tblStyle w:val="TableGrid"/>
        <w:tblW w:w="0" w:type="auto"/>
        <w:tblInd w:w="284" w:type="dxa"/>
        <w:tblLook w:val="04A0" w:firstRow="1" w:lastRow="0" w:firstColumn="1" w:lastColumn="0" w:noHBand="0" w:noVBand="1"/>
      </w:tblPr>
      <w:tblGrid>
        <w:gridCol w:w="2143"/>
        <w:gridCol w:w="2143"/>
        <w:gridCol w:w="2143"/>
        <w:gridCol w:w="2143"/>
      </w:tblGrid>
      <w:tr w:rsidR="00281F88" w14:paraId="4EC6A031" w14:textId="77777777" w:rsidTr="00CC5740">
        <w:tc>
          <w:tcPr>
            <w:tcW w:w="2143" w:type="dxa"/>
            <w:vAlign w:val="center"/>
          </w:tcPr>
          <w:p w14:paraId="41284C01" w14:textId="7AB3ADAC" w:rsidR="00281F88" w:rsidRPr="00C47D0A" w:rsidRDefault="00281F88" w:rsidP="00CC5740">
            <w:pPr>
              <w:spacing w:line="360" w:lineRule="auto"/>
              <w:jc w:val="center"/>
              <w:rPr>
                <w:rFonts w:asciiTheme="majorHAnsi" w:hAnsiTheme="majorHAnsi"/>
                <w:b/>
                <w:sz w:val="22"/>
                <w:szCs w:val="22"/>
              </w:rPr>
            </w:pPr>
            <w:r w:rsidRPr="00C47D0A">
              <w:rPr>
                <w:rFonts w:ascii="Calibri" w:eastAsia="Times New Roman" w:hAnsi="Calibri" w:cs="Times New Roman"/>
                <w:b/>
                <w:color w:val="000000"/>
              </w:rPr>
              <w:t>Greenhouse Gas</w:t>
            </w:r>
          </w:p>
        </w:tc>
        <w:tc>
          <w:tcPr>
            <w:tcW w:w="2143" w:type="dxa"/>
            <w:vAlign w:val="center"/>
          </w:tcPr>
          <w:p w14:paraId="41F8959C" w14:textId="5A1A957F" w:rsidR="00281F88" w:rsidRPr="00C47D0A" w:rsidRDefault="00281F88" w:rsidP="00CC5740">
            <w:pPr>
              <w:spacing w:line="360" w:lineRule="auto"/>
              <w:jc w:val="center"/>
              <w:rPr>
                <w:rFonts w:asciiTheme="majorHAnsi" w:hAnsiTheme="majorHAnsi"/>
                <w:b/>
                <w:sz w:val="22"/>
                <w:szCs w:val="22"/>
              </w:rPr>
            </w:pPr>
            <w:r w:rsidRPr="00C47D0A">
              <w:rPr>
                <w:rFonts w:ascii="Calibri" w:eastAsia="Times New Roman" w:hAnsi="Calibri" w:cs="Times New Roman"/>
                <w:b/>
                <w:color w:val="000000"/>
              </w:rPr>
              <w:t>Emissions (Mt/</w:t>
            </w:r>
            <w:proofErr w:type="spellStart"/>
            <w:r w:rsidRPr="00C47D0A">
              <w:rPr>
                <w:rFonts w:ascii="Calibri" w:eastAsia="Times New Roman" w:hAnsi="Calibri" w:cs="Times New Roman"/>
                <w:b/>
                <w:color w:val="000000"/>
              </w:rPr>
              <w:t>yr</w:t>
            </w:r>
            <w:proofErr w:type="spellEnd"/>
            <w:r w:rsidRPr="00C47D0A">
              <w:rPr>
                <w:rFonts w:ascii="Calibri" w:eastAsia="Times New Roman" w:hAnsi="Calibri" w:cs="Times New Roman"/>
                <w:b/>
                <w:color w:val="000000"/>
              </w:rPr>
              <w:t>)</w:t>
            </w:r>
          </w:p>
        </w:tc>
        <w:tc>
          <w:tcPr>
            <w:tcW w:w="2143" w:type="dxa"/>
            <w:vAlign w:val="center"/>
          </w:tcPr>
          <w:p w14:paraId="78905F67" w14:textId="48E60646" w:rsidR="00281F88" w:rsidRPr="00C47D0A" w:rsidRDefault="00281F88" w:rsidP="00CC5740">
            <w:pPr>
              <w:spacing w:line="360" w:lineRule="auto"/>
              <w:jc w:val="center"/>
              <w:rPr>
                <w:rFonts w:asciiTheme="majorHAnsi" w:hAnsiTheme="majorHAnsi"/>
                <w:b/>
                <w:sz w:val="22"/>
                <w:szCs w:val="22"/>
              </w:rPr>
            </w:pPr>
            <w:r w:rsidRPr="00C47D0A">
              <w:rPr>
                <w:rFonts w:ascii="Calibri" w:eastAsia="Times New Roman" w:hAnsi="Calibri" w:cs="Times New Roman"/>
                <w:b/>
                <w:color w:val="000000"/>
              </w:rPr>
              <w:t>20-Year GWP</w:t>
            </w:r>
          </w:p>
        </w:tc>
        <w:tc>
          <w:tcPr>
            <w:tcW w:w="2143" w:type="dxa"/>
            <w:vAlign w:val="center"/>
          </w:tcPr>
          <w:p w14:paraId="55A8FB89" w14:textId="3B8B7CCD" w:rsidR="00281F88" w:rsidRPr="00C47D0A" w:rsidRDefault="00281F88" w:rsidP="00CC5740">
            <w:pPr>
              <w:spacing w:line="360" w:lineRule="auto"/>
              <w:jc w:val="center"/>
              <w:rPr>
                <w:rFonts w:asciiTheme="majorHAnsi" w:hAnsiTheme="majorHAnsi"/>
                <w:b/>
                <w:sz w:val="22"/>
                <w:szCs w:val="22"/>
              </w:rPr>
            </w:pPr>
            <w:r w:rsidRPr="00C47D0A">
              <w:rPr>
                <w:rFonts w:ascii="Calibri" w:eastAsia="Times New Roman" w:hAnsi="Calibri" w:cs="Times New Roman"/>
                <w:b/>
                <w:color w:val="000000"/>
              </w:rPr>
              <w:t>Equiv. CO2 (Mt/</w:t>
            </w:r>
            <w:proofErr w:type="spellStart"/>
            <w:r w:rsidRPr="00C47D0A">
              <w:rPr>
                <w:rFonts w:ascii="Calibri" w:eastAsia="Times New Roman" w:hAnsi="Calibri" w:cs="Times New Roman"/>
                <w:b/>
                <w:color w:val="000000"/>
              </w:rPr>
              <w:t>yr</w:t>
            </w:r>
            <w:proofErr w:type="spellEnd"/>
            <w:r w:rsidRPr="00C47D0A">
              <w:rPr>
                <w:rFonts w:ascii="Calibri" w:eastAsia="Times New Roman" w:hAnsi="Calibri" w:cs="Times New Roman"/>
                <w:b/>
                <w:color w:val="000000"/>
              </w:rPr>
              <w:t>)</w:t>
            </w:r>
          </w:p>
        </w:tc>
      </w:tr>
      <w:tr w:rsidR="00281F88" w14:paraId="5680C1F7" w14:textId="77777777" w:rsidTr="00CC5740">
        <w:tc>
          <w:tcPr>
            <w:tcW w:w="2143" w:type="dxa"/>
            <w:vAlign w:val="center"/>
          </w:tcPr>
          <w:p w14:paraId="34FC6772" w14:textId="713FA859" w:rsidR="00281F88" w:rsidRPr="00C47D0A" w:rsidRDefault="00281F88" w:rsidP="00CC5740">
            <w:pPr>
              <w:spacing w:line="360" w:lineRule="auto"/>
              <w:jc w:val="center"/>
              <w:rPr>
                <w:rFonts w:asciiTheme="majorHAnsi" w:hAnsiTheme="majorHAnsi"/>
                <w:b/>
                <w:sz w:val="22"/>
                <w:szCs w:val="22"/>
              </w:rPr>
            </w:pPr>
            <w:r w:rsidRPr="00C47D0A">
              <w:rPr>
                <w:rFonts w:ascii="Calibri" w:eastAsia="Times New Roman" w:hAnsi="Calibri" w:cs="Times New Roman"/>
                <w:b/>
                <w:color w:val="000000"/>
              </w:rPr>
              <w:t>CO2</w:t>
            </w:r>
          </w:p>
        </w:tc>
        <w:tc>
          <w:tcPr>
            <w:tcW w:w="2143" w:type="dxa"/>
            <w:vAlign w:val="center"/>
          </w:tcPr>
          <w:p w14:paraId="52194C9E" w14:textId="322A6368" w:rsidR="00281F88" w:rsidRPr="00281F88" w:rsidRDefault="00281F88" w:rsidP="00CC5740">
            <w:pPr>
              <w:spacing w:line="360" w:lineRule="auto"/>
              <w:jc w:val="center"/>
              <w:rPr>
                <w:rFonts w:asciiTheme="majorHAnsi" w:hAnsiTheme="majorHAnsi"/>
                <w:sz w:val="22"/>
                <w:szCs w:val="22"/>
              </w:rPr>
            </w:pPr>
            <w:r>
              <w:rPr>
                <w:rFonts w:ascii="Calibri" w:eastAsia="Times New Roman" w:hAnsi="Calibri" w:cs="Times New Roman"/>
                <w:color w:val="000000"/>
              </w:rPr>
              <w:t>29800</w:t>
            </w:r>
          </w:p>
        </w:tc>
        <w:tc>
          <w:tcPr>
            <w:tcW w:w="2143" w:type="dxa"/>
            <w:vAlign w:val="center"/>
          </w:tcPr>
          <w:p w14:paraId="2F9D18D3" w14:textId="1F34570A" w:rsidR="00281F88" w:rsidRPr="00281F88" w:rsidRDefault="00281F88" w:rsidP="00CC5740">
            <w:pPr>
              <w:spacing w:line="360" w:lineRule="auto"/>
              <w:jc w:val="center"/>
              <w:rPr>
                <w:rFonts w:asciiTheme="majorHAnsi" w:hAnsiTheme="majorHAnsi"/>
                <w:sz w:val="22"/>
                <w:szCs w:val="22"/>
              </w:rPr>
            </w:pPr>
            <w:r>
              <w:rPr>
                <w:rFonts w:ascii="Calibri" w:eastAsia="Times New Roman" w:hAnsi="Calibri" w:cs="Times New Roman"/>
                <w:color w:val="000000"/>
              </w:rPr>
              <w:t>1</w:t>
            </w:r>
          </w:p>
        </w:tc>
        <w:tc>
          <w:tcPr>
            <w:tcW w:w="2143" w:type="dxa"/>
            <w:vAlign w:val="center"/>
          </w:tcPr>
          <w:p w14:paraId="38CE1ECF" w14:textId="35FBCE56" w:rsidR="00281F88" w:rsidRPr="00C47D0A" w:rsidRDefault="00281F88" w:rsidP="00CC5740">
            <w:pPr>
              <w:spacing w:line="360" w:lineRule="auto"/>
              <w:jc w:val="center"/>
              <w:rPr>
                <w:rFonts w:asciiTheme="majorHAnsi" w:hAnsiTheme="majorHAnsi"/>
                <w:b/>
                <w:sz w:val="22"/>
                <w:szCs w:val="22"/>
              </w:rPr>
            </w:pPr>
            <w:r w:rsidRPr="00C47D0A">
              <w:rPr>
                <w:rFonts w:ascii="Calibri" w:eastAsia="Times New Roman" w:hAnsi="Calibri" w:cs="Times New Roman"/>
                <w:b/>
                <w:color w:val="000000"/>
              </w:rPr>
              <w:t>29800</w:t>
            </w:r>
          </w:p>
        </w:tc>
      </w:tr>
      <w:tr w:rsidR="00281F88" w14:paraId="61B1003F" w14:textId="77777777" w:rsidTr="00CC5740">
        <w:tc>
          <w:tcPr>
            <w:tcW w:w="2143" w:type="dxa"/>
            <w:vAlign w:val="center"/>
          </w:tcPr>
          <w:p w14:paraId="249E079C" w14:textId="18277975" w:rsidR="00281F88" w:rsidRPr="00C47D0A" w:rsidRDefault="00281F88" w:rsidP="00CC5740">
            <w:pPr>
              <w:spacing w:line="360" w:lineRule="auto"/>
              <w:jc w:val="center"/>
              <w:rPr>
                <w:rFonts w:asciiTheme="majorHAnsi" w:hAnsiTheme="majorHAnsi"/>
                <w:b/>
                <w:sz w:val="22"/>
                <w:szCs w:val="22"/>
              </w:rPr>
            </w:pPr>
            <w:r w:rsidRPr="00C47D0A">
              <w:rPr>
                <w:rFonts w:ascii="Calibri" w:eastAsia="Times New Roman" w:hAnsi="Calibri" w:cs="Times New Roman"/>
                <w:b/>
                <w:color w:val="000000"/>
              </w:rPr>
              <w:t>CH4</w:t>
            </w:r>
          </w:p>
        </w:tc>
        <w:tc>
          <w:tcPr>
            <w:tcW w:w="2143" w:type="dxa"/>
            <w:vAlign w:val="center"/>
          </w:tcPr>
          <w:p w14:paraId="5D96AE35" w14:textId="3D6B4A88" w:rsidR="00281F88" w:rsidRPr="00281F88" w:rsidRDefault="00281F88" w:rsidP="00CC5740">
            <w:pPr>
              <w:spacing w:line="360" w:lineRule="auto"/>
              <w:jc w:val="center"/>
              <w:rPr>
                <w:rFonts w:asciiTheme="majorHAnsi" w:hAnsiTheme="majorHAnsi"/>
                <w:sz w:val="22"/>
                <w:szCs w:val="22"/>
              </w:rPr>
            </w:pPr>
            <w:r>
              <w:rPr>
                <w:rFonts w:ascii="Calibri" w:eastAsia="Times New Roman" w:hAnsi="Calibri" w:cs="Times New Roman"/>
                <w:color w:val="000000"/>
              </w:rPr>
              <w:t>375</w:t>
            </w:r>
          </w:p>
        </w:tc>
        <w:tc>
          <w:tcPr>
            <w:tcW w:w="2143" w:type="dxa"/>
            <w:vAlign w:val="center"/>
          </w:tcPr>
          <w:p w14:paraId="78A60C7B" w14:textId="581712C1" w:rsidR="00281F88" w:rsidRPr="00281F88" w:rsidRDefault="00281F88" w:rsidP="00CC5740">
            <w:pPr>
              <w:spacing w:line="360" w:lineRule="auto"/>
              <w:jc w:val="center"/>
              <w:rPr>
                <w:rFonts w:asciiTheme="majorHAnsi" w:hAnsiTheme="majorHAnsi"/>
                <w:sz w:val="22"/>
                <w:szCs w:val="22"/>
              </w:rPr>
            </w:pPr>
            <w:r>
              <w:rPr>
                <w:rFonts w:ascii="Calibri" w:eastAsia="Times New Roman" w:hAnsi="Calibri" w:cs="Times New Roman"/>
                <w:color w:val="000000"/>
              </w:rPr>
              <w:t>56</w:t>
            </w:r>
          </w:p>
        </w:tc>
        <w:tc>
          <w:tcPr>
            <w:tcW w:w="2143" w:type="dxa"/>
            <w:vAlign w:val="center"/>
          </w:tcPr>
          <w:p w14:paraId="1539B3BC" w14:textId="08375DAB" w:rsidR="00281F88" w:rsidRPr="00281F88" w:rsidRDefault="00281F88" w:rsidP="00CC5740">
            <w:pPr>
              <w:spacing w:line="360" w:lineRule="auto"/>
              <w:jc w:val="center"/>
              <w:rPr>
                <w:rFonts w:asciiTheme="majorHAnsi" w:hAnsiTheme="majorHAnsi"/>
                <w:sz w:val="22"/>
                <w:szCs w:val="22"/>
              </w:rPr>
            </w:pPr>
            <w:r>
              <w:rPr>
                <w:rFonts w:ascii="Calibri" w:eastAsia="Times New Roman" w:hAnsi="Calibri" w:cs="Times New Roman"/>
                <w:color w:val="000000"/>
              </w:rPr>
              <w:t>21000</w:t>
            </w:r>
          </w:p>
        </w:tc>
      </w:tr>
      <w:tr w:rsidR="00281F88" w14:paraId="7FFFDE7F" w14:textId="77777777" w:rsidTr="00CC5740">
        <w:tc>
          <w:tcPr>
            <w:tcW w:w="2143" w:type="dxa"/>
            <w:vAlign w:val="center"/>
          </w:tcPr>
          <w:p w14:paraId="5E635FA1" w14:textId="4F111DA5" w:rsidR="00281F88" w:rsidRPr="00C47D0A" w:rsidRDefault="00281F88" w:rsidP="00CC5740">
            <w:pPr>
              <w:spacing w:line="360" w:lineRule="auto"/>
              <w:jc w:val="center"/>
              <w:rPr>
                <w:rFonts w:asciiTheme="majorHAnsi" w:hAnsiTheme="majorHAnsi"/>
                <w:b/>
                <w:sz w:val="22"/>
                <w:szCs w:val="22"/>
              </w:rPr>
            </w:pPr>
            <w:r w:rsidRPr="00C47D0A">
              <w:rPr>
                <w:rFonts w:ascii="Calibri" w:eastAsia="Times New Roman" w:hAnsi="Calibri" w:cs="Times New Roman"/>
                <w:b/>
                <w:color w:val="000000"/>
              </w:rPr>
              <w:t>N2O</w:t>
            </w:r>
          </w:p>
        </w:tc>
        <w:tc>
          <w:tcPr>
            <w:tcW w:w="2143" w:type="dxa"/>
            <w:vAlign w:val="center"/>
          </w:tcPr>
          <w:p w14:paraId="25588F2A" w14:textId="5EAB2971" w:rsidR="00281F88" w:rsidRPr="00281F88" w:rsidRDefault="00281F88" w:rsidP="00CC5740">
            <w:pPr>
              <w:spacing w:line="360" w:lineRule="auto"/>
              <w:jc w:val="center"/>
              <w:rPr>
                <w:rFonts w:asciiTheme="majorHAnsi" w:hAnsiTheme="majorHAnsi"/>
                <w:sz w:val="22"/>
                <w:szCs w:val="22"/>
              </w:rPr>
            </w:pPr>
            <w:r>
              <w:rPr>
                <w:rFonts w:ascii="Calibri" w:eastAsia="Times New Roman" w:hAnsi="Calibri" w:cs="Times New Roman"/>
                <w:color w:val="000000"/>
              </w:rPr>
              <w:t>5.7</w:t>
            </w:r>
          </w:p>
        </w:tc>
        <w:tc>
          <w:tcPr>
            <w:tcW w:w="2143" w:type="dxa"/>
            <w:vAlign w:val="center"/>
          </w:tcPr>
          <w:p w14:paraId="5178F268" w14:textId="6761C078" w:rsidR="00281F88" w:rsidRPr="00281F88" w:rsidRDefault="00281F88" w:rsidP="00CC5740">
            <w:pPr>
              <w:spacing w:line="360" w:lineRule="auto"/>
              <w:jc w:val="center"/>
              <w:rPr>
                <w:rFonts w:asciiTheme="majorHAnsi" w:hAnsiTheme="majorHAnsi"/>
                <w:sz w:val="22"/>
                <w:szCs w:val="22"/>
              </w:rPr>
            </w:pPr>
            <w:r>
              <w:rPr>
                <w:rFonts w:ascii="Calibri" w:eastAsia="Times New Roman" w:hAnsi="Calibri" w:cs="Times New Roman"/>
                <w:color w:val="000000"/>
              </w:rPr>
              <w:t>280</w:t>
            </w:r>
          </w:p>
        </w:tc>
        <w:tc>
          <w:tcPr>
            <w:tcW w:w="2143" w:type="dxa"/>
            <w:vAlign w:val="center"/>
          </w:tcPr>
          <w:p w14:paraId="27F869CE" w14:textId="2C21B56E" w:rsidR="00281F88" w:rsidRPr="00281F88" w:rsidRDefault="00281F88" w:rsidP="00CC5740">
            <w:pPr>
              <w:spacing w:line="360" w:lineRule="auto"/>
              <w:jc w:val="center"/>
              <w:rPr>
                <w:rFonts w:asciiTheme="majorHAnsi" w:hAnsiTheme="majorHAnsi"/>
                <w:sz w:val="22"/>
                <w:szCs w:val="22"/>
              </w:rPr>
            </w:pPr>
            <w:r>
              <w:rPr>
                <w:rFonts w:ascii="Calibri" w:eastAsia="Times New Roman" w:hAnsi="Calibri" w:cs="Times New Roman"/>
                <w:color w:val="000000"/>
              </w:rPr>
              <w:t>1596</w:t>
            </w:r>
          </w:p>
        </w:tc>
      </w:tr>
      <w:tr w:rsidR="00281F88" w14:paraId="7C4E6A56" w14:textId="77777777" w:rsidTr="00CC5740">
        <w:tc>
          <w:tcPr>
            <w:tcW w:w="2143" w:type="dxa"/>
            <w:vAlign w:val="center"/>
          </w:tcPr>
          <w:p w14:paraId="1607A61A" w14:textId="2439FDC7" w:rsidR="00281F88" w:rsidRPr="00C47D0A" w:rsidRDefault="00281F88" w:rsidP="00CC5740">
            <w:pPr>
              <w:spacing w:line="360" w:lineRule="auto"/>
              <w:jc w:val="center"/>
              <w:rPr>
                <w:rFonts w:asciiTheme="majorHAnsi" w:hAnsiTheme="majorHAnsi"/>
                <w:b/>
                <w:sz w:val="22"/>
                <w:szCs w:val="22"/>
              </w:rPr>
            </w:pPr>
            <w:r w:rsidRPr="00C47D0A">
              <w:rPr>
                <w:rFonts w:ascii="Calibri" w:eastAsia="Times New Roman" w:hAnsi="Calibri" w:cs="Times New Roman"/>
                <w:b/>
                <w:color w:val="000000"/>
              </w:rPr>
              <w:t>CFC-11</w:t>
            </w:r>
          </w:p>
        </w:tc>
        <w:tc>
          <w:tcPr>
            <w:tcW w:w="2143" w:type="dxa"/>
            <w:vAlign w:val="center"/>
          </w:tcPr>
          <w:p w14:paraId="3E7BDF94" w14:textId="5FC97356" w:rsidR="00281F88" w:rsidRPr="00281F88" w:rsidRDefault="00281F88" w:rsidP="00CC5740">
            <w:pPr>
              <w:spacing w:line="360" w:lineRule="auto"/>
              <w:jc w:val="center"/>
              <w:rPr>
                <w:rFonts w:asciiTheme="majorHAnsi" w:hAnsiTheme="majorHAnsi"/>
                <w:sz w:val="22"/>
                <w:szCs w:val="22"/>
              </w:rPr>
            </w:pPr>
            <w:r>
              <w:rPr>
                <w:rFonts w:ascii="Calibri" w:eastAsia="Times New Roman" w:hAnsi="Calibri" w:cs="Times New Roman"/>
                <w:color w:val="000000"/>
              </w:rPr>
              <w:t>0.23</w:t>
            </w:r>
          </w:p>
        </w:tc>
        <w:tc>
          <w:tcPr>
            <w:tcW w:w="2143" w:type="dxa"/>
            <w:vAlign w:val="center"/>
          </w:tcPr>
          <w:p w14:paraId="313D0A15" w14:textId="4E5AA559" w:rsidR="00281F88" w:rsidRPr="00281F88" w:rsidRDefault="00281F88" w:rsidP="00CC5740">
            <w:pPr>
              <w:spacing w:line="360" w:lineRule="auto"/>
              <w:jc w:val="center"/>
              <w:rPr>
                <w:rFonts w:asciiTheme="majorHAnsi" w:hAnsiTheme="majorHAnsi"/>
                <w:sz w:val="22"/>
                <w:szCs w:val="22"/>
              </w:rPr>
            </w:pPr>
            <w:r>
              <w:rPr>
                <w:rFonts w:ascii="Calibri" w:eastAsia="Times New Roman" w:hAnsi="Calibri" w:cs="Times New Roman"/>
                <w:color w:val="000000"/>
              </w:rPr>
              <w:t>5000</w:t>
            </w:r>
          </w:p>
        </w:tc>
        <w:tc>
          <w:tcPr>
            <w:tcW w:w="2143" w:type="dxa"/>
            <w:vAlign w:val="center"/>
          </w:tcPr>
          <w:p w14:paraId="0DB88EE4" w14:textId="068631E2" w:rsidR="00281F88" w:rsidRPr="00281F88" w:rsidRDefault="00281F88" w:rsidP="00CC5740">
            <w:pPr>
              <w:spacing w:line="360" w:lineRule="auto"/>
              <w:jc w:val="center"/>
              <w:rPr>
                <w:rFonts w:asciiTheme="majorHAnsi" w:hAnsiTheme="majorHAnsi"/>
                <w:sz w:val="22"/>
                <w:szCs w:val="22"/>
              </w:rPr>
            </w:pPr>
            <w:r>
              <w:rPr>
                <w:rFonts w:ascii="Calibri" w:eastAsia="Times New Roman" w:hAnsi="Calibri" w:cs="Times New Roman"/>
                <w:color w:val="000000"/>
              </w:rPr>
              <w:t>1150</w:t>
            </w:r>
          </w:p>
        </w:tc>
      </w:tr>
      <w:tr w:rsidR="00281F88" w14:paraId="509676DC" w14:textId="77777777" w:rsidTr="00CC5740">
        <w:tc>
          <w:tcPr>
            <w:tcW w:w="2143" w:type="dxa"/>
            <w:vAlign w:val="center"/>
          </w:tcPr>
          <w:p w14:paraId="67525735" w14:textId="653469D1" w:rsidR="00281F88" w:rsidRPr="00C47D0A" w:rsidRDefault="00281F88" w:rsidP="00CC5740">
            <w:pPr>
              <w:spacing w:line="360" w:lineRule="auto"/>
              <w:jc w:val="center"/>
              <w:rPr>
                <w:rFonts w:asciiTheme="majorHAnsi" w:hAnsiTheme="majorHAnsi"/>
                <w:b/>
                <w:sz w:val="22"/>
                <w:szCs w:val="22"/>
              </w:rPr>
            </w:pPr>
            <w:r w:rsidRPr="00C47D0A">
              <w:rPr>
                <w:rFonts w:ascii="Calibri" w:eastAsia="Times New Roman" w:hAnsi="Calibri" w:cs="Times New Roman"/>
                <w:b/>
                <w:color w:val="000000"/>
              </w:rPr>
              <w:t>CFC-12</w:t>
            </w:r>
          </w:p>
        </w:tc>
        <w:tc>
          <w:tcPr>
            <w:tcW w:w="2143" w:type="dxa"/>
            <w:vAlign w:val="center"/>
          </w:tcPr>
          <w:p w14:paraId="5CE870BB" w14:textId="26CC520A" w:rsidR="00281F88" w:rsidRPr="00281F88" w:rsidRDefault="00281F88" w:rsidP="00CC5740">
            <w:pPr>
              <w:spacing w:line="360" w:lineRule="auto"/>
              <w:jc w:val="center"/>
              <w:rPr>
                <w:rFonts w:asciiTheme="majorHAnsi" w:hAnsiTheme="majorHAnsi"/>
                <w:sz w:val="22"/>
                <w:szCs w:val="22"/>
              </w:rPr>
            </w:pPr>
            <w:r>
              <w:rPr>
                <w:rFonts w:ascii="Calibri" w:eastAsia="Times New Roman" w:hAnsi="Calibri" w:cs="Times New Roman"/>
                <w:color w:val="000000"/>
              </w:rPr>
              <w:t>0.23</w:t>
            </w:r>
          </w:p>
        </w:tc>
        <w:tc>
          <w:tcPr>
            <w:tcW w:w="2143" w:type="dxa"/>
            <w:vAlign w:val="center"/>
          </w:tcPr>
          <w:p w14:paraId="5C39A606" w14:textId="07741EAE" w:rsidR="00281F88" w:rsidRPr="00281F88" w:rsidRDefault="00281F88" w:rsidP="00CC5740">
            <w:pPr>
              <w:spacing w:line="360" w:lineRule="auto"/>
              <w:jc w:val="center"/>
              <w:rPr>
                <w:rFonts w:asciiTheme="majorHAnsi" w:hAnsiTheme="majorHAnsi"/>
                <w:sz w:val="22"/>
                <w:szCs w:val="22"/>
              </w:rPr>
            </w:pPr>
            <w:r>
              <w:rPr>
                <w:rFonts w:ascii="Calibri" w:eastAsia="Times New Roman" w:hAnsi="Calibri" w:cs="Times New Roman"/>
                <w:color w:val="000000"/>
              </w:rPr>
              <w:t>7900</w:t>
            </w:r>
          </w:p>
        </w:tc>
        <w:tc>
          <w:tcPr>
            <w:tcW w:w="2143" w:type="dxa"/>
            <w:vAlign w:val="center"/>
          </w:tcPr>
          <w:p w14:paraId="2AA32A32" w14:textId="0CC9B2E9" w:rsidR="00281F88" w:rsidRPr="00281F88" w:rsidRDefault="00281F88" w:rsidP="00CC5740">
            <w:pPr>
              <w:spacing w:line="360" w:lineRule="auto"/>
              <w:jc w:val="center"/>
              <w:rPr>
                <w:rFonts w:asciiTheme="majorHAnsi" w:hAnsiTheme="majorHAnsi"/>
                <w:sz w:val="22"/>
                <w:szCs w:val="22"/>
              </w:rPr>
            </w:pPr>
            <w:r>
              <w:rPr>
                <w:rFonts w:ascii="Calibri" w:eastAsia="Times New Roman" w:hAnsi="Calibri" w:cs="Times New Roman"/>
                <w:color w:val="000000"/>
              </w:rPr>
              <w:t>1817</w:t>
            </w:r>
          </w:p>
        </w:tc>
      </w:tr>
      <w:tr w:rsidR="00281F88" w14:paraId="5C36B0CF" w14:textId="77777777" w:rsidTr="00CC5740">
        <w:tc>
          <w:tcPr>
            <w:tcW w:w="2143" w:type="dxa"/>
            <w:vAlign w:val="center"/>
          </w:tcPr>
          <w:p w14:paraId="375AC6B1" w14:textId="30E142E0" w:rsidR="00281F88" w:rsidRPr="00C47D0A" w:rsidRDefault="00281F88" w:rsidP="00CC5740">
            <w:pPr>
              <w:spacing w:line="360" w:lineRule="auto"/>
              <w:jc w:val="center"/>
              <w:rPr>
                <w:rFonts w:asciiTheme="majorHAnsi" w:hAnsiTheme="majorHAnsi"/>
                <w:b/>
                <w:sz w:val="22"/>
                <w:szCs w:val="22"/>
              </w:rPr>
            </w:pPr>
            <w:r w:rsidRPr="00C47D0A">
              <w:rPr>
                <w:rFonts w:ascii="Calibri" w:eastAsia="Times New Roman" w:hAnsi="Calibri" w:cs="Times New Roman"/>
                <w:b/>
                <w:color w:val="000000"/>
              </w:rPr>
              <w:t>CFC-113</w:t>
            </w:r>
          </w:p>
        </w:tc>
        <w:tc>
          <w:tcPr>
            <w:tcW w:w="2143" w:type="dxa"/>
            <w:vAlign w:val="center"/>
          </w:tcPr>
          <w:p w14:paraId="308535F0" w14:textId="4CCF67FC" w:rsidR="00281F88" w:rsidRPr="00281F88" w:rsidRDefault="00281F88" w:rsidP="00CC5740">
            <w:pPr>
              <w:spacing w:line="360" w:lineRule="auto"/>
              <w:jc w:val="center"/>
              <w:rPr>
                <w:rFonts w:asciiTheme="majorHAnsi" w:hAnsiTheme="majorHAnsi"/>
                <w:sz w:val="22"/>
                <w:szCs w:val="22"/>
              </w:rPr>
            </w:pPr>
            <w:r>
              <w:rPr>
                <w:rFonts w:ascii="Calibri" w:eastAsia="Times New Roman" w:hAnsi="Calibri" w:cs="Times New Roman"/>
                <w:color w:val="000000"/>
              </w:rPr>
              <w:t>0.23</w:t>
            </w:r>
          </w:p>
        </w:tc>
        <w:tc>
          <w:tcPr>
            <w:tcW w:w="2143" w:type="dxa"/>
            <w:vAlign w:val="center"/>
          </w:tcPr>
          <w:p w14:paraId="01731687" w14:textId="4BD51BDE" w:rsidR="00281F88" w:rsidRPr="00281F88" w:rsidRDefault="00281F88" w:rsidP="00CC5740">
            <w:pPr>
              <w:spacing w:line="360" w:lineRule="auto"/>
              <w:jc w:val="center"/>
              <w:rPr>
                <w:rFonts w:asciiTheme="majorHAnsi" w:hAnsiTheme="majorHAnsi"/>
                <w:sz w:val="22"/>
                <w:szCs w:val="22"/>
              </w:rPr>
            </w:pPr>
            <w:r>
              <w:rPr>
                <w:rFonts w:ascii="Calibri" w:eastAsia="Times New Roman" w:hAnsi="Calibri" w:cs="Times New Roman"/>
                <w:color w:val="000000"/>
              </w:rPr>
              <w:t>5000</w:t>
            </w:r>
          </w:p>
        </w:tc>
        <w:tc>
          <w:tcPr>
            <w:tcW w:w="2143" w:type="dxa"/>
            <w:vAlign w:val="center"/>
          </w:tcPr>
          <w:p w14:paraId="3733E075" w14:textId="499AEE03" w:rsidR="00281F88" w:rsidRPr="00281F88" w:rsidRDefault="00281F88" w:rsidP="00CC5740">
            <w:pPr>
              <w:spacing w:line="360" w:lineRule="auto"/>
              <w:jc w:val="center"/>
              <w:rPr>
                <w:rFonts w:asciiTheme="majorHAnsi" w:hAnsiTheme="majorHAnsi"/>
                <w:sz w:val="22"/>
                <w:szCs w:val="22"/>
              </w:rPr>
            </w:pPr>
            <w:r>
              <w:rPr>
                <w:rFonts w:ascii="Calibri" w:eastAsia="Times New Roman" w:hAnsi="Calibri" w:cs="Times New Roman"/>
                <w:color w:val="000000"/>
              </w:rPr>
              <w:t>1150</w:t>
            </w:r>
          </w:p>
        </w:tc>
      </w:tr>
      <w:tr w:rsidR="00281F88" w14:paraId="2B3E0FD3" w14:textId="77777777" w:rsidTr="00CC5740">
        <w:tc>
          <w:tcPr>
            <w:tcW w:w="2143" w:type="dxa"/>
            <w:vAlign w:val="center"/>
          </w:tcPr>
          <w:p w14:paraId="3929E55E" w14:textId="57A9C52D" w:rsidR="00281F88" w:rsidRPr="00C47D0A" w:rsidRDefault="00281F88" w:rsidP="00CC5740">
            <w:pPr>
              <w:spacing w:line="360" w:lineRule="auto"/>
              <w:jc w:val="center"/>
              <w:rPr>
                <w:rFonts w:asciiTheme="majorHAnsi" w:hAnsiTheme="majorHAnsi"/>
                <w:b/>
                <w:sz w:val="22"/>
                <w:szCs w:val="22"/>
              </w:rPr>
            </w:pPr>
            <w:r w:rsidRPr="00C47D0A">
              <w:rPr>
                <w:rFonts w:ascii="Calibri" w:eastAsia="Times New Roman" w:hAnsi="Calibri" w:cs="Times New Roman"/>
                <w:b/>
                <w:color w:val="000000"/>
              </w:rPr>
              <w:t>HCFC-22</w:t>
            </w:r>
          </w:p>
        </w:tc>
        <w:tc>
          <w:tcPr>
            <w:tcW w:w="2143" w:type="dxa"/>
            <w:vAlign w:val="center"/>
          </w:tcPr>
          <w:p w14:paraId="17511DC5" w14:textId="26FE3241" w:rsidR="00281F88" w:rsidRPr="00281F88" w:rsidRDefault="00281F88" w:rsidP="00CC5740">
            <w:pPr>
              <w:spacing w:line="360" w:lineRule="auto"/>
              <w:jc w:val="center"/>
              <w:rPr>
                <w:rFonts w:asciiTheme="majorHAnsi" w:hAnsiTheme="majorHAnsi"/>
                <w:sz w:val="22"/>
                <w:szCs w:val="22"/>
              </w:rPr>
            </w:pPr>
            <w:r>
              <w:rPr>
                <w:rFonts w:ascii="Calibri" w:eastAsia="Times New Roman" w:hAnsi="Calibri" w:cs="Times New Roman"/>
                <w:color w:val="000000"/>
              </w:rPr>
              <w:t>0.2</w:t>
            </w:r>
          </w:p>
        </w:tc>
        <w:tc>
          <w:tcPr>
            <w:tcW w:w="2143" w:type="dxa"/>
            <w:vAlign w:val="center"/>
          </w:tcPr>
          <w:p w14:paraId="1DEFC125" w14:textId="00DAB877" w:rsidR="00281F88" w:rsidRPr="00281F88" w:rsidRDefault="00281F88" w:rsidP="00CC5740">
            <w:pPr>
              <w:spacing w:line="360" w:lineRule="auto"/>
              <w:jc w:val="center"/>
              <w:rPr>
                <w:rFonts w:asciiTheme="majorHAnsi" w:hAnsiTheme="majorHAnsi"/>
                <w:sz w:val="22"/>
                <w:szCs w:val="22"/>
              </w:rPr>
            </w:pPr>
            <w:r>
              <w:rPr>
                <w:rFonts w:ascii="Calibri" w:eastAsia="Times New Roman" w:hAnsi="Calibri" w:cs="Times New Roman"/>
                <w:color w:val="000000"/>
              </w:rPr>
              <w:t>4300</w:t>
            </w:r>
          </w:p>
        </w:tc>
        <w:tc>
          <w:tcPr>
            <w:tcW w:w="2143" w:type="dxa"/>
            <w:vAlign w:val="center"/>
          </w:tcPr>
          <w:p w14:paraId="11D17339" w14:textId="61E36054" w:rsidR="00281F88" w:rsidRPr="00281F88" w:rsidRDefault="00281F88" w:rsidP="00CC5740">
            <w:pPr>
              <w:spacing w:line="360" w:lineRule="auto"/>
              <w:jc w:val="center"/>
              <w:rPr>
                <w:rFonts w:asciiTheme="majorHAnsi" w:hAnsiTheme="majorHAnsi"/>
                <w:sz w:val="22"/>
                <w:szCs w:val="22"/>
              </w:rPr>
            </w:pPr>
            <w:r>
              <w:rPr>
                <w:rFonts w:ascii="Calibri" w:eastAsia="Times New Roman" w:hAnsi="Calibri" w:cs="Times New Roman"/>
                <w:color w:val="000000"/>
              </w:rPr>
              <w:t>860</w:t>
            </w:r>
          </w:p>
        </w:tc>
      </w:tr>
      <w:tr w:rsidR="00281F88" w14:paraId="01FFF723" w14:textId="77777777" w:rsidTr="00CC5740">
        <w:tc>
          <w:tcPr>
            <w:tcW w:w="2143" w:type="dxa"/>
            <w:vAlign w:val="center"/>
          </w:tcPr>
          <w:p w14:paraId="09DE983F" w14:textId="6AF37212" w:rsidR="00281F88" w:rsidRPr="00C47D0A" w:rsidRDefault="00281F88" w:rsidP="00CC5740">
            <w:pPr>
              <w:spacing w:line="360" w:lineRule="auto"/>
              <w:jc w:val="center"/>
              <w:rPr>
                <w:rFonts w:asciiTheme="majorHAnsi" w:hAnsiTheme="majorHAnsi"/>
                <w:b/>
                <w:sz w:val="22"/>
                <w:szCs w:val="22"/>
              </w:rPr>
            </w:pPr>
            <w:r w:rsidRPr="00C47D0A">
              <w:rPr>
                <w:rFonts w:ascii="Calibri" w:eastAsia="Times New Roman" w:hAnsi="Calibri" w:cs="Times New Roman"/>
                <w:b/>
                <w:color w:val="000000"/>
              </w:rPr>
              <w:t>Total</w:t>
            </w:r>
          </w:p>
        </w:tc>
        <w:tc>
          <w:tcPr>
            <w:tcW w:w="2143" w:type="dxa"/>
            <w:vAlign w:val="center"/>
          </w:tcPr>
          <w:p w14:paraId="3B836A4D" w14:textId="77777777" w:rsidR="00281F88" w:rsidRPr="00281F88" w:rsidRDefault="00281F88" w:rsidP="00CC5740">
            <w:pPr>
              <w:spacing w:line="360" w:lineRule="auto"/>
              <w:jc w:val="center"/>
              <w:rPr>
                <w:rFonts w:asciiTheme="majorHAnsi" w:hAnsiTheme="majorHAnsi"/>
                <w:sz w:val="22"/>
                <w:szCs w:val="22"/>
              </w:rPr>
            </w:pPr>
          </w:p>
        </w:tc>
        <w:tc>
          <w:tcPr>
            <w:tcW w:w="2143" w:type="dxa"/>
            <w:vAlign w:val="center"/>
          </w:tcPr>
          <w:p w14:paraId="3B91D567" w14:textId="77777777" w:rsidR="00281F88" w:rsidRPr="00281F88" w:rsidRDefault="00281F88" w:rsidP="00CC5740">
            <w:pPr>
              <w:spacing w:line="360" w:lineRule="auto"/>
              <w:jc w:val="center"/>
              <w:rPr>
                <w:rFonts w:asciiTheme="majorHAnsi" w:hAnsiTheme="majorHAnsi"/>
                <w:sz w:val="22"/>
                <w:szCs w:val="22"/>
              </w:rPr>
            </w:pPr>
          </w:p>
        </w:tc>
        <w:tc>
          <w:tcPr>
            <w:tcW w:w="2143" w:type="dxa"/>
            <w:vAlign w:val="center"/>
          </w:tcPr>
          <w:p w14:paraId="64B4AA8E" w14:textId="186C1600" w:rsidR="00281F88" w:rsidRPr="00C47D0A" w:rsidRDefault="00281F88" w:rsidP="00CC5740">
            <w:pPr>
              <w:spacing w:line="360" w:lineRule="auto"/>
              <w:jc w:val="center"/>
              <w:rPr>
                <w:rFonts w:asciiTheme="majorHAnsi" w:hAnsiTheme="majorHAnsi"/>
                <w:b/>
                <w:sz w:val="22"/>
                <w:szCs w:val="22"/>
              </w:rPr>
            </w:pPr>
            <w:r w:rsidRPr="00C47D0A">
              <w:rPr>
                <w:rFonts w:ascii="Calibri" w:eastAsia="Times New Roman" w:hAnsi="Calibri" w:cs="Times New Roman"/>
                <w:b/>
                <w:color w:val="000000"/>
              </w:rPr>
              <w:t>57373</w:t>
            </w:r>
          </w:p>
        </w:tc>
      </w:tr>
    </w:tbl>
    <w:p w14:paraId="250023D8" w14:textId="1FCC007F" w:rsidR="007C0EDD" w:rsidRPr="00281F88" w:rsidRDefault="007C0EDD" w:rsidP="00281F88">
      <w:pPr>
        <w:spacing w:line="360" w:lineRule="auto"/>
        <w:rPr>
          <w:rFonts w:asciiTheme="majorHAnsi" w:hAnsiTheme="majorHAnsi"/>
          <w:sz w:val="22"/>
          <w:szCs w:val="22"/>
        </w:rPr>
      </w:pPr>
    </w:p>
    <w:p w14:paraId="418335D3" w14:textId="208EF4C6" w:rsidR="00F15D09" w:rsidRPr="004510D7" w:rsidRDefault="00F556CC" w:rsidP="00F15D09">
      <w:pPr>
        <w:spacing w:line="360" w:lineRule="auto"/>
        <w:rPr>
          <w:rFonts w:asciiTheme="majorHAnsi" w:hAnsiTheme="majorHAnsi"/>
          <w:sz w:val="22"/>
          <w:szCs w:val="22"/>
        </w:rPr>
      </w:pPr>
      <m:oMathPara>
        <m:oMath>
          <m:r>
            <w:rPr>
              <w:rFonts w:ascii="Cambria Math" w:hAnsi="Cambria Math"/>
              <w:sz w:val="22"/>
              <w:szCs w:val="22"/>
            </w:rPr>
            <m:t>Percent actual</m:t>
          </m:r>
          <m:sSub>
            <m:sSubPr>
              <m:ctrlPr>
                <w:rPr>
                  <w:rFonts w:ascii="Cambria Math" w:hAnsi="Cambria Math"/>
                  <w:i/>
                  <w:sz w:val="22"/>
                  <w:szCs w:val="22"/>
                </w:rPr>
              </m:ctrlPr>
            </m:sSubPr>
            <m:e>
              <m:r>
                <w:rPr>
                  <w:rFonts w:ascii="Cambria Math" w:hAnsi="Cambria Math"/>
                  <w:sz w:val="22"/>
                  <w:szCs w:val="22"/>
                </w:rPr>
                <m:t>CO</m:t>
              </m:r>
            </m:e>
            <m:sub>
              <m:r>
                <w:rPr>
                  <w:rFonts w:ascii="Cambria Math" w:hAnsi="Cambria Math"/>
                  <w:sz w:val="22"/>
                  <w:szCs w:val="22"/>
                </w:rPr>
                <m:t>2</m:t>
              </m:r>
            </m:sub>
          </m:sSub>
          <m:r>
            <w:rPr>
              <w:rFonts w:ascii="Cambria Math" w:hAnsi="Cambria Math"/>
              <w:sz w:val="22"/>
              <w:szCs w:val="22"/>
            </w:rPr>
            <m:t xml:space="preserve"> contribution</m:t>
          </m:r>
          <m:r>
            <m:rPr>
              <m:aln/>
            </m:rPr>
            <w:rPr>
              <w:rFonts w:ascii="Cambria Math" w:hAnsi="Cambria Math"/>
              <w:sz w:val="22"/>
              <w:szCs w:val="22"/>
            </w:rPr>
            <m:t>=</m:t>
          </m:r>
          <m:f>
            <m:fPr>
              <m:ctrlPr>
                <w:rPr>
                  <w:rFonts w:ascii="Cambria Math" w:hAnsi="Cambria Math"/>
                  <w:i/>
                  <w:sz w:val="22"/>
                  <w:szCs w:val="22"/>
                </w:rPr>
              </m:ctrlPr>
            </m:fPr>
            <m:num>
              <m:r>
                <w:rPr>
                  <w:rFonts w:ascii="Cambria Math" w:hAnsi="Cambria Math"/>
                  <w:sz w:val="22"/>
                  <w:szCs w:val="22"/>
                </w:rPr>
                <m:t xml:space="preserve">Actual </m:t>
              </m:r>
              <m:sSub>
                <m:sSubPr>
                  <m:ctrlPr>
                    <w:rPr>
                      <w:rFonts w:ascii="Cambria Math" w:hAnsi="Cambria Math"/>
                      <w:i/>
                      <w:sz w:val="22"/>
                      <w:szCs w:val="22"/>
                    </w:rPr>
                  </m:ctrlPr>
                </m:sSubPr>
                <m:e>
                  <m:r>
                    <w:rPr>
                      <w:rFonts w:ascii="Cambria Math" w:hAnsi="Cambria Math"/>
                      <w:sz w:val="22"/>
                      <w:szCs w:val="22"/>
                    </w:rPr>
                    <m:t>CO</m:t>
                  </m:r>
                </m:e>
                <m:sub>
                  <m:r>
                    <w:rPr>
                      <w:rFonts w:ascii="Cambria Math" w:hAnsi="Cambria Math"/>
                      <w:sz w:val="22"/>
                      <w:szCs w:val="22"/>
                    </w:rPr>
                    <m:t>2</m:t>
                  </m:r>
                </m:sub>
              </m:sSub>
              <m:r>
                <w:rPr>
                  <w:rFonts w:ascii="Cambria Math" w:hAnsi="Cambria Math"/>
                  <w:sz w:val="22"/>
                  <w:szCs w:val="22"/>
                </w:rPr>
                <m:t xml:space="preserve"> emmisons</m:t>
              </m:r>
            </m:num>
            <m:den>
              <m:r>
                <w:rPr>
                  <w:rFonts w:ascii="Cambria Math" w:hAnsi="Cambria Math"/>
                  <w:sz w:val="22"/>
                  <w:szCs w:val="22"/>
                </w:rPr>
                <m:t xml:space="preserve">Total equivalent </m:t>
              </m:r>
              <m:sSub>
                <m:sSubPr>
                  <m:ctrlPr>
                    <w:rPr>
                      <w:rFonts w:ascii="Cambria Math" w:hAnsi="Cambria Math"/>
                      <w:i/>
                      <w:sz w:val="22"/>
                      <w:szCs w:val="22"/>
                    </w:rPr>
                  </m:ctrlPr>
                </m:sSubPr>
                <m:e>
                  <m:r>
                    <w:rPr>
                      <w:rFonts w:ascii="Cambria Math" w:hAnsi="Cambria Math"/>
                      <w:sz w:val="22"/>
                      <w:szCs w:val="22"/>
                    </w:rPr>
                    <m:t>CO</m:t>
                  </m:r>
                </m:e>
                <m:sub>
                  <m:r>
                    <w:rPr>
                      <w:rFonts w:ascii="Cambria Math" w:hAnsi="Cambria Math"/>
                      <w:sz w:val="22"/>
                      <w:szCs w:val="22"/>
                    </w:rPr>
                    <m:t>2</m:t>
                  </m:r>
                </m:sub>
              </m:sSub>
              <m:r>
                <w:rPr>
                  <w:rFonts w:ascii="Cambria Math" w:hAnsi="Cambria Math"/>
                  <w:sz w:val="22"/>
                  <w:szCs w:val="22"/>
                </w:rPr>
                <m:t xml:space="preserve"> </m:t>
              </m:r>
            </m:den>
          </m:f>
          <m:r>
            <w:rPr>
              <w:rFonts w:ascii="Cambria Math" w:hAnsi="Cambria Math"/>
              <w:sz w:val="22"/>
              <w:szCs w:val="22"/>
            </w:rPr>
            <m:t xml:space="preserve"> ×100</m:t>
          </m:r>
          <m:r>
            <m:rPr>
              <m:sty m:val="p"/>
            </m:rPr>
            <w:rPr>
              <w:rFonts w:ascii="Cambria Math" w:hAnsi="Cambria Math"/>
              <w:sz w:val="22"/>
              <w:szCs w:val="22"/>
            </w:rPr>
            <w:br/>
          </m:r>
        </m:oMath>
        <m:oMath>
          <m:r>
            <w:rPr>
              <w:rFonts w:ascii="Cambria Math" w:hAnsi="Cambria Math"/>
              <w:sz w:val="22"/>
              <w:szCs w:val="22"/>
            </w:rPr>
            <m:t xml:space="preserve">Percent actual </m:t>
          </m:r>
          <m:sSub>
            <m:sSubPr>
              <m:ctrlPr>
                <w:rPr>
                  <w:rFonts w:ascii="Cambria Math" w:hAnsi="Cambria Math"/>
                  <w:i/>
                  <w:sz w:val="22"/>
                  <w:szCs w:val="22"/>
                </w:rPr>
              </m:ctrlPr>
            </m:sSubPr>
            <m:e>
              <m:r>
                <w:rPr>
                  <w:rFonts w:ascii="Cambria Math" w:hAnsi="Cambria Math"/>
                  <w:sz w:val="22"/>
                  <w:szCs w:val="22"/>
                </w:rPr>
                <m:t>CO</m:t>
              </m:r>
            </m:e>
            <m:sub>
              <m:r>
                <w:rPr>
                  <w:rFonts w:ascii="Cambria Math" w:hAnsi="Cambria Math"/>
                  <w:sz w:val="22"/>
                  <w:szCs w:val="22"/>
                </w:rPr>
                <m:t>2</m:t>
              </m:r>
            </m:sub>
          </m:sSub>
          <m:r>
            <w:rPr>
              <w:rFonts w:ascii="Cambria Math" w:hAnsi="Cambria Math"/>
              <w:sz w:val="22"/>
              <w:szCs w:val="22"/>
            </w:rPr>
            <m:t xml:space="preserve"> contribution</m:t>
          </m:r>
          <m:r>
            <m:rPr>
              <m:aln/>
            </m:rPr>
            <w:rPr>
              <w:rFonts w:ascii="Cambria Math" w:hAnsi="Cambria Math"/>
              <w:sz w:val="22"/>
              <w:szCs w:val="22"/>
            </w:rPr>
            <m:t>=</m:t>
          </m:r>
          <m:f>
            <m:fPr>
              <m:ctrlPr>
                <w:rPr>
                  <w:rFonts w:ascii="Cambria Math" w:hAnsi="Cambria Math"/>
                  <w:i/>
                  <w:sz w:val="22"/>
                  <w:szCs w:val="22"/>
                </w:rPr>
              </m:ctrlPr>
            </m:fPr>
            <m:num>
              <m:r>
                <m:rPr>
                  <m:sty m:val="p"/>
                </m:rPr>
                <w:rPr>
                  <w:rFonts w:ascii="Cambria Math" w:eastAsia="Times New Roman" w:hAnsi="Cambria Math" w:cs="Times New Roman"/>
                  <w:color w:val="000000"/>
                </w:rPr>
                <m:t>29800</m:t>
              </m:r>
            </m:num>
            <m:den>
              <m:r>
                <m:rPr>
                  <m:sty m:val="p"/>
                </m:rPr>
                <w:rPr>
                  <w:rFonts w:ascii="Cambria Math" w:eastAsia="Times New Roman" w:hAnsi="Cambria Math" w:cs="Times New Roman"/>
                  <w:color w:val="000000"/>
                </w:rPr>
                <m:t>57373</m:t>
              </m:r>
              <m:r>
                <w:rPr>
                  <w:rFonts w:ascii="Cambria Math" w:hAnsi="Cambria Math"/>
                  <w:sz w:val="22"/>
                  <w:szCs w:val="22"/>
                </w:rPr>
                <m:t xml:space="preserve"> </m:t>
              </m:r>
            </m:den>
          </m:f>
          <m:r>
            <w:rPr>
              <w:rFonts w:ascii="Cambria Math" w:hAnsi="Cambria Math"/>
              <w:sz w:val="22"/>
              <w:szCs w:val="22"/>
            </w:rPr>
            <m:t>×100</m:t>
          </m:r>
          <m:r>
            <m:rPr>
              <m:sty m:val="p"/>
            </m:rPr>
            <w:rPr>
              <w:rFonts w:ascii="Cambria Math" w:hAnsi="Cambria Math"/>
              <w:sz w:val="22"/>
              <w:szCs w:val="22"/>
            </w:rPr>
            <w:br/>
          </m:r>
        </m:oMath>
        <m:oMath>
          <m:r>
            <w:rPr>
              <w:rFonts w:ascii="Cambria Math" w:hAnsi="Cambria Math"/>
              <w:sz w:val="22"/>
              <w:szCs w:val="22"/>
            </w:rPr>
            <m:t xml:space="preserve">Percent actual </m:t>
          </m:r>
          <m:sSub>
            <m:sSubPr>
              <m:ctrlPr>
                <w:rPr>
                  <w:rFonts w:ascii="Cambria Math" w:hAnsi="Cambria Math"/>
                  <w:i/>
                  <w:sz w:val="22"/>
                  <w:szCs w:val="22"/>
                </w:rPr>
              </m:ctrlPr>
            </m:sSubPr>
            <m:e>
              <m:r>
                <w:rPr>
                  <w:rFonts w:ascii="Cambria Math" w:hAnsi="Cambria Math"/>
                  <w:sz w:val="22"/>
                  <w:szCs w:val="22"/>
                </w:rPr>
                <m:t>CO</m:t>
              </m:r>
            </m:e>
            <m:sub>
              <m:r>
                <w:rPr>
                  <w:rFonts w:ascii="Cambria Math" w:hAnsi="Cambria Math"/>
                  <w:sz w:val="22"/>
                  <w:szCs w:val="22"/>
                </w:rPr>
                <m:t>2</m:t>
              </m:r>
            </m:sub>
          </m:sSub>
          <m:r>
            <w:rPr>
              <w:rFonts w:ascii="Cambria Math" w:hAnsi="Cambria Math"/>
              <w:sz w:val="22"/>
              <w:szCs w:val="22"/>
            </w:rPr>
            <m:t xml:space="preserve"> contribution</m:t>
          </m:r>
          <m:r>
            <m:rPr>
              <m:aln/>
            </m:rPr>
            <w:rPr>
              <w:rFonts w:ascii="Cambria Math" w:hAnsi="Cambria Math"/>
              <w:sz w:val="22"/>
              <w:szCs w:val="22"/>
            </w:rPr>
            <m:t>=51.94%</m:t>
          </m:r>
        </m:oMath>
      </m:oMathPara>
    </w:p>
    <w:p w14:paraId="2C36173D" w14:textId="1217B4E9" w:rsidR="004510D7" w:rsidRDefault="004510D7" w:rsidP="00F15D09">
      <w:pPr>
        <w:spacing w:line="360" w:lineRule="auto"/>
        <w:rPr>
          <w:rFonts w:asciiTheme="majorHAnsi" w:hAnsiTheme="majorHAnsi"/>
          <w:sz w:val="22"/>
          <w:szCs w:val="22"/>
        </w:rPr>
      </w:pPr>
      <w:r>
        <w:rPr>
          <w:rFonts w:asciiTheme="majorHAnsi" w:hAnsiTheme="majorHAnsi"/>
          <w:sz w:val="22"/>
          <w:szCs w:val="22"/>
        </w:rPr>
        <w:t xml:space="preserve">The next most important greenhouse gas based on its effect is Methane CH4. Although its yearly emissions are much lower than carbon dioxide, its effect is much higher. </w:t>
      </w:r>
    </w:p>
    <w:p w14:paraId="5E8A5A9F" w14:textId="3EF39328" w:rsidR="00C67B09" w:rsidRDefault="00C67B09" w:rsidP="00F15D09">
      <w:pPr>
        <w:spacing w:line="360" w:lineRule="auto"/>
        <w:rPr>
          <w:rFonts w:asciiTheme="majorHAnsi" w:hAnsiTheme="majorHAnsi"/>
          <w:sz w:val="22"/>
          <w:szCs w:val="22"/>
        </w:rPr>
      </w:pPr>
      <w:r>
        <w:rPr>
          <w:rFonts w:asciiTheme="majorHAnsi" w:hAnsiTheme="majorHAnsi"/>
          <w:sz w:val="22"/>
          <w:szCs w:val="22"/>
        </w:rPr>
        <w:t xml:space="preserve">The results from the 20-year calculations revealed a much higher equivalent CO2 </w:t>
      </w:r>
      <w:r w:rsidR="002C298E">
        <w:rPr>
          <w:rFonts w:asciiTheme="majorHAnsi" w:hAnsiTheme="majorHAnsi"/>
          <w:sz w:val="22"/>
          <w:szCs w:val="22"/>
        </w:rPr>
        <w:t xml:space="preserve">rate (57373 </w:t>
      </w:r>
      <w:proofErr w:type="spellStart"/>
      <w:r w:rsidR="002C298E">
        <w:rPr>
          <w:rFonts w:asciiTheme="majorHAnsi" w:hAnsiTheme="majorHAnsi"/>
          <w:sz w:val="22"/>
          <w:szCs w:val="22"/>
        </w:rPr>
        <w:t>vs</w:t>
      </w:r>
      <w:proofErr w:type="spellEnd"/>
      <w:r w:rsidR="002C298E">
        <w:rPr>
          <w:rFonts w:asciiTheme="majorHAnsi" w:hAnsiTheme="majorHAnsi"/>
          <w:sz w:val="22"/>
          <w:szCs w:val="22"/>
        </w:rPr>
        <w:t xml:space="preserve"> 43860).</w:t>
      </w:r>
      <w:r w:rsidR="002763BC">
        <w:rPr>
          <w:rFonts w:asciiTheme="majorHAnsi" w:hAnsiTheme="majorHAnsi"/>
          <w:sz w:val="22"/>
          <w:szCs w:val="22"/>
        </w:rPr>
        <w:t xml:space="preserve"> For a shorter period of time, the CO2 equivalent value for methane seems to be much higher in the 20-year than in the 100-year study. </w:t>
      </w:r>
    </w:p>
    <w:p w14:paraId="47BC5466" w14:textId="77777777" w:rsidR="00B63ECF" w:rsidRDefault="00B63ECF" w:rsidP="00F15D09">
      <w:pPr>
        <w:spacing w:line="360" w:lineRule="auto"/>
        <w:rPr>
          <w:rFonts w:asciiTheme="majorHAnsi" w:hAnsiTheme="majorHAnsi"/>
          <w:sz w:val="22"/>
          <w:szCs w:val="22"/>
        </w:rPr>
      </w:pPr>
      <w:bookmarkStart w:id="0" w:name="_GoBack"/>
      <w:bookmarkEnd w:id="0"/>
    </w:p>
    <w:sdt>
      <w:sdtPr>
        <w:id w:val="618271735"/>
        <w:docPartObj>
          <w:docPartGallery w:val="Bibliographies"/>
          <w:docPartUnique/>
        </w:docPartObj>
      </w:sdtPr>
      <w:sdtEndPr>
        <w:rPr>
          <w:rFonts w:asciiTheme="minorHAnsi" w:eastAsiaTheme="minorEastAsia" w:hAnsiTheme="minorHAnsi" w:cstheme="minorBidi"/>
          <w:b w:val="0"/>
          <w:bCs w:val="0"/>
          <w:color w:val="auto"/>
          <w:sz w:val="24"/>
          <w:szCs w:val="24"/>
          <w:lang w:bidi="ar-SA"/>
        </w:rPr>
      </w:sdtEndPr>
      <w:sdtContent>
        <w:p w14:paraId="13622E25" w14:textId="30C7026A" w:rsidR="00B63ECF" w:rsidRDefault="00B63ECF">
          <w:pPr>
            <w:pStyle w:val="Heading1"/>
          </w:pPr>
          <w:r>
            <w:t>Bibliography</w:t>
          </w:r>
        </w:p>
        <w:sdt>
          <w:sdtPr>
            <w:id w:val="111145805"/>
            <w:bibliography/>
          </w:sdtPr>
          <w:sdtContent>
            <w:p w14:paraId="18E7665D" w14:textId="77777777" w:rsidR="00B63ECF" w:rsidRDefault="00B63ECF" w:rsidP="00B63ECF">
              <w:pPr>
                <w:pStyle w:val="Bibliography"/>
                <w:rPr>
                  <w:rFonts w:cs="Times New Roman"/>
                  <w:noProof/>
                </w:rPr>
              </w:pPr>
              <w:r>
                <w:fldChar w:fldCharType="begin"/>
              </w:r>
              <w:r>
                <w:instrText xml:space="preserve"> BIBLIOGRAPHY </w:instrText>
              </w:r>
              <w:r>
                <w:fldChar w:fldCharType="separate"/>
              </w:r>
              <w:r>
                <w:rPr>
                  <w:rFonts w:cs="Times New Roman"/>
                  <w:i/>
                  <w:iCs/>
                  <w:noProof/>
                </w:rPr>
                <w:t>Are We Running Out of Oil and Gas?</w:t>
              </w:r>
              <w:r>
                <w:rPr>
                  <w:rFonts w:cs="Times New Roman"/>
                  <w:noProof/>
                </w:rPr>
                <w:t xml:space="preserve"> (n.d.). Retrieved from PetroStrategies.Inc : http://www.petrostrategies.org/Learning_Center/are_we_running_out_of_oil_and_gas.htm</w:t>
              </w:r>
            </w:p>
            <w:p w14:paraId="004EAF18" w14:textId="77777777" w:rsidR="00B63ECF" w:rsidRDefault="00B63ECF" w:rsidP="00B63ECF">
              <w:pPr>
                <w:pStyle w:val="Bibliography"/>
                <w:rPr>
                  <w:rFonts w:cs="Times New Roman"/>
                  <w:noProof/>
                </w:rPr>
              </w:pPr>
              <w:r>
                <w:rPr>
                  <w:rFonts w:cs="Times New Roman"/>
                  <w:i/>
                  <w:iCs/>
                  <w:noProof/>
                </w:rPr>
                <w:t>Long-Term World Oil Supply Scenarios</w:t>
              </w:r>
              <w:r>
                <w:rPr>
                  <w:rFonts w:cs="Times New Roman"/>
                  <w:noProof/>
                </w:rPr>
                <w:t>. (n.d.). Retrieved from EIA: http://large.stanford.edu/publications/coal/references/wood/</w:t>
              </w:r>
            </w:p>
            <w:p w14:paraId="659FCCC3" w14:textId="77777777" w:rsidR="00B63ECF" w:rsidRDefault="00B63ECF" w:rsidP="00B63ECF">
              <w:pPr>
                <w:pStyle w:val="Bibliography"/>
                <w:rPr>
                  <w:rFonts w:cs="Times New Roman"/>
                  <w:noProof/>
                </w:rPr>
              </w:pPr>
              <w:r>
                <w:rPr>
                  <w:rFonts w:cs="Times New Roman"/>
                  <w:i/>
                  <w:iCs/>
                  <w:noProof/>
                </w:rPr>
                <w:t>New Aquafina Bottles Reduce Plastic Use by 50 Percent</w:t>
              </w:r>
              <w:r>
                <w:rPr>
                  <w:rFonts w:cs="Times New Roman"/>
                  <w:noProof/>
                </w:rPr>
                <w:t>. (n.d.). Retrieved from Earth911: http://www.earth911.com/food/new-aquafina-bottles-reduce-plastic-use-by-50-percent/</w:t>
              </w:r>
            </w:p>
            <w:p w14:paraId="5EC9014E" w14:textId="179D04FD" w:rsidR="002763BC" w:rsidRPr="00B63ECF" w:rsidRDefault="00B63ECF" w:rsidP="00B63ECF">
              <w:r>
                <w:rPr>
                  <w:b/>
                  <w:bCs/>
                  <w:noProof/>
                </w:rPr>
                <w:fldChar w:fldCharType="end"/>
              </w:r>
            </w:p>
          </w:sdtContent>
        </w:sdt>
      </w:sdtContent>
    </w:sdt>
    <w:sectPr w:rsidR="002763BC" w:rsidRPr="00B63ECF" w:rsidSect="00AF70E4">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Cambria Math">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EBA3030"/>
    <w:multiLevelType w:val="hybridMultilevel"/>
    <w:tmpl w:val="CEEA85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2E41"/>
    <w:rsid w:val="00071C51"/>
    <w:rsid w:val="0009772D"/>
    <w:rsid w:val="0015501E"/>
    <w:rsid w:val="00170BB5"/>
    <w:rsid w:val="002763BC"/>
    <w:rsid w:val="00281F88"/>
    <w:rsid w:val="002A1CC9"/>
    <w:rsid w:val="002B64AF"/>
    <w:rsid w:val="002C298E"/>
    <w:rsid w:val="002F5193"/>
    <w:rsid w:val="003E6C44"/>
    <w:rsid w:val="004510D7"/>
    <w:rsid w:val="004716FA"/>
    <w:rsid w:val="00472BDA"/>
    <w:rsid w:val="004903F4"/>
    <w:rsid w:val="00491D9D"/>
    <w:rsid w:val="004960AD"/>
    <w:rsid w:val="004F378E"/>
    <w:rsid w:val="00565AE5"/>
    <w:rsid w:val="00593498"/>
    <w:rsid w:val="005C2AEA"/>
    <w:rsid w:val="005E3F8C"/>
    <w:rsid w:val="005E492D"/>
    <w:rsid w:val="005F5E8C"/>
    <w:rsid w:val="00620326"/>
    <w:rsid w:val="006B3A34"/>
    <w:rsid w:val="006C0ADE"/>
    <w:rsid w:val="006D2C31"/>
    <w:rsid w:val="006D315F"/>
    <w:rsid w:val="006F273A"/>
    <w:rsid w:val="007C0EDD"/>
    <w:rsid w:val="00895C35"/>
    <w:rsid w:val="008C6B96"/>
    <w:rsid w:val="009A5E18"/>
    <w:rsid w:val="009A68B6"/>
    <w:rsid w:val="009E78EF"/>
    <w:rsid w:val="00A511B5"/>
    <w:rsid w:val="00AD0C45"/>
    <w:rsid w:val="00AD4E16"/>
    <w:rsid w:val="00AF70E4"/>
    <w:rsid w:val="00B40550"/>
    <w:rsid w:val="00B63ECF"/>
    <w:rsid w:val="00B75A56"/>
    <w:rsid w:val="00BB0C5B"/>
    <w:rsid w:val="00BB5A28"/>
    <w:rsid w:val="00BE0BEC"/>
    <w:rsid w:val="00C47D0A"/>
    <w:rsid w:val="00C67B09"/>
    <w:rsid w:val="00C9185B"/>
    <w:rsid w:val="00CA05A8"/>
    <w:rsid w:val="00CB2C46"/>
    <w:rsid w:val="00CC5740"/>
    <w:rsid w:val="00D8711A"/>
    <w:rsid w:val="00D97D08"/>
    <w:rsid w:val="00E336D5"/>
    <w:rsid w:val="00E4606D"/>
    <w:rsid w:val="00EB5F3E"/>
    <w:rsid w:val="00EE1025"/>
    <w:rsid w:val="00EF1008"/>
    <w:rsid w:val="00F0024A"/>
    <w:rsid w:val="00F12BE9"/>
    <w:rsid w:val="00F15D09"/>
    <w:rsid w:val="00F52E41"/>
    <w:rsid w:val="00F556CC"/>
    <w:rsid w:val="00F66E01"/>
    <w:rsid w:val="00FC4AA9"/>
    <w:rsid w:val="00FD3B55"/>
    <w:rsid w:val="00FD66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2E6C0E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95C35"/>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C0EDD"/>
    <w:pPr>
      <w:ind w:left="720"/>
      <w:contextualSpacing/>
    </w:pPr>
  </w:style>
  <w:style w:type="table" w:styleId="TableGrid">
    <w:name w:val="Table Grid"/>
    <w:basedOn w:val="TableNormal"/>
    <w:uiPriority w:val="59"/>
    <w:rsid w:val="00472BD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895C35"/>
    <w:rPr>
      <w:rFonts w:ascii="Lucida Grande" w:hAnsi="Lucida Grande"/>
      <w:sz w:val="18"/>
      <w:szCs w:val="18"/>
    </w:rPr>
  </w:style>
  <w:style w:type="character" w:customStyle="1" w:styleId="BalloonTextChar">
    <w:name w:val="Balloon Text Char"/>
    <w:basedOn w:val="DefaultParagraphFont"/>
    <w:link w:val="BalloonText"/>
    <w:uiPriority w:val="99"/>
    <w:semiHidden/>
    <w:rsid w:val="00895C35"/>
    <w:rPr>
      <w:rFonts w:ascii="Lucida Grande" w:hAnsi="Lucida Grande"/>
      <w:sz w:val="18"/>
      <w:szCs w:val="18"/>
    </w:rPr>
  </w:style>
  <w:style w:type="character" w:customStyle="1" w:styleId="Heading1Char">
    <w:name w:val="Heading 1 Char"/>
    <w:basedOn w:val="DefaultParagraphFont"/>
    <w:link w:val="Heading1"/>
    <w:uiPriority w:val="9"/>
    <w:rsid w:val="00895C35"/>
    <w:rPr>
      <w:rFonts w:asciiTheme="majorHAnsi" w:eastAsiaTheme="majorEastAsia" w:hAnsiTheme="majorHAnsi" w:cstheme="majorBidi"/>
      <w:b/>
      <w:bCs/>
      <w:color w:val="365F91" w:themeColor="accent1" w:themeShade="BF"/>
      <w:sz w:val="28"/>
      <w:szCs w:val="28"/>
      <w:lang w:bidi="en-US"/>
    </w:rPr>
  </w:style>
  <w:style w:type="paragraph" w:styleId="Bibliography">
    <w:name w:val="Bibliography"/>
    <w:basedOn w:val="Normal"/>
    <w:next w:val="Normal"/>
    <w:uiPriority w:val="37"/>
    <w:unhideWhenUsed/>
    <w:rsid w:val="00895C35"/>
  </w:style>
  <w:style w:type="character" w:styleId="PlaceholderText">
    <w:name w:val="Placeholder Text"/>
    <w:basedOn w:val="DefaultParagraphFont"/>
    <w:uiPriority w:val="99"/>
    <w:semiHidden/>
    <w:rsid w:val="005E492D"/>
    <w:rPr>
      <w:color w:val="80808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95C35"/>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C0EDD"/>
    <w:pPr>
      <w:ind w:left="720"/>
      <w:contextualSpacing/>
    </w:pPr>
  </w:style>
  <w:style w:type="table" w:styleId="TableGrid">
    <w:name w:val="Table Grid"/>
    <w:basedOn w:val="TableNormal"/>
    <w:uiPriority w:val="59"/>
    <w:rsid w:val="00472BD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895C35"/>
    <w:rPr>
      <w:rFonts w:ascii="Lucida Grande" w:hAnsi="Lucida Grande"/>
      <w:sz w:val="18"/>
      <w:szCs w:val="18"/>
    </w:rPr>
  </w:style>
  <w:style w:type="character" w:customStyle="1" w:styleId="BalloonTextChar">
    <w:name w:val="Balloon Text Char"/>
    <w:basedOn w:val="DefaultParagraphFont"/>
    <w:link w:val="BalloonText"/>
    <w:uiPriority w:val="99"/>
    <w:semiHidden/>
    <w:rsid w:val="00895C35"/>
    <w:rPr>
      <w:rFonts w:ascii="Lucida Grande" w:hAnsi="Lucida Grande"/>
      <w:sz w:val="18"/>
      <w:szCs w:val="18"/>
    </w:rPr>
  </w:style>
  <w:style w:type="character" w:customStyle="1" w:styleId="Heading1Char">
    <w:name w:val="Heading 1 Char"/>
    <w:basedOn w:val="DefaultParagraphFont"/>
    <w:link w:val="Heading1"/>
    <w:uiPriority w:val="9"/>
    <w:rsid w:val="00895C35"/>
    <w:rPr>
      <w:rFonts w:asciiTheme="majorHAnsi" w:eastAsiaTheme="majorEastAsia" w:hAnsiTheme="majorHAnsi" w:cstheme="majorBidi"/>
      <w:b/>
      <w:bCs/>
      <w:color w:val="365F91" w:themeColor="accent1" w:themeShade="BF"/>
      <w:sz w:val="28"/>
      <w:szCs w:val="28"/>
      <w:lang w:bidi="en-US"/>
    </w:rPr>
  </w:style>
  <w:style w:type="paragraph" w:styleId="Bibliography">
    <w:name w:val="Bibliography"/>
    <w:basedOn w:val="Normal"/>
    <w:next w:val="Normal"/>
    <w:uiPriority w:val="37"/>
    <w:unhideWhenUsed/>
    <w:rsid w:val="00895C35"/>
  </w:style>
  <w:style w:type="character" w:styleId="PlaceholderText">
    <w:name w:val="Placeholder Text"/>
    <w:basedOn w:val="DefaultParagraphFont"/>
    <w:uiPriority w:val="99"/>
    <w:semiHidden/>
    <w:rsid w:val="005E492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39033154">
      <w:bodyDiv w:val="1"/>
      <w:marLeft w:val="0"/>
      <w:marRight w:val="0"/>
      <w:marTop w:val="0"/>
      <w:marBottom w:val="0"/>
      <w:divBdr>
        <w:top w:val="none" w:sz="0" w:space="0" w:color="auto"/>
        <w:left w:val="none" w:sz="0" w:space="0" w:color="auto"/>
        <w:bottom w:val="none" w:sz="0" w:space="0" w:color="auto"/>
        <w:right w:val="none" w:sz="0" w:space="0" w:color="auto"/>
      </w:divBdr>
    </w:div>
    <w:div w:id="1349602692">
      <w:bodyDiv w:val="1"/>
      <w:marLeft w:val="0"/>
      <w:marRight w:val="0"/>
      <w:marTop w:val="0"/>
      <w:marBottom w:val="0"/>
      <w:divBdr>
        <w:top w:val="none" w:sz="0" w:space="0" w:color="auto"/>
        <w:left w:val="none" w:sz="0" w:space="0" w:color="auto"/>
        <w:bottom w:val="none" w:sz="0" w:space="0" w:color="auto"/>
        <w:right w:val="none" w:sz="0" w:space="0" w:color="auto"/>
      </w:divBdr>
    </w:div>
    <w:div w:id="1574703771">
      <w:bodyDiv w:val="1"/>
      <w:marLeft w:val="0"/>
      <w:marRight w:val="0"/>
      <w:marTop w:val="0"/>
      <w:marBottom w:val="0"/>
      <w:divBdr>
        <w:top w:val="none" w:sz="0" w:space="0" w:color="auto"/>
        <w:left w:val="none" w:sz="0" w:space="0" w:color="auto"/>
        <w:bottom w:val="none" w:sz="0" w:space="0" w:color="auto"/>
        <w:right w:val="none" w:sz="0" w:space="0" w:color="auto"/>
      </w:divBdr>
    </w:div>
    <w:div w:id="1852255348">
      <w:bodyDiv w:val="1"/>
      <w:marLeft w:val="0"/>
      <w:marRight w:val="0"/>
      <w:marTop w:val="0"/>
      <w:marBottom w:val="0"/>
      <w:divBdr>
        <w:top w:val="none" w:sz="0" w:space="0" w:color="auto"/>
        <w:left w:val="none" w:sz="0" w:space="0" w:color="auto"/>
        <w:bottom w:val="none" w:sz="0" w:space="0" w:color="auto"/>
        <w:right w:val="none" w:sz="0" w:space="0" w:color="auto"/>
      </w:divBdr>
    </w:div>
    <w:div w:id="200632178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New</b:Tag>
    <b:SourceType>InternetSite</b:SourceType>
    <b:Guid>{DB978E9A-A6F4-154F-8B4D-49872CF96E0B}</b:Guid>
    <b:Title>New Aquafina Bottles Reduce Plastic Use by 50 Percent</b:Title>
    <b:InternetSiteTitle>Earth911</b:InternetSiteTitle>
    <b:URL>http://www.earth911.com/food/new-aquafina-bottles-reduce-plastic-use-by-50-percent/</b:URL>
    <b:RefOrder>1</b:RefOrder>
  </b:Source>
  <b:Source>
    <b:Tag>Are</b:Tag>
    <b:SourceType>InternetSite</b:SourceType>
    <b:Guid>{CB88707D-09DB-B149-AB6C-5F682B7438B6}</b:Guid>
    <b:Title>Are We Running Out of Oil and Gas?</b:Title>
    <b:InternetSiteTitle>PetroStrategies.Inc </b:InternetSiteTitle>
    <b:URL>http://www.petrostrategies.org/Learning_Center/are_we_running_out_of_oil_and_gas.htm</b:URL>
    <b:RefOrder>2</b:RefOrder>
  </b:Source>
  <b:Source>
    <b:Tag>Lon</b:Tag>
    <b:SourceType>InternetSite</b:SourceType>
    <b:Guid>{BF306ED5-FC1B-1246-A262-7898296C0C82}</b:Guid>
    <b:Title>Long-Term World Oil Supply Scenarios</b:Title>
    <b:InternetSiteTitle>EIA</b:InternetSiteTitle>
    <b:URL>http://large.stanford.edu/publications/coal/references/wood/</b:URL>
    <b:RefOrder>3</b:RefOrder>
  </b:Source>
</b:Sources>
</file>

<file path=customXml/itemProps1.xml><?xml version="1.0" encoding="utf-8"?>
<ds:datastoreItem xmlns:ds="http://schemas.openxmlformats.org/officeDocument/2006/customXml" ds:itemID="{E2A7528C-C117-6145-8A91-9ED705E67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118</TotalTime>
  <Pages>4</Pages>
  <Words>755</Words>
  <Characters>4308</Characters>
  <Application>Microsoft Macintosh Word</Application>
  <DocSecurity>0</DocSecurity>
  <Lines>35</Lines>
  <Paragraphs>10</Paragraphs>
  <ScaleCrop>false</ScaleCrop>
  <Company/>
  <LinksUpToDate>false</LinksUpToDate>
  <CharactersWithSpaces>5053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Yuen S Chan</dc:creator>
  <cp:keywords/>
  <dc:description/>
  <cp:lastModifiedBy>Yuen S Chan</cp:lastModifiedBy>
  <cp:revision>56</cp:revision>
  <dcterms:created xsi:type="dcterms:W3CDTF">2015-10-09T15:19:00Z</dcterms:created>
  <dcterms:modified xsi:type="dcterms:W3CDTF">2015-10-15T19:46:00Z</dcterms:modified>
</cp:coreProperties>
</file>