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75B3" w:rsidRDefault="00AB75B3" w:rsidP="00AB75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Chapter 3</w:t>
      </w:r>
    </w:p>
    <w:p w:rsidR="00AB75B3" w:rsidRDefault="00AB75B3" w:rsidP="00AB75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AB75B3" w:rsidRDefault="00AB75B3" w:rsidP="00AB75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Virtual Worlds In Their Own Terms.</w:t>
      </w:r>
    </w:p>
    <w:p w:rsidR="00AB75B3" w:rsidRDefault="00AB75B3" w:rsidP="00AB75B3">
      <w:pPr>
        <w:widowControl w:val="0"/>
        <w:numPr>
          <w:ilvl w:val="0"/>
          <w:numId w:val="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on august 31, 1925, Margaret Mead arrived on the shores of Samoa “to investigate the particular problem” of whether youth always experience growing into adulthood in terms of stress and conflict.</w:t>
      </w:r>
    </w:p>
    <w:p w:rsidR="00AB75B3" w:rsidRDefault="00AB75B3" w:rsidP="00AB75B3">
      <w:pPr>
        <w:widowControl w:val="0"/>
        <w:numPr>
          <w:ilvl w:val="0"/>
          <w:numId w:val="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opening by describing a Somoan dawn that “begins to fall among the soft brown roofs” while “the slender palm trees stand out against a colorless, gleaming sea”, Coming of Age in Somoa - the book that resulted from her research -  was an immediate international sensation.</w:t>
      </w:r>
    </w:p>
    <w:p w:rsidR="00AB75B3" w:rsidRDefault="00AB75B3" w:rsidP="00AB75B3">
      <w:pPr>
        <w:widowControl w:val="0"/>
        <w:numPr>
          <w:ilvl w:val="0"/>
          <w:numId w:val="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translated into 15 languages.</w:t>
      </w:r>
    </w:p>
    <w:p w:rsidR="00AB75B3" w:rsidRDefault="00AB75B3" w:rsidP="00AB75B3">
      <w:pPr>
        <w:widowControl w:val="0"/>
        <w:numPr>
          <w:ilvl w:val="0"/>
          <w:numId w:val="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five years after her death in 1978, the anthropologist Derek Freeman published Margaret Mead in Somoa: The Making and Unmaking of an Anthropological Myth.</w:t>
      </w:r>
    </w:p>
    <w:p w:rsidR="00AB75B3" w:rsidRDefault="00AB75B3" w:rsidP="00AB75B3">
      <w:pPr>
        <w:widowControl w:val="0"/>
        <w:numPr>
          <w:ilvl w:val="0"/>
          <w:numId w:val="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his primary claim was that Mead had allowed herself to be misled by her young Samoan interlocutors, taking at face value their tales of adolescent sexual freedom.</w:t>
      </w:r>
    </w:p>
    <w:p w:rsidR="00AB75B3" w:rsidRDefault="00AB75B3" w:rsidP="00AB75B3">
      <w:pPr>
        <w:widowControl w:val="0"/>
        <w:numPr>
          <w:ilvl w:val="0"/>
          <w:numId w:val="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many anthropologists who conducted subsequent fieldwork in Samoa concluded that despite shortcomings in her work, Mead accurately captured many aspects of Samoan culture.</w:t>
      </w:r>
    </w:p>
    <w:p w:rsidR="00AB75B3" w:rsidRDefault="00AB75B3" w:rsidP="00AB75B3">
      <w:pPr>
        <w:widowControl w:val="0"/>
        <w:numPr>
          <w:ilvl w:val="0"/>
          <w:numId w:val="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it may seem preposterous to contend one can study virtual worlds “in their own terms,” but condensed in this key phrase is my foundational methodological conceit, which like all such conceits is also a theoretical claim.</w:t>
      </w:r>
    </w:p>
    <w:p w:rsidR="00AB75B3" w:rsidRDefault="00AB75B3" w:rsidP="00AB75B3">
      <w:pPr>
        <w:widowControl w:val="0"/>
        <w:numPr>
          <w:ilvl w:val="0"/>
          <w:numId w:val="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to demand that ethnographic research always incorporate meeting residents in the actual world for “context” presumes that virtual worlds are not themselves contexts; it renders ethnographically inaccessible the fact that most residents of virtual worlds do not meet their fellow residents offline.</w:t>
      </w:r>
    </w:p>
    <w:p w:rsidR="00AB75B3" w:rsidRDefault="00AB75B3" w:rsidP="00AB75B3">
      <w:pPr>
        <w:widowControl w:val="0"/>
        <w:numPr>
          <w:ilvl w:val="0"/>
          <w:numId w:val="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if one wants to study collective meaning and virtual worlds as collectivities exist purely online, then studying them in their own terms is the appropriate methodology, one that goes against the grain of many assumptions concerning how virtual worlds work.</w:t>
      </w:r>
    </w:p>
    <w:p w:rsidR="00AB75B3" w:rsidRDefault="00AB75B3" w:rsidP="00AB75B3">
      <w:pPr>
        <w:widowControl w:val="0"/>
        <w:numPr>
          <w:ilvl w:val="0"/>
          <w:numId w:val="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perspectives doubting the possibility of studying virtual worlds in their own terms miss how as virtual worlds grow in size, ethnographic research in them becomes more partial and situated, much like ethnographic research in the actual world.</w:t>
      </w:r>
    </w:p>
    <w:p w:rsidR="00AB75B3" w:rsidRDefault="00AB75B3" w:rsidP="00AB75B3">
      <w:pPr>
        <w:widowControl w:val="0"/>
        <w:numPr>
          <w:ilvl w:val="0"/>
          <w:numId w:val="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because virtual worlds are quite new, it is to be expected that as persons have built and entered them they have imported and reconfigured everyday aspects of the actual world, from gravity and sunlight to embodiment and language.</w:t>
      </w:r>
    </w:p>
    <w:p w:rsidR="00AB75B3" w:rsidRDefault="00AB75B3" w:rsidP="00AB75B3">
      <w:pPr>
        <w:widowControl w:val="0"/>
        <w:numPr>
          <w:ilvl w:val="0"/>
          <w:numId w:val="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actual-world sociality cannot explain virtual-world sociality.</w:t>
      </w:r>
    </w:p>
    <w:p w:rsidR="00AB75B3" w:rsidRDefault="00AB75B3" w:rsidP="00AB75B3">
      <w:pPr>
        <w:widowControl w:val="0"/>
        <w:numPr>
          <w:ilvl w:val="0"/>
          <w:numId w:val="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the sociality of virtual worlds develops on its own terms; it references the actual world but is not simply derivative of it.</w:t>
      </w:r>
    </w:p>
    <w:p w:rsidR="00AB75B3" w:rsidRDefault="00AB75B3" w:rsidP="00AB75B3">
      <w:pPr>
        <w:widowControl w:val="0"/>
        <w:numPr>
          <w:ilvl w:val="0"/>
          <w:numId w:val="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events and identities in such worlds may reference ideas from the actual world, but this referencing and indexing takes place within the virtual world.</w:t>
      </w:r>
    </w:p>
    <w:p w:rsidR="00AB75B3" w:rsidRDefault="00AB75B3" w:rsidP="00AB75B3">
      <w:pPr>
        <w:widowControl w:val="0"/>
        <w:numPr>
          <w:ilvl w:val="0"/>
          <w:numId w:val="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the goal of Coming of Age in Second Life is to demonstrate the existence of a relatively enduring cultural logic shared in some way by those who participate in Second Life, through their stances toward this cultural logic differ.</w:t>
      </w:r>
    </w:p>
    <w:p w:rsidR="00AB75B3" w:rsidRDefault="00AB75B3" w:rsidP="00AB75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AB75B3" w:rsidRDefault="00AB75B3" w:rsidP="00AB75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Anthropology and Ethnography.</w:t>
      </w:r>
    </w:p>
    <w:p w:rsidR="00AB75B3" w:rsidRDefault="00AB75B3" w:rsidP="00AB75B3">
      <w:pPr>
        <w:widowControl w:val="0"/>
        <w:numPr>
          <w:ilvl w:val="0"/>
          <w:numId w:val="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“ethnography” is the method anthropologists and others use to study “culture,” one of the discipline’s originary concepts.</w:t>
      </w:r>
    </w:p>
    <w:p w:rsidR="00AB75B3" w:rsidRDefault="00AB75B3" w:rsidP="00AB75B3">
      <w:pPr>
        <w:widowControl w:val="0"/>
        <w:numPr>
          <w:ilvl w:val="0"/>
          <w:numId w:val="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how to conduct research in virtual worlds has long been a source of consternation.</w:t>
      </w:r>
    </w:p>
    <w:p w:rsidR="00AB75B3" w:rsidRDefault="00AB75B3" w:rsidP="00AB75B3">
      <w:pPr>
        <w:widowControl w:val="0"/>
        <w:numPr>
          <w:ilvl w:val="0"/>
          <w:numId w:val="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some of the most significant analyses of virtual worlds have been produced by writers of fiction, and also by persons whose blogs and websites insightfully explore various aspects of cybersociality.</w:t>
      </w:r>
    </w:p>
    <w:p w:rsidR="00AB75B3" w:rsidRDefault="00AB75B3" w:rsidP="00AB75B3">
      <w:pPr>
        <w:widowControl w:val="0"/>
        <w:numPr>
          <w:ilvl w:val="0"/>
          <w:numId w:val="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many analyses of online culture have used symbolic or semiotic frameworks that define culture in terms of knowledge of schemas, cognitive maps, and meaning.</w:t>
      </w:r>
    </w:p>
    <w:p w:rsidR="00AB75B3" w:rsidRDefault="00AB75B3" w:rsidP="00AB75B3">
      <w:pPr>
        <w:widowControl w:val="0"/>
        <w:numPr>
          <w:ilvl w:val="0"/>
          <w:numId w:val="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such definitions reflect the mid-twentieth-century “cognitive” anthropological belief that “a society’s culture consists of whatever it is one has to know or believe in order to operate in a manner acceptable to its members.”</w:t>
      </w:r>
    </w:p>
    <w:p w:rsidR="00AB75B3" w:rsidRDefault="00AB75B3" w:rsidP="00AB75B3">
      <w:pPr>
        <w:widowControl w:val="0"/>
        <w:numPr>
          <w:ilvl w:val="0"/>
          <w:numId w:val="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this impoverished model of culture in terms of knowing rules has methodological implications.</w:t>
      </w:r>
    </w:p>
    <w:p w:rsidR="00AB75B3" w:rsidRDefault="00AB75B3" w:rsidP="00AB75B3">
      <w:pPr>
        <w:widowControl w:val="0"/>
        <w:numPr>
          <w:ilvl w:val="0"/>
          <w:numId w:val="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it implies that learning a culture is like learning the rules of the game.</w:t>
      </w:r>
    </w:p>
    <w:p w:rsidR="00AB75B3" w:rsidRDefault="00AB75B3" w:rsidP="00AB75B3">
      <w:pPr>
        <w:widowControl w:val="0"/>
        <w:numPr>
          <w:ilvl w:val="0"/>
          <w:numId w:val="2"/>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since players cannot play a game unless they know the rules, it further suggests that people can describe their culture when asked, implying one can learn how a culture works through elicitation methods.</w:t>
      </w:r>
    </w:p>
    <w:p w:rsidR="00AB75B3" w:rsidRDefault="00AB75B3" w:rsidP="00AB75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AB75B3" w:rsidRDefault="00AB75B3" w:rsidP="00AB75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Participant Observation.</w:t>
      </w:r>
    </w:p>
    <w:p w:rsidR="00AB75B3" w:rsidRDefault="00AB75B3" w:rsidP="00AB75B3">
      <w:pPr>
        <w:widowControl w:val="0"/>
        <w:numPr>
          <w:ilvl w:val="0"/>
          <w:numId w:val="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in line with its status as ethnography’s signature method, this book is built around an analysis of social interaction gathered through participant observation.</w:t>
      </w:r>
    </w:p>
    <w:p w:rsidR="00AB75B3" w:rsidRDefault="00AB75B3" w:rsidP="00AB75B3">
      <w:pPr>
        <w:widowControl w:val="0"/>
        <w:numPr>
          <w:ilvl w:val="0"/>
          <w:numId w:val="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some disciplines focus on the conscious products of culture: texts, dances, codes of law.</w:t>
      </w:r>
    </w:p>
    <w:p w:rsidR="00AB75B3" w:rsidRDefault="00AB75B3" w:rsidP="00AB75B3">
      <w:pPr>
        <w:widowControl w:val="0"/>
        <w:numPr>
          <w:ilvl w:val="0"/>
          <w:numId w:val="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anthropologists examine these too, but prioritize the everyday contexts in which people live.</w:t>
      </w:r>
    </w:p>
    <w:p w:rsidR="00AB75B3" w:rsidRDefault="00AB75B3" w:rsidP="00AB75B3">
      <w:pPr>
        <w:widowControl w:val="0"/>
        <w:numPr>
          <w:ilvl w:val="0"/>
          <w:numId w:val="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the term “participation observation” is intentionally oxymoronic; you cannot fully participate and fully observe at the same time, but it is in this paradox that ethnographers conduct their best work.</w:t>
      </w:r>
    </w:p>
    <w:p w:rsidR="00AB75B3" w:rsidRDefault="00AB75B3" w:rsidP="00AB75B3">
      <w:pPr>
        <w:widowControl w:val="0"/>
        <w:numPr>
          <w:ilvl w:val="0"/>
          <w:numId w:val="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the common tactic in writing on virtual worlds is to emphasize the sensational: men participating as women; nonnormative sex practices like sadomasochism; persons earning large sums of actual-world money through online enterprises.</w:t>
      </w:r>
    </w:p>
    <w:p w:rsidR="00AB75B3" w:rsidRDefault="00AB75B3" w:rsidP="00AB75B3">
      <w:pPr>
        <w:widowControl w:val="0"/>
        <w:numPr>
          <w:ilvl w:val="0"/>
          <w:numId w:val="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looking to the unusual to tell us about culture, however, is of limited use.</w:t>
      </w:r>
    </w:p>
    <w:p w:rsidR="00AB75B3" w:rsidRDefault="00AB75B3" w:rsidP="00AB75B3">
      <w:pPr>
        <w:widowControl w:val="0"/>
        <w:numPr>
          <w:ilvl w:val="0"/>
          <w:numId w:val="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when conducting ethnography in virtual worlds, the ability to do things like save chat logs and record audio or video is a great boon in comparison to actual-world environments where audio recording can be disruptive and one is often forced to rely on memory or hastily handwritten notes.</w:t>
      </w:r>
    </w:p>
    <w:p w:rsidR="00AB75B3" w:rsidRDefault="00AB75B3" w:rsidP="00AB75B3">
      <w:pPr>
        <w:widowControl w:val="0"/>
        <w:numPr>
          <w:ilvl w:val="0"/>
          <w:numId w:val="3"/>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however, the ease of obtaining data in virtual worlds can also be a curse, because those very processes of memory and handwriting force ethnographers to focus on what seems to be the most consequential incidents encountered during participant observation.</w:t>
      </w:r>
    </w:p>
    <w:p w:rsidR="00AB75B3" w:rsidRDefault="00AB75B3" w:rsidP="00AB75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AB75B3" w:rsidRDefault="00AB75B3" w:rsidP="00AB75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Interviews, Focus Groups, And Beyond The Platform.</w:t>
      </w:r>
    </w:p>
    <w:p w:rsidR="00AB75B3" w:rsidRDefault="00AB75B3" w:rsidP="00AB75B3">
      <w:pPr>
        <w:widowControl w:val="0"/>
        <w:numPr>
          <w:ilvl w:val="0"/>
          <w:numId w:val="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research is most effective when each component method is keyed to a specific set of questions.</w:t>
      </w:r>
    </w:p>
    <w:p w:rsidR="00AB75B3" w:rsidRDefault="00AB75B3" w:rsidP="00AB75B3">
      <w:pPr>
        <w:widowControl w:val="0"/>
        <w:numPr>
          <w:ilvl w:val="0"/>
          <w:numId w:val="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participant observation is useful for gaining a conceptual handle on cultural assumptions that may not be overtly discussed.</w:t>
      </w:r>
    </w:p>
    <w:p w:rsidR="00AB75B3" w:rsidRDefault="00AB75B3" w:rsidP="00AB75B3">
      <w:pPr>
        <w:widowControl w:val="0"/>
        <w:numPr>
          <w:ilvl w:val="0"/>
          <w:numId w:val="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in comparison to the more isolated contexts of surveys and interviews, it is useful for seeing what kinds of practices and beliefs emerge as members of a particular culture interact with each other.</w:t>
      </w:r>
    </w:p>
    <w:p w:rsidR="00AB75B3" w:rsidRDefault="00AB75B3" w:rsidP="00AB75B3">
      <w:pPr>
        <w:widowControl w:val="0"/>
        <w:numPr>
          <w:ilvl w:val="0"/>
          <w:numId w:val="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participant observation can illuminate debates and issues of which the researcher was unaware prior to the research, and so could not have thought to include on a list of interview questions or a survey form.</w:t>
      </w:r>
    </w:p>
    <w:p w:rsidR="00AB75B3" w:rsidRDefault="00AB75B3" w:rsidP="00AB75B3">
      <w:pPr>
        <w:widowControl w:val="0"/>
        <w:numPr>
          <w:ilvl w:val="0"/>
          <w:numId w:val="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interviews can be highly effective when placed in the context of participant observation.</w:t>
      </w:r>
    </w:p>
    <w:p w:rsidR="00AB75B3" w:rsidRDefault="00AB75B3" w:rsidP="00AB75B3">
      <w:pPr>
        <w:widowControl w:val="0"/>
        <w:numPr>
          <w:ilvl w:val="0"/>
          <w:numId w:val="4"/>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culture can be implicit and even subconscious, but much of it is part of everyday awareness; members of a culture can sometimes be its more eloquent interpreters.</w:t>
      </w:r>
    </w:p>
    <w:p w:rsidR="00AB75B3" w:rsidRDefault="00AB75B3" w:rsidP="00AB75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AB75B3" w:rsidRDefault="00AB75B3" w:rsidP="00AB75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Ethics.</w:t>
      </w:r>
    </w:p>
    <w:p w:rsidR="00AB75B3" w:rsidRDefault="00AB75B3" w:rsidP="00AB75B3">
      <w:pPr>
        <w:widowControl w:val="0"/>
        <w:numPr>
          <w:ilvl w:val="0"/>
          <w:numId w:val="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any form of inquiry raises the question of power relationships between the researcher and those studied.</w:t>
      </w:r>
    </w:p>
    <w:p w:rsidR="00AB75B3" w:rsidRDefault="00AB75B3" w:rsidP="00AB75B3">
      <w:pPr>
        <w:widowControl w:val="0"/>
        <w:numPr>
          <w:ilvl w:val="0"/>
          <w:numId w:val="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the details vary depending upon the personal history of the investigator, the status of the communities examined, and the methodology used, but concerns regarding ethics persist.</w:t>
      </w:r>
    </w:p>
    <w:p w:rsidR="00AB75B3" w:rsidRDefault="00AB75B3" w:rsidP="00AB75B3">
      <w:pPr>
        <w:widowControl w:val="0"/>
        <w:numPr>
          <w:ilvl w:val="0"/>
          <w:numId w:val="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for some time, anthropologists have examined the implications of the fact that their discipline, like all social scientific and humanistic disciplines, was first formalized in nineteenth-century contexts of colonial encounter.</w:t>
      </w:r>
    </w:p>
    <w:p w:rsidR="00AB75B3" w:rsidRDefault="00AB75B3" w:rsidP="00AB75B3">
      <w:pPr>
        <w:widowControl w:val="0"/>
        <w:numPr>
          <w:ilvl w:val="0"/>
          <w:numId w:val="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there is often a misunderstanding of “cultural relativism” that portrays anthropologists as believing their is no way to judge cultures or decide between right and wrong: as if in culture X they believe in killing every third born child, then we would have no right to say that should not happen.</w:t>
      </w:r>
    </w:p>
    <w:p w:rsidR="00AB75B3" w:rsidRDefault="00AB75B3" w:rsidP="00AB75B3">
      <w:pPr>
        <w:widowControl w:val="0"/>
        <w:numPr>
          <w:ilvl w:val="0"/>
          <w:numId w:val="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in fact, anthropologists make prescriptive judgements all the time and even work to change cultures, as in the claims like “in culture X they believe in killing every third-born child” mistakenly assume that cultures are homogeneous, without dissent or debate, and do not change over time.</w:t>
      </w:r>
    </w:p>
    <w:p w:rsidR="00AB75B3" w:rsidRDefault="00AB75B3" w:rsidP="00AB75B3">
      <w:pPr>
        <w:widowControl w:val="0"/>
        <w:numPr>
          <w:ilvl w:val="0"/>
          <w:numId w:val="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aside from the issue of alts, ethical questions can arise dur to the posibility that persons could be sitting with the researcher in the actual world.</w:t>
      </w:r>
    </w:p>
    <w:p w:rsidR="00AB75B3" w:rsidRDefault="00AB75B3" w:rsidP="00AB75B3">
      <w:pPr>
        <w:widowControl w:val="0"/>
        <w:numPr>
          <w:ilvl w:val="0"/>
          <w:numId w:val="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seeing only the researcher’s avatar, residents of the virtual world would not know that additional people were watching the computer screen.</w:t>
      </w:r>
    </w:p>
    <w:p w:rsidR="00AB75B3" w:rsidRDefault="00AB75B3" w:rsidP="00AB75B3">
      <w:pPr>
        <w:widowControl w:val="0"/>
        <w:numPr>
          <w:ilvl w:val="0"/>
          <w:numId w:val="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it is ethically preferable to use a consent form for interviews or any elicitation method; this is because unlike participant observation, elicitation methods create a social situation that would not exist otherwise.</w:t>
      </w:r>
    </w:p>
    <w:p w:rsidR="00AB75B3" w:rsidRDefault="00AB75B3" w:rsidP="00AB75B3">
      <w:pPr>
        <w:widowControl w:val="0"/>
        <w:numPr>
          <w:ilvl w:val="0"/>
          <w:numId w:val="5"/>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the important of using confidentially to protect privacy was illustrated by a controversy that broke out in Second Life in October 2004.</w:t>
      </w:r>
    </w:p>
    <w:p w:rsidR="00AB75B3" w:rsidRDefault="00AB75B3" w:rsidP="00AB75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AB75B3" w:rsidRDefault="00AB75B3" w:rsidP="00AB75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Claims and Reflexivity.</w:t>
      </w:r>
    </w:p>
    <w:p w:rsidR="00AB75B3" w:rsidRDefault="00AB75B3" w:rsidP="00AB75B3">
      <w:pPr>
        <w:widowControl w:val="0"/>
        <w:numPr>
          <w:ilvl w:val="0"/>
          <w:numId w:val="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like all ethnography's, this book is a form of situated knowledge, one story of Second Life during a particular period of time.</w:t>
      </w:r>
    </w:p>
    <w:p w:rsidR="00AB75B3" w:rsidRDefault="00AB75B3" w:rsidP="00AB75B3">
      <w:pPr>
        <w:widowControl w:val="0"/>
        <w:numPr>
          <w:ilvl w:val="0"/>
          <w:numId w:val="6"/>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as one person in Second Life put it in a note to those new in the virtual world, “the fundamental rule of Second Life is that everything changes constantly”: a different person emphasized “leave Second Life for a week and it’s like you’ve left the country for a decade.”</w:t>
      </w:r>
    </w:p>
    <w:p w:rsidR="00E02EC8" w:rsidRDefault="00AB75B3"/>
    <w:sectPr w:rsidR="00E02EC8" w:rsidSect="002B66BA">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B75B3"/>
    <w:rsid w:val="00AB75B3"/>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87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1241</Words>
  <Characters>7077</Characters>
  <Application>Microsoft Macintosh Word</Application>
  <DocSecurity>0</DocSecurity>
  <Lines>58</Lines>
  <Paragraphs>14</Paragraphs>
  <ScaleCrop>false</ScaleCrop>
  <Company>University Of Guelph</Company>
  <LinksUpToDate>false</LinksUpToDate>
  <CharactersWithSpaces>8691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Velocci</dc:creator>
  <cp:keywords/>
  <cp:lastModifiedBy>Alex Velocci</cp:lastModifiedBy>
  <cp:revision>1</cp:revision>
  <dcterms:created xsi:type="dcterms:W3CDTF">2012-02-07T23:34:00Z</dcterms:created>
  <dcterms:modified xsi:type="dcterms:W3CDTF">2012-02-07T23:34:00Z</dcterms:modified>
</cp:coreProperties>
</file>