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E64" w:rsidRDefault="00493E64" w:rsidP="00485DD6">
      <w:pPr>
        <w:spacing w:after="0" w:line="240" w:lineRule="auto"/>
        <w:rPr>
          <w:rFonts w:ascii="Times New Roman" w:eastAsia="Times New Roman" w:hAnsi="Times New Roman" w:cs="Times New Roman"/>
          <w:b/>
          <w:bCs/>
          <w:color w:val="333333"/>
          <w:sz w:val="27"/>
          <w:szCs w:val="27"/>
          <w:lang w:eastAsia="en-CA"/>
        </w:rPr>
      </w:pPr>
      <w:r>
        <w:rPr>
          <w:rFonts w:ascii="Times New Roman" w:eastAsia="Times New Roman" w:hAnsi="Times New Roman" w:cs="Times New Roman"/>
          <w:b/>
          <w:bCs/>
          <w:color w:val="333333"/>
          <w:sz w:val="27"/>
          <w:szCs w:val="27"/>
          <w:lang w:eastAsia="en-CA"/>
        </w:rPr>
        <w:t xml:space="preserve">ADM 3350 </w:t>
      </w:r>
      <w:proofErr w:type="gramStart"/>
      <w:r>
        <w:rPr>
          <w:rFonts w:ascii="Times New Roman" w:eastAsia="Times New Roman" w:hAnsi="Times New Roman" w:cs="Times New Roman"/>
          <w:b/>
          <w:bCs/>
          <w:color w:val="333333"/>
          <w:sz w:val="27"/>
          <w:szCs w:val="27"/>
          <w:lang w:eastAsia="en-CA"/>
        </w:rPr>
        <w:t>Fall</w:t>
      </w:r>
      <w:proofErr w:type="gramEnd"/>
      <w:r>
        <w:rPr>
          <w:rFonts w:ascii="Times New Roman" w:eastAsia="Times New Roman" w:hAnsi="Times New Roman" w:cs="Times New Roman"/>
          <w:b/>
          <w:bCs/>
          <w:color w:val="333333"/>
          <w:sz w:val="27"/>
          <w:szCs w:val="27"/>
          <w:lang w:eastAsia="en-CA"/>
        </w:rPr>
        <w:t xml:space="preserve"> 2015</w:t>
      </w:r>
    </w:p>
    <w:p w:rsidR="00493E64" w:rsidRDefault="00493E64" w:rsidP="00485DD6">
      <w:pPr>
        <w:spacing w:after="0" w:line="240" w:lineRule="auto"/>
        <w:rPr>
          <w:rFonts w:ascii="Times New Roman" w:eastAsia="Times New Roman" w:hAnsi="Times New Roman" w:cs="Times New Roman"/>
          <w:b/>
          <w:bCs/>
          <w:color w:val="333333"/>
          <w:sz w:val="27"/>
          <w:szCs w:val="27"/>
          <w:lang w:eastAsia="en-CA"/>
        </w:rPr>
      </w:pPr>
      <w:r>
        <w:rPr>
          <w:rFonts w:ascii="Times New Roman" w:eastAsia="Times New Roman" w:hAnsi="Times New Roman" w:cs="Times New Roman"/>
          <w:b/>
          <w:bCs/>
          <w:color w:val="333333"/>
          <w:sz w:val="27"/>
          <w:szCs w:val="27"/>
          <w:lang w:eastAsia="en-CA"/>
        </w:rPr>
        <w:t xml:space="preserve">Prof. K. </w:t>
      </w:r>
      <w:proofErr w:type="spellStart"/>
      <w:r>
        <w:rPr>
          <w:rFonts w:ascii="Times New Roman" w:eastAsia="Times New Roman" w:hAnsi="Times New Roman" w:cs="Times New Roman"/>
          <w:b/>
          <w:bCs/>
          <w:color w:val="333333"/>
          <w:sz w:val="27"/>
          <w:szCs w:val="27"/>
          <w:lang w:eastAsia="en-CA"/>
        </w:rPr>
        <w:t>Lajili</w:t>
      </w:r>
      <w:proofErr w:type="spellEnd"/>
    </w:p>
    <w:p w:rsidR="00493E64" w:rsidRDefault="00493E64" w:rsidP="00485DD6">
      <w:pPr>
        <w:spacing w:after="0" w:line="240" w:lineRule="auto"/>
        <w:rPr>
          <w:rFonts w:ascii="Times New Roman" w:eastAsia="Times New Roman" w:hAnsi="Times New Roman" w:cs="Times New Roman"/>
          <w:b/>
          <w:bCs/>
          <w:color w:val="333333"/>
          <w:sz w:val="27"/>
          <w:szCs w:val="27"/>
          <w:lang w:eastAsia="en-CA"/>
        </w:rPr>
      </w:pPr>
    </w:p>
    <w:p w:rsidR="00485DD6" w:rsidRDefault="00485DD6" w:rsidP="00485DD6">
      <w:pPr>
        <w:spacing w:after="0" w:line="240" w:lineRule="auto"/>
        <w:rPr>
          <w:rFonts w:ascii="Times New Roman" w:eastAsia="Times New Roman" w:hAnsi="Times New Roman" w:cs="Times New Roman"/>
          <w:b/>
          <w:bCs/>
          <w:color w:val="333333"/>
          <w:sz w:val="27"/>
          <w:szCs w:val="27"/>
          <w:lang w:eastAsia="en-CA"/>
        </w:rPr>
      </w:pPr>
      <w:r>
        <w:rPr>
          <w:rFonts w:ascii="Times New Roman" w:eastAsia="Times New Roman" w:hAnsi="Times New Roman" w:cs="Times New Roman"/>
          <w:b/>
          <w:bCs/>
          <w:color w:val="333333"/>
          <w:sz w:val="27"/>
          <w:szCs w:val="27"/>
          <w:lang w:eastAsia="en-CA"/>
        </w:rPr>
        <w:t>Midterm Review</w:t>
      </w:r>
    </w:p>
    <w:p w:rsidR="00485DD6" w:rsidRDefault="00485DD6" w:rsidP="00485DD6">
      <w:pPr>
        <w:spacing w:after="0" w:line="240" w:lineRule="auto"/>
        <w:rPr>
          <w:rFonts w:ascii="Times New Roman" w:eastAsia="Times New Roman" w:hAnsi="Times New Roman" w:cs="Times New Roman"/>
          <w:b/>
          <w:bCs/>
          <w:color w:val="333333"/>
          <w:sz w:val="27"/>
          <w:szCs w:val="27"/>
          <w:lang w:eastAsia="en-CA"/>
        </w:rPr>
      </w:pPr>
    </w:p>
    <w:p w:rsidR="00485DD6" w:rsidRPr="00485DD6" w:rsidRDefault="00493E64" w:rsidP="00485DD6">
      <w:pPr>
        <w:spacing w:after="0" w:line="240" w:lineRule="auto"/>
        <w:rPr>
          <w:rFonts w:ascii="Times New Roman" w:eastAsia="Times New Roman" w:hAnsi="Times New Roman" w:cs="Times New Roman"/>
          <w:b/>
          <w:bCs/>
          <w:color w:val="333333"/>
          <w:sz w:val="27"/>
          <w:szCs w:val="27"/>
          <w:lang w:eastAsia="en-CA"/>
        </w:rPr>
      </w:pPr>
      <w:r>
        <w:rPr>
          <w:rFonts w:ascii="Times New Roman" w:eastAsia="Times New Roman" w:hAnsi="Times New Roman" w:cs="Times New Roman"/>
          <w:b/>
          <w:bCs/>
          <w:color w:val="333333"/>
          <w:sz w:val="27"/>
          <w:szCs w:val="27"/>
          <w:lang w:eastAsia="en-CA"/>
        </w:rPr>
        <w:t xml:space="preserve">Ch. 6 </w:t>
      </w:r>
      <w:r w:rsidR="00485DD6" w:rsidRPr="00485DD6">
        <w:rPr>
          <w:rFonts w:ascii="Times New Roman" w:eastAsia="Times New Roman" w:hAnsi="Times New Roman" w:cs="Times New Roman"/>
          <w:b/>
          <w:bCs/>
          <w:color w:val="333333"/>
          <w:sz w:val="27"/>
          <w:szCs w:val="27"/>
          <w:lang w:eastAsia="en-CA"/>
        </w:rPr>
        <w:t>Valuing Bonds</w:t>
      </w:r>
      <w:r>
        <w:rPr>
          <w:rFonts w:ascii="Times New Roman" w:eastAsia="Times New Roman" w:hAnsi="Times New Roman" w:cs="Times New Roman"/>
          <w:b/>
          <w:bCs/>
          <w:color w:val="333333"/>
          <w:sz w:val="27"/>
          <w:szCs w:val="27"/>
          <w:lang w:eastAsia="en-CA"/>
        </w:rPr>
        <w:t xml:space="preserve"> &amp; Stocks</w:t>
      </w:r>
    </w:p>
    <w:p w:rsidR="00485DD6" w:rsidRPr="00485DD6" w:rsidRDefault="00485DD6" w:rsidP="00485DD6">
      <w:pPr>
        <w:spacing w:line="240" w:lineRule="auto"/>
        <w:rPr>
          <w:rFonts w:ascii="Times New Roman" w:eastAsia="Times New Roman" w:hAnsi="Times New Roman" w:cs="Times New Roman"/>
          <w:color w:val="333333"/>
          <w:sz w:val="21"/>
          <w:szCs w:val="21"/>
          <w:lang w:eastAsia="en-CA"/>
        </w:rPr>
      </w:pPr>
      <w:r w:rsidRPr="00485DD6">
        <w:rPr>
          <w:rFonts w:ascii="Times New Roman" w:eastAsia="Times New Roman" w:hAnsi="Times New Roman" w:cs="Times New Roman"/>
          <w:color w:val="333333"/>
          <w:sz w:val="21"/>
          <w:szCs w:val="21"/>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in;height:18pt" o:ole="">
            <v:imagedata r:id="rId5" o:title=""/>
          </v:shape>
          <w:control r:id="rId6" w:name="DefaultOcxName" w:shapeid="_x0000_i1045"/>
        </w:object>
      </w:r>
      <w:r w:rsidRPr="00485DD6">
        <w:rPr>
          <w:rFonts w:ascii="Times New Roman" w:eastAsia="Times New Roman" w:hAnsi="Times New Roman" w:cs="Times New Roman"/>
          <w:color w:val="333333"/>
          <w:sz w:val="21"/>
          <w:szCs w:val="21"/>
        </w:rPr>
        <w:object w:dxaOrig="1440" w:dyaOrig="1440">
          <v:shape id="_x0000_i1048" type="#_x0000_t75" style="width:1in;height:18pt" o:ole="">
            <v:imagedata r:id="rId7" o:title=""/>
          </v:shape>
          <w:control r:id="rId8" w:name="DefaultOcxName1" w:shapeid="_x0000_i1048"/>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485DD6" w:rsidRPr="00493E64" w:rsidTr="00485DD6">
        <w:trPr>
          <w:tblCellSpacing w:w="0" w:type="dxa"/>
        </w:trPr>
        <w:tc>
          <w:tcPr>
            <w:tcW w:w="5000" w:type="pct"/>
            <w:vAlign w:val="center"/>
            <w:hideMark/>
          </w:tcPr>
          <w:p w:rsidR="00485DD6" w:rsidRPr="00493E64" w:rsidRDefault="00485DD6" w:rsidP="00485DD6">
            <w:pPr>
              <w:spacing w:after="0" w:line="240" w:lineRule="auto"/>
              <w:jc w:val="both"/>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 xml:space="preserve">The Morgan Corporation has two different bonds currently outstanding. Bond M has a face value of $30,000 and matures in 20 years. The bond makes no payments for the first six years, then pays $1,900 every six months over the subsequent eight years, and finally pays $1,800 every six months over the last six years. Bond N also has a face value of $30,000 and a maturity of 20 years; it makes no coupon payments over the life of the bond. The required return on both these bonds is 12 percent compounded </w:t>
            </w:r>
            <w:proofErr w:type="spellStart"/>
            <w:r w:rsidRPr="00493E64">
              <w:rPr>
                <w:rFonts w:ascii="Times New Roman" w:eastAsia="Times New Roman" w:hAnsi="Times New Roman" w:cs="Times New Roman"/>
                <w:color w:val="000000"/>
                <w:sz w:val="24"/>
                <w:szCs w:val="24"/>
                <w:lang w:eastAsia="en-CA"/>
              </w:rPr>
              <w:t>semiannually</w:t>
            </w:r>
            <w:proofErr w:type="spellEnd"/>
            <w:r w:rsidRPr="00493E64">
              <w:rPr>
                <w:rFonts w:ascii="Times New Roman" w:eastAsia="Times New Roman" w:hAnsi="Times New Roman" w:cs="Times New Roman"/>
                <w:color w:val="000000"/>
                <w:sz w:val="24"/>
                <w:szCs w:val="24"/>
                <w:lang w:eastAsia="en-CA"/>
              </w:rPr>
              <w:t>.</w:t>
            </w:r>
          </w:p>
        </w:tc>
      </w:tr>
    </w:tbl>
    <w:p w:rsidR="00485DD6" w:rsidRPr="00493E64" w:rsidRDefault="00485DD6" w:rsidP="00485DD6">
      <w:pPr>
        <w:spacing w:line="240" w:lineRule="auto"/>
        <w:rPr>
          <w:rFonts w:ascii="Times New Roman" w:eastAsia="Times New Roman" w:hAnsi="Times New Roman" w:cs="Times New Roman"/>
          <w:color w:val="333333"/>
          <w:sz w:val="24"/>
          <w:szCs w:val="24"/>
          <w:lang w:eastAsia="en-CA"/>
        </w:rPr>
      </w:pPr>
      <w:r w:rsidRPr="00493E64">
        <w:rPr>
          <w:rFonts w:ascii="Times New Roman" w:eastAsia="Times New Roman" w:hAnsi="Times New Roman" w:cs="Times New Roman"/>
          <w:color w:val="333333"/>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485DD6" w:rsidRPr="00493E64" w:rsidTr="00485DD6">
        <w:trPr>
          <w:tblCellSpacing w:w="0" w:type="dxa"/>
        </w:trPr>
        <w:tc>
          <w:tcPr>
            <w:tcW w:w="5000" w:type="pct"/>
            <w:vAlign w:val="center"/>
            <w:hideMark/>
          </w:tcPr>
          <w:p w:rsidR="00485DD6" w:rsidRPr="00493E64" w:rsidRDefault="00485DD6" w:rsidP="00485DD6">
            <w:pPr>
              <w:spacing w:after="0" w:line="240" w:lineRule="auto"/>
              <w:jc w:val="both"/>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What is the current price of Bond M and Bond N?</w:t>
            </w:r>
            <w:r w:rsidRPr="00493E64">
              <w:rPr>
                <w:rFonts w:ascii="Times New Roman" w:eastAsia="Times New Roman" w:hAnsi="Times New Roman" w:cs="Times New Roman"/>
                <w:color w:val="FF0000"/>
                <w:sz w:val="24"/>
                <w:szCs w:val="24"/>
                <w:lang w:eastAsia="en-CA"/>
              </w:rPr>
              <w:t xml:space="preserve"> </w:t>
            </w:r>
          </w:p>
        </w:tc>
      </w:tr>
    </w:tbl>
    <w:p w:rsidR="00485DD6" w:rsidRPr="00493E64" w:rsidRDefault="00485DD6" w:rsidP="00485DD6">
      <w:pPr>
        <w:spacing w:line="240" w:lineRule="auto"/>
        <w:rPr>
          <w:rFonts w:ascii="Times New Roman" w:eastAsia="Times New Roman" w:hAnsi="Times New Roman" w:cs="Times New Roman"/>
          <w:color w:val="333333"/>
          <w:sz w:val="24"/>
          <w:szCs w:val="24"/>
          <w:lang w:eastAsia="en-CA"/>
        </w:rPr>
      </w:pPr>
      <w:r w:rsidRPr="00493E64">
        <w:rPr>
          <w:rFonts w:ascii="Times New Roman" w:eastAsia="Times New Roman" w:hAnsi="Times New Roman" w:cs="Times New Roman"/>
          <w:color w:val="333333"/>
          <w:sz w:val="24"/>
          <w:szCs w:val="24"/>
          <w:lang w:eastAsia="en-CA"/>
        </w:rPr>
        <w:t>  </w:t>
      </w:r>
    </w:p>
    <w:tbl>
      <w:tblPr>
        <w:tblW w:w="3450" w:type="dxa"/>
        <w:tblCellSpacing w:w="0" w:type="dxa"/>
        <w:tblCellMar>
          <w:left w:w="0" w:type="dxa"/>
          <w:right w:w="0" w:type="dxa"/>
        </w:tblCellMar>
        <w:tblLook w:val="04A0" w:firstRow="1" w:lastRow="0" w:firstColumn="1" w:lastColumn="0" w:noHBand="0" w:noVBand="1"/>
      </w:tblPr>
      <w:tblGrid>
        <w:gridCol w:w="1035"/>
        <w:gridCol w:w="2415"/>
      </w:tblGrid>
      <w:tr w:rsidR="00485DD6" w:rsidRPr="00493E64" w:rsidTr="00485DD6">
        <w:trPr>
          <w:tblCellSpacing w:w="0" w:type="dxa"/>
        </w:trPr>
        <w:tc>
          <w:tcPr>
            <w:tcW w:w="1500" w:type="pct"/>
            <w:shd w:val="clear" w:color="auto" w:fill="D7DCE6"/>
            <w:vAlign w:val="center"/>
            <w:hideMark/>
          </w:tcPr>
          <w:p w:rsidR="00485DD6" w:rsidRPr="00493E64" w:rsidRDefault="00485DD6" w:rsidP="00485DD6">
            <w:pPr>
              <w:spacing w:after="0" w:line="240" w:lineRule="auto"/>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 </w:t>
            </w:r>
          </w:p>
        </w:tc>
        <w:tc>
          <w:tcPr>
            <w:tcW w:w="3500" w:type="pct"/>
            <w:shd w:val="clear" w:color="auto" w:fill="D7DCE6"/>
            <w:vAlign w:val="center"/>
            <w:hideMark/>
          </w:tcPr>
          <w:p w:rsidR="00485DD6" w:rsidRPr="00493E64" w:rsidRDefault="00485DD6" w:rsidP="00485DD6">
            <w:pPr>
              <w:spacing w:after="0" w:line="240" w:lineRule="auto"/>
              <w:jc w:val="center"/>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  Current price</w:t>
            </w:r>
          </w:p>
        </w:tc>
      </w:tr>
      <w:tr w:rsidR="00485DD6" w:rsidRPr="00493E64" w:rsidTr="00485DD6">
        <w:trPr>
          <w:tblCellSpacing w:w="0" w:type="dxa"/>
        </w:trPr>
        <w:tc>
          <w:tcPr>
            <w:tcW w:w="1500" w:type="pct"/>
            <w:vAlign w:val="center"/>
            <w:hideMark/>
          </w:tcPr>
          <w:p w:rsidR="00485DD6" w:rsidRPr="00493E64" w:rsidRDefault="00485DD6" w:rsidP="00485DD6">
            <w:pPr>
              <w:spacing w:after="0" w:line="240" w:lineRule="auto"/>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  Bond M</w:t>
            </w:r>
          </w:p>
        </w:tc>
        <w:tc>
          <w:tcPr>
            <w:tcW w:w="3500" w:type="pct"/>
            <w:vAlign w:val="center"/>
            <w:hideMark/>
          </w:tcPr>
          <w:p w:rsidR="00485DD6" w:rsidRPr="00493E64" w:rsidRDefault="00485DD6" w:rsidP="00485DD6">
            <w:pPr>
              <w:spacing w:after="0" w:line="240" w:lineRule="auto"/>
              <w:jc w:val="right"/>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 xml:space="preserve">$ </w:t>
            </w:r>
            <w:r w:rsidRPr="00493E64">
              <w:rPr>
                <w:rFonts w:ascii="Times New Roman" w:eastAsia="Times New Roman" w:hAnsi="Times New Roman" w:cs="Times New Roman"/>
                <w:color w:val="000000"/>
                <w:sz w:val="24"/>
                <w:szCs w:val="24"/>
              </w:rPr>
              <w:object w:dxaOrig="1440" w:dyaOrig="1440">
                <v:shape id="_x0000_i1052" type="#_x0000_t75" style="width:75.75pt;height:18pt" o:ole="">
                  <v:imagedata r:id="rId9" o:title=""/>
                </v:shape>
                <w:control r:id="rId10" w:name="DefaultOcxName2" w:shapeid="_x0000_i1052"/>
              </w:object>
            </w:r>
            <w:r w:rsidRPr="00493E64">
              <w:rPr>
                <w:rFonts w:ascii="Times New Roman" w:eastAsia="Times New Roman" w:hAnsi="Times New Roman" w:cs="Times New Roman"/>
                <w:color w:val="000000"/>
                <w:sz w:val="24"/>
                <w:szCs w:val="24"/>
                <w:lang w:eastAsia="en-CA"/>
              </w:rPr>
              <w:t> </w:t>
            </w:r>
          </w:p>
        </w:tc>
      </w:tr>
      <w:tr w:rsidR="00485DD6" w:rsidRPr="00493E64" w:rsidTr="00485DD6">
        <w:trPr>
          <w:tblCellSpacing w:w="0" w:type="dxa"/>
        </w:trPr>
        <w:tc>
          <w:tcPr>
            <w:tcW w:w="1500" w:type="pct"/>
            <w:shd w:val="clear" w:color="auto" w:fill="F7F7F7"/>
            <w:vAlign w:val="center"/>
            <w:hideMark/>
          </w:tcPr>
          <w:p w:rsidR="00485DD6" w:rsidRPr="00493E64" w:rsidRDefault="00485DD6" w:rsidP="00485DD6">
            <w:pPr>
              <w:spacing w:after="0" w:line="240" w:lineRule="auto"/>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  Bond N</w:t>
            </w:r>
          </w:p>
        </w:tc>
        <w:tc>
          <w:tcPr>
            <w:tcW w:w="3500" w:type="pct"/>
            <w:shd w:val="clear" w:color="auto" w:fill="F7F7F7"/>
            <w:vAlign w:val="center"/>
            <w:hideMark/>
          </w:tcPr>
          <w:p w:rsidR="00485DD6" w:rsidRPr="00493E64" w:rsidRDefault="00485DD6" w:rsidP="00485DD6">
            <w:pPr>
              <w:spacing w:after="0" w:line="240" w:lineRule="auto"/>
              <w:jc w:val="right"/>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 xml:space="preserve">$ </w:t>
            </w:r>
            <w:r w:rsidRPr="00493E64">
              <w:rPr>
                <w:rFonts w:ascii="Times New Roman" w:eastAsia="Times New Roman" w:hAnsi="Times New Roman" w:cs="Times New Roman"/>
                <w:color w:val="000000"/>
                <w:sz w:val="24"/>
                <w:szCs w:val="24"/>
              </w:rPr>
              <w:object w:dxaOrig="1440" w:dyaOrig="1440">
                <v:shape id="_x0000_i1054" type="#_x0000_t75" style="width:1in;height:18pt" o:ole="">
                  <v:imagedata r:id="rId11" o:title=""/>
                </v:shape>
                <w:control r:id="rId12" w:name="DefaultOcxName3" w:shapeid="_x0000_i1054"/>
              </w:object>
            </w:r>
            <w:r w:rsidRPr="00493E64">
              <w:rPr>
                <w:rFonts w:ascii="Times New Roman" w:eastAsia="Times New Roman" w:hAnsi="Times New Roman" w:cs="Times New Roman"/>
                <w:color w:val="000000"/>
                <w:sz w:val="24"/>
                <w:szCs w:val="24"/>
                <w:lang w:eastAsia="en-CA"/>
              </w:rPr>
              <w:t> </w:t>
            </w:r>
          </w:p>
        </w:tc>
      </w:tr>
      <w:tr w:rsidR="00485DD6" w:rsidRPr="00493E64" w:rsidTr="00485DD6">
        <w:trPr>
          <w:tblCellSpacing w:w="0" w:type="dxa"/>
        </w:trPr>
        <w:tc>
          <w:tcPr>
            <w:tcW w:w="0" w:type="auto"/>
            <w:gridSpan w:val="2"/>
            <w:vAlign w:val="center"/>
            <w:hideMark/>
          </w:tcPr>
          <w:p w:rsidR="00485DD6" w:rsidRPr="00493E64" w:rsidRDefault="00493E64" w:rsidP="00485DD6">
            <w:pPr>
              <w:spacing w:after="0" w:line="240" w:lineRule="auto"/>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pict>
                <v:rect id="_x0000_i1033" style="width:468pt;height:3.75pt" o:hrstd="t" o:hrnoshade="t" o:hr="t" fillcolor="#cdd4e0" stroked="f"/>
              </w:pict>
            </w:r>
          </w:p>
        </w:tc>
      </w:tr>
    </w:tbl>
    <w:p w:rsidR="00485DD6" w:rsidRPr="00493E64" w:rsidRDefault="00485DD6" w:rsidP="00485DD6">
      <w:pPr>
        <w:spacing w:after="0" w:line="240" w:lineRule="auto"/>
        <w:rPr>
          <w:rFonts w:ascii="Times New Roman" w:eastAsia="Times New Roman" w:hAnsi="Times New Roman" w:cs="Times New Roman"/>
          <w:color w:val="333333"/>
          <w:sz w:val="24"/>
          <w:szCs w:val="24"/>
          <w:lang w:eastAsia="en-CA"/>
        </w:rPr>
      </w:pPr>
      <w:r w:rsidRPr="00493E64">
        <w:rPr>
          <w:rFonts w:ascii="Times New Roman" w:eastAsia="Times New Roman" w:hAnsi="Times New Roman" w:cs="Times New Roman"/>
          <w:color w:val="333333"/>
          <w:sz w:val="24"/>
          <w:szCs w:val="24"/>
          <w:lang w:eastAsia="en-CA"/>
        </w:rPr>
        <w:br/>
        <w:t> </w:t>
      </w:r>
    </w:p>
    <w:p w:rsidR="00485DD6" w:rsidRPr="00493E64" w:rsidRDefault="00485DD6" w:rsidP="00485DD6">
      <w:pPr>
        <w:spacing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485DD6" w:rsidRPr="00493E64" w:rsidTr="00485DD6">
        <w:trPr>
          <w:tblCellSpacing w:w="0" w:type="dxa"/>
        </w:trPr>
        <w:tc>
          <w:tcPr>
            <w:tcW w:w="5000" w:type="pct"/>
            <w:vAlign w:val="center"/>
            <w:hideMark/>
          </w:tcPr>
          <w:p w:rsidR="00485DD6" w:rsidRPr="00493E64" w:rsidRDefault="00485DD6" w:rsidP="00485DD6">
            <w:pPr>
              <w:spacing w:after="0" w:line="240" w:lineRule="auto"/>
              <w:jc w:val="both"/>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The price of any bond (or financial instrument) is the PV of the future cash flows. Even though Bond M makes different coupons payments, to find the price of the bond, we just find the PV of the cash flows. The PV of the cash flows for Bond M is:</w:t>
            </w:r>
          </w:p>
        </w:tc>
      </w:tr>
    </w:tbl>
    <w:p w:rsidR="00485DD6" w:rsidRPr="00493E64" w:rsidRDefault="00485DD6" w:rsidP="00485DD6">
      <w:pPr>
        <w:spacing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485DD6" w:rsidRPr="00493E64" w:rsidTr="00485DD6">
        <w:trPr>
          <w:tblCellSpacing w:w="0" w:type="dxa"/>
        </w:trPr>
        <w:tc>
          <w:tcPr>
            <w:tcW w:w="5000" w:type="pct"/>
            <w:vAlign w:val="center"/>
            <w:hideMark/>
          </w:tcPr>
          <w:p w:rsidR="00485DD6" w:rsidRPr="00493E64" w:rsidRDefault="00485DD6" w:rsidP="00485DD6">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P</w:t>
            </w:r>
            <w:r w:rsidRPr="00493E64">
              <w:rPr>
                <w:rFonts w:ascii="Times New Roman" w:eastAsia="Times New Roman" w:hAnsi="Times New Roman" w:cs="Times New Roman"/>
                <w:color w:val="FF0000"/>
                <w:sz w:val="24"/>
                <w:szCs w:val="24"/>
                <w:vertAlign w:val="subscript"/>
                <w:lang w:eastAsia="en-CA"/>
              </w:rPr>
              <w:t>M</w:t>
            </w:r>
            <w:r w:rsidRPr="00493E64">
              <w:rPr>
                <w:rFonts w:ascii="Times New Roman" w:eastAsia="Times New Roman" w:hAnsi="Times New Roman" w:cs="Times New Roman"/>
                <w:color w:val="FF0000"/>
                <w:sz w:val="24"/>
                <w:szCs w:val="24"/>
                <w:lang w:eastAsia="en-CA"/>
              </w:rPr>
              <w:t xml:space="preserve"> = $1,900 (1 / (1 + 0.06)</w:t>
            </w:r>
            <w:r w:rsidRPr="00493E64">
              <w:rPr>
                <w:rFonts w:ascii="Times New Roman" w:eastAsia="Times New Roman" w:hAnsi="Times New Roman" w:cs="Times New Roman"/>
                <w:color w:val="FF0000"/>
                <w:sz w:val="24"/>
                <w:szCs w:val="24"/>
                <w:vertAlign w:val="superscript"/>
                <w:lang w:eastAsia="en-CA"/>
              </w:rPr>
              <w:t>12</w:t>
            </w:r>
            <w:r w:rsidRPr="00493E64">
              <w:rPr>
                <w:rFonts w:ascii="Times New Roman" w:eastAsia="Times New Roman" w:hAnsi="Times New Roman" w:cs="Times New Roman"/>
                <w:color w:val="FF0000"/>
                <w:sz w:val="24"/>
                <w:szCs w:val="24"/>
                <w:lang w:eastAsia="en-CA"/>
              </w:rPr>
              <w:t xml:space="preserve"> ) + $1,000 (1 / (1 + 0.06)</w:t>
            </w:r>
            <w:r w:rsidRPr="00493E64">
              <w:rPr>
                <w:rFonts w:ascii="Times New Roman" w:eastAsia="Times New Roman" w:hAnsi="Times New Roman" w:cs="Times New Roman"/>
                <w:color w:val="FF0000"/>
                <w:sz w:val="24"/>
                <w:szCs w:val="24"/>
                <w:vertAlign w:val="superscript"/>
                <w:lang w:eastAsia="en-CA"/>
              </w:rPr>
              <w:t>28</w:t>
            </w:r>
            <w:r w:rsidRPr="00493E64">
              <w:rPr>
                <w:rFonts w:ascii="Times New Roman" w:eastAsia="Times New Roman" w:hAnsi="Times New Roman" w:cs="Times New Roman"/>
                <w:color w:val="FF0000"/>
                <w:sz w:val="24"/>
                <w:szCs w:val="24"/>
                <w:lang w:eastAsia="en-CA"/>
              </w:rPr>
              <w:t>) + $30,000 / (1 + 0.06)</w:t>
            </w:r>
            <w:r w:rsidRPr="00493E64">
              <w:rPr>
                <w:rFonts w:ascii="Times New Roman" w:eastAsia="Times New Roman" w:hAnsi="Times New Roman" w:cs="Times New Roman"/>
                <w:color w:val="FF0000"/>
                <w:sz w:val="24"/>
                <w:szCs w:val="24"/>
                <w:vertAlign w:val="superscript"/>
                <w:lang w:eastAsia="en-CA"/>
              </w:rPr>
              <w:t>40</w:t>
            </w:r>
          </w:p>
        </w:tc>
      </w:tr>
      <w:tr w:rsidR="00485DD6" w:rsidRPr="00493E64" w:rsidTr="00485DD6">
        <w:trPr>
          <w:tblCellSpacing w:w="0" w:type="dxa"/>
        </w:trPr>
        <w:tc>
          <w:tcPr>
            <w:tcW w:w="5000" w:type="pct"/>
            <w:vAlign w:val="center"/>
            <w:hideMark/>
          </w:tcPr>
          <w:p w:rsidR="00485DD6" w:rsidRPr="00493E64" w:rsidRDefault="00485DD6" w:rsidP="00485DD6">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P</w:t>
            </w:r>
            <w:r w:rsidRPr="00493E64">
              <w:rPr>
                <w:rFonts w:ascii="Times New Roman" w:eastAsia="Times New Roman" w:hAnsi="Times New Roman" w:cs="Times New Roman"/>
                <w:color w:val="FF0000"/>
                <w:sz w:val="24"/>
                <w:szCs w:val="24"/>
                <w:vertAlign w:val="subscript"/>
                <w:lang w:eastAsia="en-CA"/>
              </w:rPr>
              <w:t>M</w:t>
            </w:r>
            <w:r w:rsidRPr="00493E64">
              <w:rPr>
                <w:rFonts w:ascii="Times New Roman" w:eastAsia="Times New Roman" w:hAnsi="Times New Roman" w:cs="Times New Roman"/>
                <w:color w:val="FF0000"/>
                <w:sz w:val="24"/>
                <w:szCs w:val="24"/>
                <w:lang w:eastAsia="en-CA"/>
              </w:rPr>
              <w:t xml:space="preserve"> = $15,411.31</w:t>
            </w:r>
          </w:p>
        </w:tc>
      </w:tr>
    </w:tbl>
    <w:p w:rsidR="00485DD6" w:rsidRPr="00493E64" w:rsidRDefault="00485DD6" w:rsidP="00485DD6">
      <w:pPr>
        <w:spacing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485DD6" w:rsidRPr="00493E64" w:rsidTr="00485DD6">
        <w:trPr>
          <w:tblCellSpacing w:w="0" w:type="dxa"/>
        </w:trPr>
        <w:tc>
          <w:tcPr>
            <w:tcW w:w="5000" w:type="pct"/>
            <w:vAlign w:val="center"/>
            <w:hideMark/>
          </w:tcPr>
          <w:p w:rsidR="00485DD6" w:rsidRPr="00493E64" w:rsidRDefault="00485DD6" w:rsidP="00485DD6">
            <w:pPr>
              <w:spacing w:after="0" w:line="240" w:lineRule="auto"/>
              <w:jc w:val="both"/>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Notice that for the coupon payments of $1,900, we found the PV for the coupon payments, and then discounted the lump sum back to today.</w:t>
            </w:r>
          </w:p>
        </w:tc>
      </w:tr>
    </w:tbl>
    <w:p w:rsidR="00485DD6" w:rsidRPr="00493E64" w:rsidRDefault="00485DD6" w:rsidP="00485DD6">
      <w:pPr>
        <w:spacing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485DD6" w:rsidRPr="00493E64" w:rsidTr="00485DD6">
        <w:trPr>
          <w:tblCellSpacing w:w="0" w:type="dxa"/>
        </w:trPr>
        <w:tc>
          <w:tcPr>
            <w:tcW w:w="5000" w:type="pct"/>
            <w:vAlign w:val="center"/>
            <w:hideMark/>
          </w:tcPr>
          <w:p w:rsidR="00485DD6" w:rsidRPr="00493E64" w:rsidRDefault="00485DD6" w:rsidP="00485DD6">
            <w:pPr>
              <w:spacing w:after="0" w:line="240" w:lineRule="auto"/>
              <w:jc w:val="both"/>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Bond N is a zero coupon bond with a $30,000 par value; therefore, the price of the bond is the PV of the par, or:</w:t>
            </w:r>
          </w:p>
        </w:tc>
      </w:tr>
    </w:tbl>
    <w:p w:rsidR="00485DD6" w:rsidRPr="00493E64" w:rsidRDefault="00485DD6" w:rsidP="00485DD6">
      <w:pPr>
        <w:spacing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485DD6" w:rsidRPr="00493E64" w:rsidTr="00485DD6">
        <w:trPr>
          <w:tblCellSpacing w:w="0" w:type="dxa"/>
        </w:trPr>
        <w:tc>
          <w:tcPr>
            <w:tcW w:w="5000" w:type="pct"/>
            <w:vAlign w:val="center"/>
            <w:hideMark/>
          </w:tcPr>
          <w:p w:rsidR="00485DD6" w:rsidRPr="00493E64" w:rsidRDefault="00485DD6" w:rsidP="00485DD6">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P</w:t>
            </w:r>
            <w:r w:rsidRPr="00493E64">
              <w:rPr>
                <w:rFonts w:ascii="Times New Roman" w:eastAsia="Times New Roman" w:hAnsi="Times New Roman" w:cs="Times New Roman"/>
                <w:color w:val="FF0000"/>
                <w:sz w:val="24"/>
                <w:szCs w:val="24"/>
                <w:vertAlign w:val="subscript"/>
                <w:lang w:eastAsia="en-CA"/>
              </w:rPr>
              <w:t>N</w:t>
            </w:r>
            <w:r w:rsidRPr="00493E64">
              <w:rPr>
                <w:rFonts w:ascii="Times New Roman" w:eastAsia="Times New Roman" w:hAnsi="Times New Roman" w:cs="Times New Roman"/>
                <w:color w:val="FF0000"/>
                <w:sz w:val="24"/>
                <w:szCs w:val="24"/>
                <w:lang w:eastAsia="en-CA"/>
              </w:rPr>
              <w:t xml:space="preserve"> = $30,000 / (1 + 0.06)</w:t>
            </w:r>
            <w:r w:rsidRPr="00493E64">
              <w:rPr>
                <w:rFonts w:ascii="Times New Roman" w:eastAsia="Times New Roman" w:hAnsi="Times New Roman" w:cs="Times New Roman"/>
                <w:color w:val="FF0000"/>
                <w:sz w:val="24"/>
                <w:szCs w:val="24"/>
                <w:vertAlign w:val="superscript"/>
                <w:lang w:eastAsia="en-CA"/>
              </w:rPr>
              <w:t>40</w:t>
            </w:r>
            <w:r w:rsidRPr="00493E64">
              <w:rPr>
                <w:rFonts w:ascii="Times New Roman" w:eastAsia="Times New Roman" w:hAnsi="Times New Roman" w:cs="Times New Roman"/>
                <w:color w:val="FF0000"/>
                <w:sz w:val="24"/>
                <w:szCs w:val="24"/>
                <w:lang w:eastAsia="en-CA"/>
              </w:rPr>
              <w:t xml:space="preserve"> = $2,916.67</w:t>
            </w:r>
          </w:p>
        </w:tc>
      </w:tr>
    </w:tbl>
    <w:p w:rsidR="00CC0A5A" w:rsidRPr="00493E64" w:rsidRDefault="00CC0A5A" w:rsidP="00CC0A5A">
      <w:pPr>
        <w:spacing w:after="0" w:line="240" w:lineRule="auto"/>
        <w:rPr>
          <w:rFonts w:ascii="Times New Roman" w:eastAsia="Times New Roman" w:hAnsi="Times New Roman" w:cs="Times New Roman"/>
          <w:b/>
          <w:bCs/>
          <w:color w:val="333333"/>
          <w:sz w:val="24"/>
          <w:szCs w:val="24"/>
          <w:lang w:eastAsia="en-CA"/>
        </w:rPr>
      </w:pPr>
    </w:p>
    <w:p w:rsidR="00CC0A5A" w:rsidRPr="00493E64" w:rsidRDefault="00CC0A5A" w:rsidP="00CC0A5A">
      <w:pPr>
        <w:spacing w:after="0" w:line="240" w:lineRule="auto"/>
        <w:rPr>
          <w:rFonts w:ascii="Times New Roman" w:eastAsia="Times New Roman" w:hAnsi="Times New Roman" w:cs="Times New Roman"/>
          <w:b/>
          <w:bCs/>
          <w:color w:val="333333"/>
          <w:sz w:val="24"/>
          <w:szCs w:val="24"/>
          <w:lang w:eastAsia="en-CA"/>
        </w:rPr>
      </w:pPr>
      <w:r w:rsidRPr="00493E64">
        <w:rPr>
          <w:rFonts w:ascii="Times New Roman" w:eastAsia="Times New Roman" w:hAnsi="Times New Roman" w:cs="Times New Roman"/>
          <w:b/>
          <w:bCs/>
          <w:color w:val="333333"/>
          <w:sz w:val="24"/>
          <w:szCs w:val="24"/>
          <w:lang w:eastAsia="en-CA"/>
        </w:rPr>
        <w:t>Stock Valuation</w:t>
      </w:r>
    </w:p>
    <w:p w:rsidR="00CC0A5A" w:rsidRPr="00493E64" w:rsidRDefault="00CC0A5A" w:rsidP="00CC0A5A">
      <w:pPr>
        <w:spacing w:after="0" w:line="240" w:lineRule="auto"/>
        <w:rPr>
          <w:rFonts w:ascii="Times New Roman" w:eastAsia="Times New Roman" w:hAnsi="Times New Roman" w:cs="Times New Roman"/>
          <w:color w:val="333333"/>
          <w:sz w:val="24"/>
          <w:szCs w:val="24"/>
          <w:lang w:eastAsia="en-CA"/>
        </w:rPr>
      </w:pPr>
      <w:r w:rsidRPr="00493E64">
        <w:rPr>
          <w:rFonts w:ascii="Times New Roman" w:eastAsia="Times New Roman" w:hAnsi="Times New Roman" w:cs="Times New Roman"/>
          <w:color w:val="333333"/>
          <w:sz w:val="24"/>
          <w:szCs w:val="24"/>
        </w:rPr>
        <w:object w:dxaOrig="1440" w:dyaOrig="1440">
          <v:shape id="_x0000_i1057" type="#_x0000_t75" style="width:1in;height:18pt" o:ole="">
            <v:imagedata r:id="rId5" o:title=""/>
          </v:shape>
          <w:control r:id="rId13" w:name="DefaultOcxName50" w:shapeid="_x0000_i1057"/>
        </w:object>
      </w:r>
      <w:r w:rsidRPr="00493E64">
        <w:rPr>
          <w:rFonts w:ascii="Times New Roman" w:eastAsia="Times New Roman" w:hAnsi="Times New Roman" w:cs="Times New Roman"/>
          <w:color w:val="333333"/>
          <w:sz w:val="24"/>
          <w:szCs w:val="24"/>
        </w:rPr>
        <w:object w:dxaOrig="1440" w:dyaOrig="1440">
          <v:shape id="_x0000_i1061" type="#_x0000_t75" style="width:1in;height:18pt" o:ole="">
            <v:imagedata r:id="rId7" o:title=""/>
          </v:shape>
          <w:control r:id="rId14" w:name="DefaultOcxName116" w:shapeid="_x0000_i1061"/>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CC0A5A" w:rsidRPr="00493E64" w:rsidTr="00525A53">
        <w:trPr>
          <w:tblCellSpacing w:w="0" w:type="dxa"/>
        </w:trPr>
        <w:tc>
          <w:tcPr>
            <w:tcW w:w="5000" w:type="pct"/>
            <w:vAlign w:val="center"/>
            <w:hideMark/>
          </w:tcPr>
          <w:p w:rsidR="00CC0A5A" w:rsidRPr="00493E64" w:rsidRDefault="00CC0A5A" w:rsidP="00CC0A5A">
            <w:pPr>
              <w:spacing w:after="0" w:line="240" w:lineRule="auto"/>
              <w:jc w:val="both"/>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 xml:space="preserve">Universal Laser Inc. just paid a dividend of $3.95 on its stock. The growth rate in dividends is expected to be a constant 5 percent per year, indefinitely. Investors require a 14 percent return on the stock for the first three years, a 12 percent return for the next three years, and then </w:t>
            </w:r>
            <w:proofErr w:type="gramStart"/>
            <w:r w:rsidRPr="00493E64">
              <w:rPr>
                <w:rFonts w:ascii="Times New Roman" w:eastAsia="Times New Roman" w:hAnsi="Times New Roman" w:cs="Times New Roman"/>
                <w:color w:val="000000"/>
                <w:sz w:val="24"/>
                <w:szCs w:val="24"/>
                <w:lang w:eastAsia="en-CA"/>
              </w:rPr>
              <w:t>an</w:t>
            </w:r>
            <w:proofErr w:type="gramEnd"/>
            <w:r w:rsidRPr="00493E64">
              <w:rPr>
                <w:rFonts w:ascii="Times New Roman" w:eastAsia="Times New Roman" w:hAnsi="Times New Roman" w:cs="Times New Roman"/>
                <w:color w:val="000000"/>
                <w:sz w:val="24"/>
                <w:szCs w:val="24"/>
                <w:lang w:eastAsia="en-CA"/>
              </w:rPr>
              <w:t xml:space="preserve"> 10 percent return thereafter.</w:t>
            </w:r>
          </w:p>
        </w:tc>
      </w:tr>
    </w:tbl>
    <w:p w:rsidR="00CC0A5A" w:rsidRPr="00493E64" w:rsidRDefault="00CC0A5A" w:rsidP="00CC0A5A">
      <w:pPr>
        <w:spacing w:after="0" w:line="240" w:lineRule="auto"/>
        <w:rPr>
          <w:rFonts w:ascii="Times New Roman" w:eastAsia="Times New Roman" w:hAnsi="Times New Roman" w:cs="Times New Roman"/>
          <w:color w:val="333333"/>
          <w:sz w:val="24"/>
          <w:szCs w:val="24"/>
          <w:lang w:eastAsia="en-CA"/>
        </w:rPr>
      </w:pPr>
      <w:r w:rsidRPr="00493E64">
        <w:rPr>
          <w:rFonts w:ascii="Times New Roman" w:eastAsia="Times New Roman" w:hAnsi="Times New Roman" w:cs="Times New Roman"/>
          <w:color w:val="333333"/>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CC0A5A" w:rsidRPr="00493E64" w:rsidTr="00525A53">
        <w:trPr>
          <w:tblCellSpacing w:w="0" w:type="dxa"/>
        </w:trPr>
        <w:tc>
          <w:tcPr>
            <w:tcW w:w="5000" w:type="pct"/>
            <w:vAlign w:val="center"/>
            <w:hideMark/>
          </w:tcPr>
          <w:p w:rsidR="00CC0A5A" w:rsidRPr="00493E64" w:rsidRDefault="00CC0A5A" w:rsidP="00CC0A5A">
            <w:pPr>
              <w:spacing w:after="0" w:line="240" w:lineRule="auto"/>
              <w:jc w:val="both"/>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 xml:space="preserve">What is the current share price for the stock? </w:t>
            </w:r>
          </w:p>
        </w:tc>
      </w:tr>
      <w:tr w:rsidR="00CC0A5A" w:rsidRPr="00493E64" w:rsidTr="00525A53">
        <w:trPr>
          <w:tblCellSpacing w:w="0" w:type="dxa"/>
        </w:trPr>
        <w:tc>
          <w:tcPr>
            <w:tcW w:w="5000" w:type="pct"/>
            <w:vAlign w:val="center"/>
            <w:hideMark/>
          </w:tcPr>
          <w:p w:rsidR="00CC0A5A" w:rsidRPr="00493E64" w:rsidRDefault="00CC0A5A" w:rsidP="00CC0A5A">
            <w:pPr>
              <w:spacing w:after="0" w:line="240" w:lineRule="auto"/>
              <w:rPr>
                <w:rFonts w:ascii="Times New Roman" w:eastAsia="Times New Roman" w:hAnsi="Times New Roman" w:cs="Times New Roman"/>
                <w:color w:val="000000"/>
                <w:sz w:val="24"/>
                <w:szCs w:val="24"/>
                <w:lang w:eastAsia="en-CA"/>
              </w:rPr>
            </w:pPr>
            <w:r w:rsidRPr="00493E64">
              <w:rPr>
                <w:rFonts w:ascii="Times New Roman" w:eastAsia="Times New Roman" w:hAnsi="Times New Roman" w:cs="Times New Roman"/>
                <w:color w:val="000000"/>
                <w:sz w:val="24"/>
                <w:szCs w:val="24"/>
                <w:lang w:eastAsia="en-CA"/>
              </w:rPr>
              <w:t> </w:t>
            </w:r>
          </w:p>
        </w:tc>
      </w:tr>
    </w:tbl>
    <w:p w:rsidR="00CC0A5A" w:rsidRPr="00493E64" w:rsidRDefault="00CC0A5A" w:rsidP="00CC0A5A">
      <w:pPr>
        <w:spacing w:after="0" w:line="240" w:lineRule="auto"/>
        <w:rPr>
          <w:rFonts w:ascii="Times New Roman" w:eastAsia="Times New Roman" w:hAnsi="Times New Roman" w:cs="Times New Roman"/>
          <w:vanish/>
          <w:color w:val="333333"/>
          <w:sz w:val="24"/>
          <w:szCs w:val="24"/>
          <w:lang w:eastAsia="en-CA"/>
        </w:rPr>
      </w:pPr>
    </w:p>
    <w:p w:rsidR="00CC0A5A" w:rsidRPr="00493E64" w:rsidRDefault="00CC0A5A" w:rsidP="00CC0A5A">
      <w:pPr>
        <w:spacing w:after="0" w:line="240" w:lineRule="auto"/>
        <w:rPr>
          <w:rFonts w:ascii="Times New Roman" w:eastAsia="Times New Roman" w:hAnsi="Times New Roman" w:cs="Times New Roman"/>
          <w:color w:val="333333"/>
          <w:sz w:val="24"/>
          <w:szCs w:val="24"/>
          <w:lang w:eastAsia="en-CA"/>
        </w:rPr>
      </w:pPr>
    </w:p>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CC0A5A" w:rsidRPr="00493E64" w:rsidTr="00525A53">
        <w:trPr>
          <w:tblCellSpacing w:w="0" w:type="dxa"/>
        </w:trPr>
        <w:tc>
          <w:tcPr>
            <w:tcW w:w="5000" w:type="pct"/>
            <w:vAlign w:val="center"/>
            <w:hideMark/>
          </w:tcPr>
          <w:p w:rsidR="00CC0A5A" w:rsidRPr="00493E64" w:rsidRDefault="00CC0A5A" w:rsidP="00CC0A5A">
            <w:pPr>
              <w:spacing w:after="0" w:line="240" w:lineRule="auto"/>
              <w:jc w:val="both"/>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lastRenderedPageBreak/>
              <w:t>This stock has a constant growth rate of dividends, but the required return changes twice. To find the value of the stock today, we will begin by finding the price of the stock at Year 6, when both the dividend growth rate and the required return are stable forever. The price of the stock in Year 6 will be the dividend in Year 7, divided by the required return minus the growth rate in dividends. So:</w:t>
            </w:r>
            <w:bookmarkStart w:id="0" w:name="_GoBack"/>
            <w:bookmarkEnd w:id="0"/>
          </w:p>
        </w:tc>
      </w:tr>
    </w:tbl>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CC0A5A" w:rsidRPr="00493E64" w:rsidTr="00525A53">
        <w:trPr>
          <w:tblCellSpacing w:w="0" w:type="dxa"/>
        </w:trPr>
        <w:tc>
          <w:tcPr>
            <w:tcW w:w="5000" w:type="pct"/>
            <w:vAlign w:val="center"/>
            <w:hideMark/>
          </w:tcPr>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P</w:t>
            </w:r>
            <w:r w:rsidRPr="00493E64">
              <w:rPr>
                <w:rFonts w:ascii="Times New Roman" w:eastAsia="Times New Roman" w:hAnsi="Times New Roman" w:cs="Times New Roman"/>
                <w:color w:val="FF0000"/>
                <w:sz w:val="24"/>
                <w:szCs w:val="24"/>
                <w:vertAlign w:val="subscript"/>
                <w:lang w:eastAsia="en-CA"/>
              </w:rPr>
              <w:t>6</w:t>
            </w:r>
            <w:r w:rsidRPr="00493E64">
              <w:rPr>
                <w:rFonts w:ascii="Times New Roman" w:eastAsia="Times New Roman" w:hAnsi="Times New Roman" w:cs="Times New Roman"/>
                <w:color w:val="FF0000"/>
                <w:sz w:val="24"/>
                <w:szCs w:val="24"/>
                <w:lang w:eastAsia="en-CA"/>
              </w:rPr>
              <w:t xml:space="preserve"> = D</w:t>
            </w:r>
            <w:r w:rsidRPr="00493E64">
              <w:rPr>
                <w:rFonts w:ascii="Times New Roman" w:eastAsia="Times New Roman" w:hAnsi="Times New Roman" w:cs="Times New Roman"/>
                <w:color w:val="FF0000"/>
                <w:sz w:val="24"/>
                <w:szCs w:val="24"/>
                <w:vertAlign w:val="subscript"/>
                <w:lang w:eastAsia="en-CA"/>
              </w:rPr>
              <w:t>6</w:t>
            </w:r>
            <w:r w:rsidRPr="00493E64">
              <w:rPr>
                <w:rFonts w:ascii="Times New Roman" w:eastAsia="Times New Roman" w:hAnsi="Times New Roman" w:cs="Times New Roman"/>
                <w:color w:val="FF0000"/>
                <w:sz w:val="24"/>
                <w:szCs w:val="24"/>
                <w:lang w:eastAsia="en-CA"/>
              </w:rPr>
              <w:t xml:space="preserve">(1 + </w:t>
            </w:r>
            <w:r w:rsidRPr="00493E64">
              <w:rPr>
                <w:rFonts w:ascii="Times New Roman" w:eastAsia="Times New Roman" w:hAnsi="Times New Roman" w:cs="Times New Roman"/>
                <w:i/>
                <w:iCs/>
                <w:color w:val="FF0000"/>
                <w:sz w:val="24"/>
                <w:szCs w:val="24"/>
                <w:lang w:eastAsia="en-CA"/>
              </w:rPr>
              <w:t>g</w:t>
            </w:r>
            <w:r w:rsidRPr="00493E64">
              <w:rPr>
                <w:rFonts w:ascii="Times New Roman" w:eastAsia="Times New Roman" w:hAnsi="Times New Roman" w:cs="Times New Roman"/>
                <w:color w:val="FF0000"/>
                <w:sz w:val="24"/>
                <w:szCs w:val="24"/>
                <w:lang w:eastAsia="en-CA"/>
              </w:rPr>
              <w:t>) / (</w:t>
            </w:r>
            <w:r w:rsidRPr="00493E64">
              <w:rPr>
                <w:rFonts w:ascii="Times New Roman" w:eastAsia="Times New Roman" w:hAnsi="Times New Roman" w:cs="Times New Roman"/>
                <w:i/>
                <w:iCs/>
                <w:color w:val="FF0000"/>
                <w:sz w:val="24"/>
                <w:szCs w:val="24"/>
                <w:lang w:eastAsia="en-CA"/>
              </w:rPr>
              <w:t>r</w:t>
            </w:r>
            <w:r w:rsidRPr="00493E64">
              <w:rPr>
                <w:rFonts w:ascii="Times New Roman" w:eastAsia="Times New Roman" w:hAnsi="Times New Roman" w:cs="Times New Roman"/>
                <w:color w:val="FF0000"/>
                <w:sz w:val="24"/>
                <w:szCs w:val="24"/>
                <w:lang w:eastAsia="en-CA"/>
              </w:rPr>
              <w:t xml:space="preserve"> − </w:t>
            </w:r>
            <w:r w:rsidRPr="00493E64">
              <w:rPr>
                <w:rFonts w:ascii="Times New Roman" w:eastAsia="Times New Roman" w:hAnsi="Times New Roman" w:cs="Times New Roman"/>
                <w:i/>
                <w:iCs/>
                <w:color w:val="FF0000"/>
                <w:sz w:val="24"/>
                <w:szCs w:val="24"/>
                <w:lang w:eastAsia="en-CA"/>
              </w:rPr>
              <w:t>g</w:t>
            </w:r>
            <w:r w:rsidRPr="00493E64">
              <w:rPr>
                <w:rFonts w:ascii="Times New Roman" w:eastAsia="Times New Roman" w:hAnsi="Times New Roman" w:cs="Times New Roman"/>
                <w:color w:val="FF0000"/>
                <w:sz w:val="24"/>
                <w:szCs w:val="24"/>
                <w:lang w:eastAsia="en-CA"/>
              </w:rPr>
              <w:t>) = D</w:t>
            </w:r>
            <w:r w:rsidRPr="00493E64">
              <w:rPr>
                <w:rFonts w:ascii="Times New Roman" w:eastAsia="Times New Roman" w:hAnsi="Times New Roman" w:cs="Times New Roman"/>
                <w:color w:val="FF0000"/>
                <w:sz w:val="24"/>
                <w:szCs w:val="24"/>
                <w:vertAlign w:val="subscript"/>
                <w:lang w:eastAsia="en-CA"/>
              </w:rPr>
              <w:t>0</w:t>
            </w:r>
            <w:r w:rsidRPr="00493E64">
              <w:rPr>
                <w:rFonts w:ascii="Times New Roman" w:eastAsia="Times New Roman" w:hAnsi="Times New Roman" w:cs="Times New Roman"/>
                <w:color w:val="FF0000"/>
                <w:sz w:val="24"/>
                <w:szCs w:val="24"/>
                <w:lang w:eastAsia="en-CA"/>
              </w:rPr>
              <w:t xml:space="preserve">(1 + </w:t>
            </w:r>
            <w:r w:rsidRPr="00493E64">
              <w:rPr>
                <w:rFonts w:ascii="Times New Roman" w:eastAsia="Times New Roman" w:hAnsi="Times New Roman" w:cs="Times New Roman"/>
                <w:i/>
                <w:iCs/>
                <w:color w:val="FF0000"/>
                <w:sz w:val="24"/>
                <w:szCs w:val="24"/>
                <w:lang w:eastAsia="en-CA"/>
              </w:rPr>
              <w:t>g</w:t>
            </w:r>
            <w:r w:rsidRPr="00493E64">
              <w:rPr>
                <w:rFonts w:ascii="Times New Roman" w:eastAsia="Times New Roman" w:hAnsi="Times New Roman" w:cs="Times New Roman"/>
                <w:color w:val="FF0000"/>
                <w:sz w:val="24"/>
                <w:szCs w:val="24"/>
                <w:lang w:eastAsia="en-CA"/>
              </w:rPr>
              <w:t>)</w:t>
            </w:r>
            <w:r w:rsidRPr="00493E64">
              <w:rPr>
                <w:rFonts w:ascii="Times New Roman" w:eastAsia="Times New Roman" w:hAnsi="Times New Roman" w:cs="Times New Roman"/>
                <w:color w:val="FF0000"/>
                <w:sz w:val="24"/>
                <w:szCs w:val="24"/>
                <w:vertAlign w:val="superscript"/>
                <w:lang w:eastAsia="en-CA"/>
              </w:rPr>
              <w:t>7</w:t>
            </w:r>
            <w:r w:rsidRPr="00493E64">
              <w:rPr>
                <w:rFonts w:ascii="Times New Roman" w:eastAsia="Times New Roman" w:hAnsi="Times New Roman" w:cs="Times New Roman"/>
                <w:color w:val="FF0000"/>
                <w:sz w:val="24"/>
                <w:szCs w:val="24"/>
                <w:lang w:eastAsia="en-CA"/>
              </w:rPr>
              <w:t xml:space="preserve"> / (</w:t>
            </w:r>
            <w:r w:rsidRPr="00493E64">
              <w:rPr>
                <w:rFonts w:ascii="Times New Roman" w:eastAsia="Times New Roman" w:hAnsi="Times New Roman" w:cs="Times New Roman"/>
                <w:i/>
                <w:iCs/>
                <w:color w:val="FF0000"/>
                <w:sz w:val="24"/>
                <w:szCs w:val="24"/>
                <w:lang w:eastAsia="en-CA"/>
              </w:rPr>
              <w:t>r</w:t>
            </w:r>
            <w:r w:rsidRPr="00493E64">
              <w:rPr>
                <w:rFonts w:ascii="Times New Roman" w:eastAsia="Times New Roman" w:hAnsi="Times New Roman" w:cs="Times New Roman"/>
                <w:color w:val="FF0000"/>
                <w:sz w:val="24"/>
                <w:szCs w:val="24"/>
                <w:lang w:eastAsia="en-CA"/>
              </w:rPr>
              <w:t xml:space="preserve"> − </w:t>
            </w:r>
            <w:r w:rsidRPr="00493E64">
              <w:rPr>
                <w:rFonts w:ascii="Times New Roman" w:eastAsia="Times New Roman" w:hAnsi="Times New Roman" w:cs="Times New Roman"/>
                <w:i/>
                <w:iCs/>
                <w:color w:val="FF0000"/>
                <w:sz w:val="24"/>
                <w:szCs w:val="24"/>
                <w:lang w:eastAsia="en-CA"/>
              </w:rPr>
              <w:t>g</w:t>
            </w:r>
            <w:r w:rsidRPr="00493E64">
              <w:rPr>
                <w:rFonts w:ascii="Times New Roman" w:eastAsia="Times New Roman" w:hAnsi="Times New Roman" w:cs="Times New Roman"/>
                <w:color w:val="FF0000"/>
                <w:sz w:val="24"/>
                <w:szCs w:val="24"/>
                <w:lang w:eastAsia="en-CA"/>
              </w:rPr>
              <w:t>) = $3.95(1.05)</w:t>
            </w:r>
            <w:r w:rsidRPr="00493E64">
              <w:rPr>
                <w:rFonts w:ascii="Times New Roman" w:eastAsia="Times New Roman" w:hAnsi="Times New Roman" w:cs="Times New Roman"/>
                <w:color w:val="FF0000"/>
                <w:sz w:val="24"/>
                <w:szCs w:val="24"/>
                <w:vertAlign w:val="superscript"/>
                <w:lang w:eastAsia="en-CA"/>
              </w:rPr>
              <w:t>7</w:t>
            </w:r>
            <w:r w:rsidRPr="00493E64">
              <w:rPr>
                <w:rFonts w:ascii="Times New Roman" w:eastAsia="Times New Roman" w:hAnsi="Times New Roman" w:cs="Times New Roman"/>
                <w:color w:val="FF0000"/>
                <w:sz w:val="24"/>
                <w:szCs w:val="24"/>
                <w:lang w:eastAsia="en-CA"/>
              </w:rPr>
              <w:t xml:space="preserve"> / (0.10 − 0.05) = $111.16</w:t>
            </w:r>
          </w:p>
        </w:tc>
      </w:tr>
    </w:tbl>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CC0A5A" w:rsidRPr="00493E64" w:rsidTr="00525A53">
        <w:trPr>
          <w:tblCellSpacing w:w="0" w:type="dxa"/>
        </w:trPr>
        <w:tc>
          <w:tcPr>
            <w:tcW w:w="5000" w:type="pct"/>
            <w:vAlign w:val="center"/>
            <w:hideMark/>
          </w:tcPr>
          <w:p w:rsidR="00CC0A5A" w:rsidRPr="00493E64" w:rsidRDefault="00CC0A5A" w:rsidP="00CC0A5A">
            <w:pPr>
              <w:spacing w:after="0" w:line="240" w:lineRule="auto"/>
              <w:jc w:val="both"/>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Now we can find the price of the stock in Year 3. We need to find the price here since the required return changes at that time. The price of the stock in Year 3 is the PV of the dividends in Years 4, 5, and 6, plus the PV of the stock price in Year 6. The price of the stock in Year 3 is:</w:t>
            </w:r>
          </w:p>
        </w:tc>
      </w:tr>
    </w:tbl>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CC0A5A" w:rsidRPr="00493E64" w:rsidTr="00525A53">
        <w:trPr>
          <w:tblCellSpacing w:w="0" w:type="dxa"/>
        </w:trPr>
        <w:tc>
          <w:tcPr>
            <w:tcW w:w="5000" w:type="pct"/>
            <w:vAlign w:val="center"/>
            <w:hideMark/>
          </w:tcPr>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P</w:t>
            </w:r>
            <w:r w:rsidRPr="00493E64">
              <w:rPr>
                <w:rFonts w:ascii="Times New Roman" w:eastAsia="Times New Roman" w:hAnsi="Times New Roman" w:cs="Times New Roman"/>
                <w:color w:val="FF0000"/>
                <w:sz w:val="24"/>
                <w:szCs w:val="24"/>
                <w:vertAlign w:val="subscript"/>
                <w:lang w:eastAsia="en-CA"/>
              </w:rPr>
              <w:t>3</w:t>
            </w:r>
            <w:r w:rsidRPr="00493E64">
              <w:rPr>
                <w:rFonts w:ascii="Times New Roman" w:eastAsia="Times New Roman" w:hAnsi="Times New Roman" w:cs="Times New Roman"/>
                <w:color w:val="FF0000"/>
                <w:sz w:val="24"/>
                <w:szCs w:val="24"/>
                <w:lang w:eastAsia="en-CA"/>
              </w:rPr>
              <w:t xml:space="preserve"> = $3.95(1.05)</w:t>
            </w:r>
            <w:r w:rsidRPr="00493E64">
              <w:rPr>
                <w:rFonts w:ascii="Times New Roman" w:eastAsia="Times New Roman" w:hAnsi="Times New Roman" w:cs="Times New Roman"/>
                <w:color w:val="FF0000"/>
                <w:sz w:val="24"/>
                <w:szCs w:val="24"/>
                <w:vertAlign w:val="superscript"/>
                <w:lang w:eastAsia="en-CA"/>
              </w:rPr>
              <w:t>4</w:t>
            </w:r>
            <w:r w:rsidRPr="00493E64">
              <w:rPr>
                <w:rFonts w:ascii="Times New Roman" w:eastAsia="Times New Roman" w:hAnsi="Times New Roman" w:cs="Times New Roman"/>
                <w:color w:val="FF0000"/>
                <w:sz w:val="24"/>
                <w:szCs w:val="24"/>
                <w:lang w:eastAsia="en-CA"/>
              </w:rPr>
              <w:t xml:space="preserve"> / 1.12 + $3.95(1.05)</w:t>
            </w:r>
            <w:r w:rsidRPr="00493E64">
              <w:rPr>
                <w:rFonts w:ascii="Times New Roman" w:eastAsia="Times New Roman" w:hAnsi="Times New Roman" w:cs="Times New Roman"/>
                <w:color w:val="FF0000"/>
                <w:sz w:val="24"/>
                <w:szCs w:val="24"/>
                <w:vertAlign w:val="superscript"/>
                <w:lang w:eastAsia="en-CA"/>
              </w:rPr>
              <w:t>5</w:t>
            </w:r>
            <w:r w:rsidRPr="00493E64">
              <w:rPr>
                <w:rFonts w:ascii="Times New Roman" w:eastAsia="Times New Roman" w:hAnsi="Times New Roman" w:cs="Times New Roman"/>
                <w:color w:val="FF0000"/>
                <w:sz w:val="24"/>
                <w:szCs w:val="24"/>
                <w:lang w:eastAsia="en-CA"/>
              </w:rPr>
              <w:t xml:space="preserve"> / 1.12</w:t>
            </w:r>
            <w:r w:rsidRPr="00493E64">
              <w:rPr>
                <w:rFonts w:ascii="Times New Roman" w:eastAsia="Times New Roman" w:hAnsi="Times New Roman" w:cs="Times New Roman"/>
                <w:color w:val="FF0000"/>
                <w:sz w:val="24"/>
                <w:szCs w:val="24"/>
                <w:vertAlign w:val="superscript"/>
                <w:lang w:eastAsia="en-CA"/>
              </w:rPr>
              <w:t>2</w:t>
            </w:r>
            <w:r w:rsidRPr="00493E64">
              <w:rPr>
                <w:rFonts w:ascii="Times New Roman" w:eastAsia="Times New Roman" w:hAnsi="Times New Roman" w:cs="Times New Roman"/>
                <w:color w:val="FF0000"/>
                <w:sz w:val="24"/>
                <w:szCs w:val="24"/>
                <w:lang w:eastAsia="en-CA"/>
              </w:rPr>
              <w:t xml:space="preserve"> + $3.95(1.05)</w:t>
            </w:r>
            <w:r w:rsidRPr="00493E64">
              <w:rPr>
                <w:rFonts w:ascii="Times New Roman" w:eastAsia="Times New Roman" w:hAnsi="Times New Roman" w:cs="Times New Roman"/>
                <w:color w:val="FF0000"/>
                <w:sz w:val="24"/>
                <w:szCs w:val="24"/>
                <w:vertAlign w:val="superscript"/>
                <w:lang w:eastAsia="en-CA"/>
              </w:rPr>
              <w:t>6</w:t>
            </w:r>
            <w:r w:rsidRPr="00493E64">
              <w:rPr>
                <w:rFonts w:ascii="Times New Roman" w:eastAsia="Times New Roman" w:hAnsi="Times New Roman" w:cs="Times New Roman"/>
                <w:color w:val="FF0000"/>
                <w:sz w:val="24"/>
                <w:szCs w:val="24"/>
                <w:lang w:eastAsia="en-CA"/>
              </w:rPr>
              <w:t xml:space="preserve"> / 1.12</w:t>
            </w:r>
            <w:r w:rsidRPr="00493E64">
              <w:rPr>
                <w:rFonts w:ascii="Times New Roman" w:eastAsia="Times New Roman" w:hAnsi="Times New Roman" w:cs="Times New Roman"/>
                <w:color w:val="FF0000"/>
                <w:sz w:val="24"/>
                <w:szCs w:val="24"/>
                <w:vertAlign w:val="superscript"/>
                <w:lang w:eastAsia="en-CA"/>
              </w:rPr>
              <w:t>3</w:t>
            </w:r>
            <w:r w:rsidRPr="00493E64">
              <w:rPr>
                <w:rFonts w:ascii="Times New Roman" w:eastAsia="Times New Roman" w:hAnsi="Times New Roman" w:cs="Times New Roman"/>
                <w:color w:val="FF0000"/>
                <w:sz w:val="24"/>
                <w:szCs w:val="24"/>
                <w:lang w:eastAsia="en-CA"/>
              </w:rPr>
              <w:t xml:space="preserve"> + $111.16 / 1.12</w:t>
            </w:r>
            <w:r w:rsidRPr="00493E64">
              <w:rPr>
                <w:rFonts w:ascii="Times New Roman" w:eastAsia="Times New Roman" w:hAnsi="Times New Roman" w:cs="Times New Roman"/>
                <w:color w:val="FF0000"/>
                <w:sz w:val="24"/>
                <w:szCs w:val="24"/>
                <w:vertAlign w:val="superscript"/>
                <w:lang w:eastAsia="en-CA"/>
              </w:rPr>
              <w:t>3</w:t>
            </w:r>
          </w:p>
        </w:tc>
      </w:tr>
      <w:tr w:rsidR="00CC0A5A" w:rsidRPr="00493E64" w:rsidTr="00525A53">
        <w:trPr>
          <w:tblCellSpacing w:w="0" w:type="dxa"/>
        </w:trPr>
        <w:tc>
          <w:tcPr>
            <w:tcW w:w="5000" w:type="pct"/>
            <w:vAlign w:val="center"/>
            <w:hideMark/>
          </w:tcPr>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P</w:t>
            </w:r>
            <w:r w:rsidRPr="00493E64">
              <w:rPr>
                <w:rFonts w:ascii="Times New Roman" w:eastAsia="Times New Roman" w:hAnsi="Times New Roman" w:cs="Times New Roman"/>
                <w:color w:val="FF0000"/>
                <w:sz w:val="24"/>
                <w:szCs w:val="24"/>
                <w:vertAlign w:val="subscript"/>
                <w:lang w:eastAsia="en-CA"/>
              </w:rPr>
              <w:t>3</w:t>
            </w:r>
            <w:r w:rsidRPr="00493E64">
              <w:rPr>
                <w:rFonts w:ascii="Times New Roman" w:eastAsia="Times New Roman" w:hAnsi="Times New Roman" w:cs="Times New Roman"/>
                <w:color w:val="FF0000"/>
                <w:sz w:val="24"/>
                <w:szCs w:val="24"/>
                <w:lang w:eastAsia="en-CA"/>
              </w:rPr>
              <w:t xml:space="preserve"> = $91.20</w:t>
            </w:r>
          </w:p>
        </w:tc>
      </w:tr>
    </w:tbl>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CC0A5A" w:rsidRPr="00493E64" w:rsidTr="00525A53">
        <w:trPr>
          <w:tblCellSpacing w:w="0" w:type="dxa"/>
        </w:trPr>
        <w:tc>
          <w:tcPr>
            <w:tcW w:w="5000" w:type="pct"/>
            <w:vAlign w:val="center"/>
            <w:hideMark/>
          </w:tcPr>
          <w:p w:rsidR="00CC0A5A" w:rsidRPr="00493E64" w:rsidRDefault="00CC0A5A" w:rsidP="00CC0A5A">
            <w:pPr>
              <w:spacing w:after="0" w:line="240" w:lineRule="auto"/>
              <w:jc w:val="both"/>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Finally, we can find the price of the stock today. The price today will be the PV of the dividends in Years 1, 2, and 3, plus the PV of the stock in Year 3. The price of the stock today is:</w:t>
            </w:r>
          </w:p>
        </w:tc>
      </w:tr>
    </w:tbl>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CC0A5A" w:rsidRPr="00493E64" w:rsidTr="00525A53">
        <w:trPr>
          <w:tblCellSpacing w:w="0" w:type="dxa"/>
        </w:trPr>
        <w:tc>
          <w:tcPr>
            <w:tcW w:w="5000" w:type="pct"/>
            <w:vAlign w:val="center"/>
            <w:hideMark/>
          </w:tcPr>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P</w:t>
            </w:r>
            <w:r w:rsidRPr="00493E64">
              <w:rPr>
                <w:rFonts w:ascii="Times New Roman" w:eastAsia="Times New Roman" w:hAnsi="Times New Roman" w:cs="Times New Roman"/>
                <w:color w:val="FF0000"/>
                <w:sz w:val="24"/>
                <w:szCs w:val="24"/>
                <w:vertAlign w:val="subscript"/>
                <w:lang w:eastAsia="en-CA"/>
              </w:rPr>
              <w:t>0</w:t>
            </w:r>
            <w:r w:rsidRPr="00493E64">
              <w:rPr>
                <w:rFonts w:ascii="Times New Roman" w:eastAsia="Times New Roman" w:hAnsi="Times New Roman" w:cs="Times New Roman"/>
                <w:color w:val="FF0000"/>
                <w:sz w:val="24"/>
                <w:szCs w:val="24"/>
                <w:lang w:eastAsia="en-CA"/>
              </w:rPr>
              <w:t xml:space="preserve"> = $3.95(1.05) / 1.14 + $3.95(1.05)</w:t>
            </w:r>
            <w:r w:rsidRPr="00493E64">
              <w:rPr>
                <w:rFonts w:ascii="Times New Roman" w:eastAsia="Times New Roman" w:hAnsi="Times New Roman" w:cs="Times New Roman"/>
                <w:color w:val="FF0000"/>
                <w:sz w:val="24"/>
                <w:szCs w:val="24"/>
                <w:vertAlign w:val="superscript"/>
                <w:lang w:eastAsia="en-CA"/>
              </w:rPr>
              <w:t>2</w:t>
            </w:r>
            <w:r w:rsidRPr="00493E64">
              <w:rPr>
                <w:rFonts w:ascii="Times New Roman" w:eastAsia="Times New Roman" w:hAnsi="Times New Roman" w:cs="Times New Roman"/>
                <w:color w:val="FF0000"/>
                <w:sz w:val="24"/>
                <w:szCs w:val="24"/>
                <w:lang w:eastAsia="en-CA"/>
              </w:rPr>
              <w:t xml:space="preserve"> / (1.14)</w:t>
            </w:r>
            <w:r w:rsidRPr="00493E64">
              <w:rPr>
                <w:rFonts w:ascii="Times New Roman" w:eastAsia="Times New Roman" w:hAnsi="Times New Roman" w:cs="Times New Roman"/>
                <w:color w:val="FF0000"/>
                <w:sz w:val="24"/>
                <w:szCs w:val="24"/>
                <w:vertAlign w:val="superscript"/>
                <w:lang w:eastAsia="en-CA"/>
              </w:rPr>
              <w:t>2</w:t>
            </w:r>
            <w:r w:rsidRPr="00493E64">
              <w:rPr>
                <w:rFonts w:ascii="Times New Roman" w:eastAsia="Times New Roman" w:hAnsi="Times New Roman" w:cs="Times New Roman"/>
                <w:color w:val="FF0000"/>
                <w:sz w:val="24"/>
                <w:szCs w:val="24"/>
                <w:lang w:eastAsia="en-CA"/>
              </w:rPr>
              <w:t xml:space="preserve"> + $3.95(1.05)</w:t>
            </w:r>
            <w:r w:rsidRPr="00493E64">
              <w:rPr>
                <w:rFonts w:ascii="Times New Roman" w:eastAsia="Times New Roman" w:hAnsi="Times New Roman" w:cs="Times New Roman"/>
                <w:color w:val="FF0000"/>
                <w:sz w:val="24"/>
                <w:szCs w:val="24"/>
                <w:vertAlign w:val="superscript"/>
                <w:lang w:eastAsia="en-CA"/>
              </w:rPr>
              <w:t>3</w:t>
            </w:r>
            <w:r w:rsidRPr="00493E64">
              <w:rPr>
                <w:rFonts w:ascii="Times New Roman" w:eastAsia="Times New Roman" w:hAnsi="Times New Roman" w:cs="Times New Roman"/>
                <w:color w:val="FF0000"/>
                <w:sz w:val="24"/>
                <w:szCs w:val="24"/>
                <w:lang w:eastAsia="en-CA"/>
              </w:rPr>
              <w:t xml:space="preserve"> / (1.14)</w:t>
            </w:r>
            <w:r w:rsidRPr="00493E64">
              <w:rPr>
                <w:rFonts w:ascii="Times New Roman" w:eastAsia="Times New Roman" w:hAnsi="Times New Roman" w:cs="Times New Roman"/>
                <w:color w:val="FF0000"/>
                <w:sz w:val="24"/>
                <w:szCs w:val="24"/>
                <w:vertAlign w:val="superscript"/>
                <w:lang w:eastAsia="en-CA"/>
              </w:rPr>
              <w:t>3</w:t>
            </w:r>
            <w:r w:rsidRPr="00493E64">
              <w:rPr>
                <w:rFonts w:ascii="Times New Roman" w:eastAsia="Times New Roman" w:hAnsi="Times New Roman" w:cs="Times New Roman"/>
                <w:color w:val="FF0000"/>
                <w:sz w:val="24"/>
                <w:szCs w:val="24"/>
                <w:lang w:eastAsia="en-CA"/>
              </w:rPr>
              <w:t xml:space="preserve"> + $91.20 / (1.14)</w:t>
            </w:r>
            <w:r w:rsidRPr="00493E64">
              <w:rPr>
                <w:rFonts w:ascii="Times New Roman" w:eastAsia="Times New Roman" w:hAnsi="Times New Roman" w:cs="Times New Roman"/>
                <w:color w:val="FF0000"/>
                <w:sz w:val="24"/>
                <w:szCs w:val="24"/>
                <w:vertAlign w:val="superscript"/>
                <w:lang w:eastAsia="en-CA"/>
              </w:rPr>
              <w:t>3</w:t>
            </w:r>
          </w:p>
        </w:tc>
      </w:tr>
      <w:tr w:rsidR="00CC0A5A" w:rsidRPr="00493E64" w:rsidTr="00525A53">
        <w:trPr>
          <w:tblCellSpacing w:w="0" w:type="dxa"/>
        </w:trPr>
        <w:tc>
          <w:tcPr>
            <w:tcW w:w="5000" w:type="pct"/>
            <w:vAlign w:val="center"/>
            <w:hideMark/>
          </w:tcPr>
          <w:p w:rsidR="00CC0A5A" w:rsidRPr="00493E64" w:rsidRDefault="00CC0A5A" w:rsidP="00CC0A5A">
            <w:pPr>
              <w:spacing w:after="0" w:line="240" w:lineRule="auto"/>
              <w:rPr>
                <w:rFonts w:ascii="Times New Roman" w:eastAsia="Times New Roman" w:hAnsi="Times New Roman" w:cs="Times New Roman"/>
                <w:color w:val="FF0000"/>
                <w:sz w:val="24"/>
                <w:szCs w:val="24"/>
                <w:lang w:eastAsia="en-CA"/>
              </w:rPr>
            </w:pPr>
            <w:r w:rsidRPr="00493E64">
              <w:rPr>
                <w:rFonts w:ascii="Times New Roman" w:eastAsia="Times New Roman" w:hAnsi="Times New Roman" w:cs="Times New Roman"/>
                <w:color w:val="FF0000"/>
                <w:sz w:val="24"/>
                <w:szCs w:val="24"/>
                <w:lang w:eastAsia="en-CA"/>
              </w:rPr>
              <w:t>P</w:t>
            </w:r>
            <w:r w:rsidRPr="00493E64">
              <w:rPr>
                <w:rFonts w:ascii="Times New Roman" w:eastAsia="Times New Roman" w:hAnsi="Times New Roman" w:cs="Times New Roman"/>
                <w:color w:val="FF0000"/>
                <w:sz w:val="24"/>
                <w:szCs w:val="24"/>
                <w:vertAlign w:val="subscript"/>
                <w:lang w:eastAsia="en-CA"/>
              </w:rPr>
              <w:t>0</w:t>
            </w:r>
            <w:r w:rsidRPr="00493E64">
              <w:rPr>
                <w:rFonts w:ascii="Times New Roman" w:eastAsia="Times New Roman" w:hAnsi="Times New Roman" w:cs="Times New Roman"/>
                <w:color w:val="FF0000"/>
                <w:sz w:val="24"/>
                <w:szCs w:val="24"/>
                <w:lang w:eastAsia="en-CA"/>
              </w:rPr>
              <w:t xml:space="preserve"> = $71.63</w:t>
            </w:r>
          </w:p>
        </w:tc>
      </w:tr>
    </w:tbl>
    <w:p w:rsidR="00493E64" w:rsidRPr="00493E64" w:rsidRDefault="00493E64" w:rsidP="00D92D71">
      <w:pPr>
        <w:pStyle w:val="hmquestiontitle"/>
        <w:rPr>
          <w:color w:val="FF0000"/>
          <w:sz w:val="24"/>
          <w:szCs w:val="24"/>
          <w:u w:val="single"/>
          <w:lang w:val="en-US"/>
        </w:rPr>
      </w:pPr>
    </w:p>
    <w:p w:rsidR="00493E64" w:rsidRPr="00493E64" w:rsidRDefault="00493E64">
      <w:pPr>
        <w:rPr>
          <w:rFonts w:ascii="Times New Roman" w:eastAsia="Times New Roman" w:hAnsi="Times New Roman" w:cs="Times New Roman"/>
          <w:b/>
          <w:bCs/>
          <w:color w:val="FF0000"/>
          <w:sz w:val="24"/>
          <w:szCs w:val="24"/>
          <w:u w:val="single"/>
          <w:lang w:val="en-US" w:eastAsia="en-CA"/>
        </w:rPr>
      </w:pPr>
      <w:r w:rsidRPr="00493E64">
        <w:rPr>
          <w:color w:val="FF0000"/>
          <w:sz w:val="24"/>
          <w:szCs w:val="24"/>
          <w:u w:val="single"/>
          <w:lang w:val="en-US"/>
        </w:rPr>
        <w:br w:type="page"/>
      </w: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5000" w:type="pct"/>
            <w:vAlign w:val="center"/>
            <w:hideMark/>
          </w:tcPr>
          <w:p w:rsidR="00493E64" w:rsidRPr="00101FD3" w:rsidRDefault="00493E64" w:rsidP="00B2655D">
            <w:pPr>
              <w:spacing w:after="0" w:line="240" w:lineRule="auto"/>
              <w:rPr>
                <w:rFonts w:ascii="Times New Roman" w:eastAsia="Times New Roman" w:hAnsi="Times New Roman" w:cs="Times New Roman"/>
                <w:b/>
                <w:i/>
                <w:iCs/>
                <w:color w:val="333333"/>
                <w:sz w:val="32"/>
                <w:szCs w:val="32"/>
              </w:rPr>
            </w:pPr>
            <w:r>
              <w:rPr>
                <w:rFonts w:ascii="Times New Roman" w:eastAsia="Times New Roman" w:hAnsi="Times New Roman" w:cs="Times New Roman"/>
                <w:b/>
                <w:i/>
                <w:iCs/>
                <w:color w:val="333333"/>
                <w:sz w:val="32"/>
                <w:szCs w:val="32"/>
              </w:rPr>
              <w:t>Chapter 13</w:t>
            </w:r>
            <w:r w:rsidRPr="00101FD3">
              <w:rPr>
                <w:rFonts w:ascii="Times New Roman" w:eastAsia="Times New Roman" w:hAnsi="Times New Roman" w:cs="Times New Roman"/>
                <w:b/>
                <w:i/>
                <w:iCs/>
                <w:color w:val="333333"/>
                <w:sz w:val="32"/>
                <w:szCs w:val="32"/>
              </w:rPr>
              <w:t xml:space="preserve"> </w:t>
            </w:r>
            <w:r>
              <w:rPr>
                <w:rFonts w:ascii="Times New Roman" w:eastAsia="Times New Roman" w:hAnsi="Times New Roman" w:cs="Times New Roman"/>
                <w:b/>
                <w:i/>
                <w:iCs/>
                <w:color w:val="333333"/>
                <w:sz w:val="32"/>
                <w:szCs w:val="32"/>
              </w:rPr>
              <w:tab/>
            </w:r>
          </w:p>
          <w:p w:rsidR="00493E64" w:rsidRDefault="00493E64" w:rsidP="00B2655D">
            <w:pPr>
              <w:rPr>
                <w:rFonts w:ascii="Times New Roman" w:eastAsia="Times New Roman" w:hAnsi="Times New Roman" w:cs="Times New Roman"/>
                <w:color w:val="FF0000"/>
                <w:sz w:val="24"/>
                <w:szCs w:val="24"/>
              </w:rPr>
            </w:pPr>
          </w:p>
          <w:p w:rsidR="00493E64" w:rsidRPr="004573B1" w:rsidRDefault="00493E64" w:rsidP="00B2655D">
            <w:pPr>
              <w:rPr>
                <w:rFonts w:ascii="Times New Roman" w:hAnsi="Times New Roman" w:cs="Times New Roman"/>
                <w:sz w:val="24"/>
                <w:szCs w:val="24"/>
              </w:rPr>
            </w:pPr>
            <w:r>
              <w:rPr>
                <w:rFonts w:ascii="Times New Roman" w:eastAsia="Times New Roman" w:hAnsi="Times New Roman" w:cs="Times New Roman"/>
                <w:color w:val="FF0000"/>
                <w:sz w:val="24"/>
                <w:szCs w:val="24"/>
              </w:rPr>
              <w:t xml:space="preserve">Solution Problem 1 (Ch. 13)                                      </w:t>
            </w:r>
          </w:p>
          <w:p w:rsidR="00493E64" w:rsidRPr="00CD7F08" w:rsidRDefault="00493E64" w:rsidP="00B2655D">
            <w:pPr>
              <w:pStyle w:val="NormalWeb"/>
              <w:jc w:val="both"/>
              <w:rPr>
                <w:color w:val="000000"/>
              </w:rPr>
            </w:pPr>
            <w:r>
              <w:rPr>
                <w:color w:val="000000"/>
              </w:rPr>
              <w:t>Star</w:t>
            </w:r>
            <w:r w:rsidRPr="00CD7F08">
              <w:rPr>
                <w:color w:val="000000"/>
              </w:rPr>
              <w:t xml:space="preserve"> Inc. has a target debt–equity ratio of 0.81. Its WACC is 10.5 percent, and the tax rate is 34 percent.</w:t>
            </w: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93E64" w:rsidRPr="00CD7F08" w:rsidTr="00B2655D">
        <w:trPr>
          <w:tblCellSpacing w:w="0" w:type="dxa"/>
        </w:trPr>
        <w:tc>
          <w:tcPr>
            <w:tcW w:w="15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493E64" w:rsidRPr="00CD7F08" w:rsidRDefault="00493E64" w:rsidP="00B2655D">
            <w:pPr>
              <w:pStyle w:val="NormalWeb"/>
              <w:jc w:val="both"/>
              <w:rPr>
                <w:color w:val="000000"/>
              </w:rPr>
            </w:pPr>
            <w:r>
              <w:rPr>
                <w:color w:val="000000"/>
              </w:rPr>
              <w:t>If Star</w:t>
            </w:r>
            <w:r w:rsidRPr="00CD7F08">
              <w:rPr>
                <w:color w:val="000000"/>
              </w:rPr>
              <w:t xml:space="preserve">’s cost of equity is 15.00 percent, what is its </w:t>
            </w:r>
            <w:proofErr w:type="spellStart"/>
            <w:r w:rsidRPr="00CD7F08">
              <w:rPr>
                <w:color w:val="000000"/>
              </w:rPr>
              <w:t>pretax</w:t>
            </w:r>
            <w:proofErr w:type="spellEnd"/>
            <w:r w:rsidRPr="00CD7F08">
              <w:rPr>
                <w:color w:val="000000"/>
              </w:rPr>
              <w:t xml:space="preserve"> cost of debt? </w:t>
            </w:r>
          </w:p>
        </w:tc>
      </w:tr>
    </w:tbl>
    <w:p w:rsidR="00493E64" w:rsidRPr="00CD7F08" w:rsidRDefault="00493E64" w:rsidP="00493E64">
      <w:pPr>
        <w:rPr>
          <w:rFonts w:ascii="Times New Roman" w:hAnsi="Times New Roman" w:cs="Times New Roman"/>
          <w:color w:val="000000"/>
          <w:sz w:val="24"/>
          <w:szCs w:val="24"/>
        </w:rPr>
      </w:pPr>
    </w:p>
    <w:tbl>
      <w:tblPr>
        <w:tblW w:w="3750" w:type="dxa"/>
        <w:tblCellSpacing w:w="0" w:type="dxa"/>
        <w:tblInd w:w="300" w:type="dxa"/>
        <w:tblCellMar>
          <w:left w:w="0" w:type="dxa"/>
          <w:right w:w="0" w:type="dxa"/>
        </w:tblCellMar>
        <w:tblLook w:val="04A0" w:firstRow="1" w:lastRow="0" w:firstColumn="1" w:lastColumn="0" w:noHBand="0" w:noVBand="1"/>
      </w:tblPr>
      <w:tblGrid>
        <w:gridCol w:w="2062"/>
        <w:gridCol w:w="1688"/>
      </w:tblGrid>
      <w:tr w:rsidR="00493E64" w:rsidRPr="00CD7F08" w:rsidTr="00B2655D">
        <w:trPr>
          <w:tblCellSpacing w:w="0" w:type="dxa"/>
        </w:trPr>
        <w:tc>
          <w:tcPr>
            <w:tcW w:w="2750" w:type="pct"/>
            <w:shd w:val="clear" w:color="auto" w:fill="D7DCE6"/>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roofErr w:type="spellStart"/>
            <w:r w:rsidRPr="00CD7F08">
              <w:rPr>
                <w:rFonts w:ascii="Times New Roman" w:hAnsi="Times New Roman" w:cs="Times New Roman"/>
                <w:color w:val="000000"/>
                <w:sz w:val="24"/>
                <w:szCs w:val="24"/>
              </w:rPr>
              <w:t>Pretax</w:t>
            </w:r>
            <w:proofErr w:type="spellEnd"/>
            <w:r w:rsidRPr="00CD7F08">
              <w:rPr>
                <w:rFonts w:ascii="Times New Roman" w:hAnsi="Times New Roman" w:cs="Times New Roman"/>
                <w:color w:val="000000"/>
                <w:sz w:val="24"/>
                <w:szCs w:val="24"/>
              </w:rPr>
              <w:t xml:space="preserve"> cost of debt</w:t>
            </w:r>
          </w:p>
        </w:tc>
        <w:tc>
          <w:tcPr>
            <w:tcW w:w="2250" w:type="pct"/>
            <w:shd w:val="clear" w:color="auto" w:fill="D7DCE6"/>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object w:dxaOrig="1440" w:dyaOrig="1440">
                <v:shape id="_x0000_i1193" type="#_x0000_t75" style="width:49.5pt;height:18pt" o:ole="">
                  <v:imagedata r:id="rId15" o:title=""/>
                </v:shape>
                <w:control r:id="rId16" w:name="DefaultOcxName217" w:shapeid="_x0000_i1193"/>
              </w:object>
            </w:r>
            <w:r w:rsidRPr="00CD7F08">
              <w:rPr>
                <w:rFonts w:ascii="Times New Roman" w:hAnsi="Times New Roman" w:cs="Times New Roman"/>
                <w:color w:val="000000"/>
                <w:sz w:val="24"/>
                <w:szCs w:val="24"/>
              </w:rPr>
              <w:t>%  </w:t>
            </w: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93E64" w:rsidRPr="00CD7F08" w:rsidTr="00B2655D">
        <w:trPr>
          <w:tblCellSpacing w:w="0" w:type="dxa"/>
        </w:trPr>
        <w:tc>
          <w:tcPr>
            <w:tcW w:w="15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493E64" w:rsidRPr="00CD7F08" w:rsidRDefault="00493E64" w:rsidP="00B2655D">
            <w:pPr>
              <w:pStyle w:val="NormalWeb"/>
              <w:jc w:val="both"/>
              <w:rPr>
                <w:color w:val="000000"/>
              </w:rPr>
            </w:pPr>
            <w:r w:rsidRPr="00CD7F08">
              <w:rPr>
                <w:color w:val="000000"/>
              </w:rPr>
              <w:t xml:space="preserve">If instead you know that the </w:t>
            </w:r>
            <w:proofErr w:type="spellStart"/>
            <w:r w:rsidRPr="00CD7F08">
              <w:rPr>
                <w:color w:val="000000"/>
              </w:rPr>
              <w:t>aftertax</w:t>
            </w:r>
            <w:proofErr w:type="spellEnd"/>
            <w:r w:rsidRPr="00CD7F08">
              <w:rPr>
                <w:color w:val="000000"/>
              </w:rPr>
              <w:t xml:space="preserve"> cost of debt is 6.90 percent, what is the cost of equity? </w:t>
            </w:r>
          </w:p>
        </w:tc>
      </w:tr>
    </w:tbl>
    <w:p w:rsidR="00493E64" w:rsidRPr="00CD7F08" w:rsidRDefault="00493E64" w:rsidP="00493E64">
      <w:pPr>
        <w:rPr>
          <w:rFonts w:ascii="Times New Roman" w:hAnsi="Times New Roman" w:cs="Times New Roman"/>
          <w:color w:val="000000"/>
          <w:sz w:val="24"/>
          <w:szCs w:val="24"/>
        </w:rPr>
      </w:pPr>
    </w:p>
    <w:tbl>
      <w:tblPr>
        <w:tblW w:w="3450" w:type="dxa"/>
        <w:tblCellSpacing w:w="0" w:type="dxa"/>
        <w:tblInd w:w="300" w:type="dxa"/>
        <w:tblCellMar>
          <w:left w:w="0" w:type="dxa"/>
          <w:right w:w="0" w:type="dxa"/>
        </w:tblCellMar>
        <w:tblLook w:val="04A0" w:firstRow="1" w:lastRow="0" w:firstColumn="1" w:lastColumn="0" w:noHBand="0" w:noVBand="1"/>
      </w:tblPr>
      <w:tblGrid>
        <w:gridCol w:w="1725"/>
        <w:gridCol w:w="1725"/>
      </w:tblGrid>
      <w:tr w:rsidR="00493E64" w:rsidRPr="00CD7F08" w:rsidTr="00B2655D">
        <w:trPr>
          <w:tblCellSpacing w:w="0" w:type="dxa"/>
        </w:trPr>
        <w:tc>
          <w:tcPr>
            <w:tcW w:w="2500" w:type="pct"/>
            <w:shd w:val="clear" w:color="auto" w:fill="D7DCE6"/>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Cost of equity</w:t>
            </w:r>
          </w:p>
        </w:tc>
        <w:tc>
          <w:tcPr>
            <w:tcW w:w="2500" w:type="pct"/>
            <w:shd w:val="clear" w:color="auto" w:fill="D7DCE6"/>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object w:dxaOrig="1440" w:dyaOrig="1440">
                <v:shape id="_x0000_i1192" type="#_x0000_t75" style="width:60.75pt;height:18pt" o:ole="">
                  <v:imagedata r:id="rId17" o:title=""/>
                </v:shape>
                <w:control r:id="rId18" w:name="DefaultOcxName315" w:shapeid="_x0000_i1192"/>
              </w:object>
            </w:r>
            <w:r w:rsidRPr="00CD7F08">
              <w:rPr>
                <w:rFonts w:ascii="Times New Roman" w:hAnsi="Times New Roman" w:cs="Times New Roman"/>
                <w:color w:val="000000"/>
                <w:sz w:val="24"/>
                <w:szCs w:val="24"/>
              </w:rPr>
              <w:t>%  </w:t>
            </w:r>
          </w:p>
        </w:tc>
      </w:tr>
    </w:tbl>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Using the equation to calculate WACC, we find:</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WACC = 0.105 = (1/1.81)(0.150) + (0.81/1.81)(1 – 0.34)</w:t>
            </w:r>
            <w:proofErr w:type="spellStart"/>
            <w:r w:rsidRPr="00CD7F08">
              <w:rPr>
                <w:rFonts w:ascii="Times New Roman" w:hAnsi="Times New Roman" w:cs="Times New Roman"/>
                <w:color w:val="000000"/>
                <w:sz w:val="24"/>
                <w:szCs w:val="24"/>
              </w:rPr>
              <w:t>r</w:t>
            </w:r>
            <w:r w:rsidRPr="00CD7F08">
              <w:rPr>
                <w:rFonts w:ascii="Times New Roman" w:hAnsi="Times New Roman" w:cs="Times New Roman"/>
                <w:color w:val="000000"/>
                <w:sz w:val="24"/>
                <w:szCs w:val="24"/>
                <w:vertAlign w:val="subscript"/>
              </w:rPr>
              <w:t>B</w:t>
            </w:r>
            <w:proofErr w:type="spellEnd"/>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493E64">
            <w:pPr>
              <w:rPr>
                <w:rFonts w:ascii="Times New Roman" w:hAnsi="Times New Roman" w:cs="Times New Roman"/>
                <w:color w:val="000000"/>
                <w:sz w:val="24"/>
                <w:szCs w:val="24"/>
              </w:rPr>
            </w:pPr>
            <w:proofErr w:type="spellStart"/>
            <w:r w:rsidRPr="00CD7F08">
              <w:rPr>
                <w:rFonts w:ascii="Times New Roman" w:hAnsi="Times New Roman" w:cs="Times New Roman"/>
                <w:color w:val="000000"/>
                <w:sz w:val="24"/>
                <w:szCs w:val="24"/>
              </w:rPr>
              <w:t>r</w:t>
            </w:r>
            <w:r w:rsidRPr="00CD7F08">
              <w:rPr>
                <w:rFonts w:ascii="Times New Roman" w:hAnsi="Times New Roman" w:cs="Times New Roman"/>
                <w:color w:val="000000"/>
                <w:sz w:val="24"/>
                <w:szCs w:val="24"/>
                <w:vertAlign w:val="subscript"/>
              </w:rPr>
              <w:t>B</w:t>
            </w:r>
            <w:proofErr w:type="spellEnd"/>
            <w:r w:rsidRPr="00CD7F08">
              <w:rPr>
                <w:rFonts w:ascii="Times New Roman" w:hAnsi="Times New Roman" w:cs="Times New Roman"/>
                <w:color w:val="000000"/>
                <w:sz w:val="24"/>
                <w:szCs w:val="24"/>
              </w:rPr>
              <w:t xml:space="preserve"> = 0.0749 or 7.49%</w:t>
            </w:r>
            <w:r>
              <w:rPr>
                <w:rFonts w:ascii="Times New Roman" w:hAnsi="Times New Roman" w:cs="Times New Roman"/>
                <w:color w:val="000000"/>
                <w:sz w:val="24"/>
                <w:szCs w:val="24"/>
              </w:rPr>
              <w:t xml:space="preserve">    </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Using the equation to calculate WACC, we find:</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WACC = 0.105 = (1/1.81)</w:t>
            </w:r>
            <w:proofErr w:type="spellStart"/>
            <w:r w:rsidRPr="00CD7F08">
              <w:rPr>
                <w:rFonts w:ascii="Times New Roman" w:hAnsi="Times New Roman" w:cs="Times New Roman"/>
                <w:color w:val="000000"/>
                <w:sz w:val="24"/>
                <w:szCs w:val="24"/>
              </w:rPr>
              <w:t>r</w:t>
            </w:r>
            <w:r w:rsidRPr="00CD7F08">
              <w:rPr>
                <w:rFonts w:ascii="Times New Roman" w:hAnsi="Times New Roman" w:cs="Times New Roman"/>
                <w:color w:val="000000"/>
                <w:sz w:val="24"/>
                <w:szCs w:val="24"/>
                <w:vertAlign w:val="subscript"/>
              </w:rPr>
              <w:t>s</w:t>
            </w:r>
            <w:proofErr w:type="spellEnd"/>
            <w:r w:rsidRPr="00CD7F08">
              <w:rPr>
                <w:rFonts w:ascii="Times New Roman" w:hAnsi="Times New Roman" w:cs="Times New Roman"/>
                <w:color w:val="000000"/>
                <w:sz w:val="24"/>
                <w:szCs w:val="24"/>
              </w:rPr>
              <w:t xml:space="preserve"> + (0.81/1.81)(0.069)</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493E64">
            <w:pPr>
              <w:rPr>
                <w:rFonts w:ascii="Times New Roman" w:hAnsi="Times New Roman" w:cs="Times New Roman"/>
                <w:color w:val="000000"/>
                <w:sz w:val="24"/>
                <w:szCs w:val="24"/>
              </w:rPr>
            </w:pPr>
            <w:proofErr w:type="spellStart"/>
            <w:r w:rsidRPr="00CD7F08">
              <w:rPr>
                <w:rFonts w:ascii="Times New Roman" w:hAnsi="Times New Roman" w:cs="Times New Roman"/>
                <w:color w:val="000000"/>
                <w:sz w:val="24"/>
                <w:szCs w:val="24"/>
              </w:rPr>
              <w:t>r</w:t>
            </w:r>
            <w:r w:rsidRPr="00CD7F08">
              <w:rPr>
                <w:rFonts w:ascii="Times New Roman" w:hAnsi="Times New Roman" w:cs="Times New Roman"/>
                <w:color w:val="000000"/>
                <w:sz w:val="24"/>
                <w:szCs w:val="24"/>
                <w:vertAlign w:val="subscript"/>
              </w:rPr>
              <w:t>s</w:t>
            </w:r>
            <w:proofErr w:type="spellEnd"/>
            <w:r w:rsidRPr="00CD7F08">
              <w:rPr>
                <w:rFonts w:ascii="Times New Roman" w:hAnsi="Times New Roman" w:cs="Times New Roman"/>
                <w:color w:val="000000"/>
                <w:sz w:val="24"/>
                <w:szCs w:val="24"/>
              </w:rPr>
              <w:t xml:space="preserve"> = 0.1342 or 13.42%</w:t>
            </w:r>
            <w:r>
              <w:rPr>
                <w:rFonts w:ascii="Times New Roman" w:hAnsi="Times New Roman" w:cs="Times New Roman"/>
                <w:color w:val="000000"/>
                <w:sz w:val="24"/>
                <w:szCs w:val="24"/>
              </w:rPr>
              <w:t xml:space="preserve">   </w:t>
            </w:r>
          </w:p>
        </w:tc>
      </w:tr>
    </w:tbl>
    <w:p w:rsidR="00493E64" w:rsidRDefault="00493E64" w:rsidP="00493E64">
      <w:pPr>
        <w:rPr>
          <w:rFonts w:ascii="Times New Roman" w:eastAsia="Times New Roman" w:hAnsi="Times New Roman" w:cs="Times New Roman"/>
          <w:color w:val="FF0000"/>
          <w:sz w:val="24"/>
          <w:szCs w:val="24"/>
        </w:rPr>
      </w:pPr>
    </w:p>
    <w:p w:rsidR="00493E64" w:rsidRPr="0073789F" w:rsidRDefault="00493E64" w:rsidP="00493E64">
      <w:pPr>
        <w:rPr>
          <w:rFonts w:ascii="Times New Roman" w:hAnsi="Times New Roman" w:cs="Times New Roman"/>
          <w:sz w:val="24"/>
          <w:szCs w:val="24"/>
        </w:rPr>
      </w:pPr>
      <w:r>
        <w:rPr>
          <w:rFonts w:ascii="Times New Roman" w:eastAsia="Times New Roman" w:hAnsi="Times New Roman" w:cs="Times New Roman"/>
          <w:color w:val="FF0000"/>
          <w:sz w:val="24"/>
          <w:szCs w:val="24"/>
        </w:rPr>
        <w:t xml:space="preserve">Solution Problem 2 (Ch. 13)                                 </w:t>
      </w:r>
      <w:r w:rsidRPr="00CD7F08">
        <w:rPr>
          <w:rFonts w:ascii="Times New Roman" w:hAnsi="Times New Roman" w:cs="Times New Roman"/>
          <w:color w:val="000000"/>
          <w:sz w:val="24"/>
          <w:szCs w:val="24"/>
        </w:rPr>
        <w:object w:dxaOrig="1440" w:dyaOrig="1440">
          <v:shape id="_x0000_i1191" type="#_x0000_t75" style="width:1in;height:18pt" o:ole="">
            <v:imagedata r:id="rId5" o:title=""/>
          </v:shape>
          <w:control r:id="rId19" w:name="DefaultOcxName49" w:shapeid="_x0000_i1191"/>
        </w:object>
      </w:r>
      <w:r w:rsidRPr="00CD7F08">
        <w:rPr>
          <w:rFonts w:ascii="Times New Roman" w:hAnsi="Times New Roman" w:cs="Times New Roman"/>
          <w:color w:val="000000"/>
          <w:sz w:val="24"/>
          <w:szCs w:val="24"/>
        </w:rPr>
        <w:object w:dxaOrig="1440" w:dyaOrig="1440">
          <v:shape id="_x0000_i1190" type="#_x0000_t75" style="width:1in;height:18pt" o:ole="">
            <v:imagedata r:id="rId20" o:title=""/>
          </v:shape>
          <w:control r:id="rId21" w:name="DefaultOcxName114" w:shapeid="_x0000_i1190"/>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An all-equity firm is considering the following projects:</w:t>
            </w:r>
          </w:p>
        </w:tc>
      </w:tr>
    </w:tbl>
    <w:p w:rsidR="00493E64" w:rsidRPr="00CD7F08" w:rsidRDefault="00493E64" w:rsidP="00493E64">
      <w:pPr>
        <w:rPr>
          <w:rFonts w:ascii="Times New Roman" w:hAnsi="Times New Roman" w:cs="Times New Roman"/>
          <w:color w:val="000000"/>
          <w:sz w:val="24"/>
          <w:szCs w:val="24"/>
        </w:rPr>
      </w:pPr>
    </w:p>
    <w:tbl>
      <w:tblPr>
        <w:tblW w:w="3300" w:type="dxa"/>
        <w:tblCellSpacing w:w="0" w:type="dxa"/>
        <w:tblCellMar>
          <w:left w:w="0" w:type="dxa"/>
          <w:right w:w="0" w:type="dxa"/>
        </w:tblCellMar>
        <w:tblLook w:val="04A0" w:firstRow="1" w:lastRow="0" w:firstColumn="1" w:lastColumn="0" w:noHBand="0" w:noVBand="1"/>
      </w:tblPr>
      <w:tblGrid>
        <w:gridCol w:w="726"/>
        <w:gridCol w:w="924"/>
        <w:gridCol w:w="990"/>
        <w:gridCol w:w="660"/>
      </w:tblGrid>
      <w:tr w:rsidR="00493E64" w:rsidRPr="00CD7F08" w:rsidTr="00B2655D">
        <w:trPr>
          <w:tblCellSpacing w:w="0" w:type="dxa"/>
        </w:trPr>
        <w:tc>
          <w:tcPr>
            <w:tcW w:w="1100" w:type="pct"/>
            <w:shd w:val="clear" w:color="auto" w:fill="D7DCE6"/>
            <w:vAlign w:val="center"/>
            <w:hideMark/>
          </w:tcPr>
          <w:p w:rsidR="00493E64" w:rsidRPr="00CD7F08" w:rsidRDefault="00493E64" w:rsidP="00B2655D">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w:t>
            </w:r>
          </w:p>
        </w:tc>
        <w:tc>
          <w:tcPr>
            <w:tcW w:w="1400" w:type="pct"/>
            <w:shd w:val="clear" w:color="auto" w:fill="D7DCE6"/>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Beta  </w:t>
            </w:r>
          </w:p>
        </w:tc>
        <w:tc>
          <w:tcPr>
            <w:tcW w:w="2500" w:type="pct"/>
            <w:gridSpan w:val="2"/>
            <w:shd w:val="clear" w:color="auto" w:fill="D7DCE6"/>
            <w:vAlign w:val="center"/>
            <w:hideMark/>
          </w:tcPr>
          <w:p w:rsidR="00493E64" w:rsidRPr="00CD7F08" w:rsidRDefault="00493E64" w:rsidP="00B2655D">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Expected Return</w:t>
            </w:r>
          </w:p>
        </w:tc>
      </w:tr>
      <w:tr w:rsidR="00493E64" w:rsidRPr="00CD7F08" w:rsidTr="00B2655D">
        <w:trPr>
          <w:tblCellSpacing w:w="0" w:type="dxa"/>
        </w:trPr>
        <w:tc>
          <w:tcPr>
            <w:tcW w:w="1100" w:type="pct"/>
            <w:vAlign w:val="center"/>
            <w:hideMark/>
          </w:tcPr>
          <w:p w:rsidR="00493E64" w:rsidRPr="00CD7F08" w:rsidRDefault="00493E64" w:rsidP="00B2655D">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W</w:t>
            </w:r>
          </w:p>
        </w:tc>
        <w:tc>
          <w:tcPr>
            <w:tcW w:w="1400" w:type="pct"/>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0.76  </w:t>
            </w:r>
          </w:p>
        </w:tc>
        <w:tc>
          <w:tcPr>
            <w:tcW w:w="1500" w:type="pct"/>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10.1</w:t>
            </w:r>
          </w:p>
        </w:tc>
        <w:tc>
          <w:tcPr>
            <w:tcW w:w="1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r>
      <w:tr w:rsidR="00493E64" w:rsidRPr="00CD7F08" w:rsidTr="00B2655D">
        <w:trPr>
          <w:tblCellSpacing w:w="0" w:type="dxa"/>
        </w:trPr>
        <w:tc>
          <w:tcPr>
            <w:tcW w:w="1100" w:type="pct"/>
            <w:shd w:val="clear" w:color="auto" w:fill="F7F7F7"/>
            <w:vAlign w:val="center"/>
            <w:hideMark/>
          </w:tcPr>
          <w:p w:rsidR="00493E64" w:rsidRPr="00CD7F08" w:rsidRDefault="00493E64" w:rsidP="00B2655D">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X</w:t>
            </w:r>
          </w:p>
        </w:tc>
        <w:tc>
          <w:tcPr>
            <w:tcW w:w="1400" w:type="pct"/>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0.91  </w:t>
            </w:r>
          </w:p>
        </w:tc>
        <w:tc>
          <w:tcPr>
            <w:tcW w:w="1500" w:type="pct"/>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10.3</w:t>
            </w:r>
          </w:p>
        </w:tc>
        <w:tc>
          <w:tcPr>
            <w:tcW w:w="1000" w:type="pct"/>
            <w:shd w:val="clear" w:color="auto" w:fill="F7F7F7"/>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1100" w:type="pct"/>
            <w:vAlign w:val="center"/>
            <w:hideMark/>
          </w:tcPr>
          <w:p w:rsidR="00493E64" w:rsidRPr="00CD7F08" w:rsidRDefault="00493E64" w:rsidP="00B2655D">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Y</w:t>
            </w:r>
          </w:p>
        </w:tc>
        <w:tc>
          <w:tcPr>
            <w:tcW w:w="1400" w:type="pct"/>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1.18  </w:t>
            </w:r>
          </w:p>
        </w:tc>
        <w:tc>
          <w:tcPr>
            <w:tcW w:w="1500" w:type="pct"/>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11.8</w:t>
            </w:r>
          </w:p>
        </w:tc>
        <w:tc>
          <w:tcPr>
            <w:tcW w:w="1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1100" w:type="pct"/>
            <w:shd w:val="clear" w:color="auto" w:fill="F7F7F7"/>
            <w:vAlign w:val="center"/>
            <w:hideMark/>
          </w:tcPr>
          <w:p w:rsidR="00493E64" w:rsidRPr="00CD7F08" w:rsidRDefault="00493E64" w:rsidP="00B2655D">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Z</w:t>
            </w:r>
          </w:p>
        </w:tc>
        <w:tc>
          <w:tcPr>
            <w:tcW w:w="1400" w:type="pct"/>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1.52  </w:t>
            </w:r>
          </w:p>
        </w:tc>
        <w:tc>
          <w:tcPr>
            <w:tcW w:w="1500" w:type="pct"/>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15.2</w:t>
            </w:r>
          </w:p>
        </w:tc>
        <w:tc>
          <w:tcPr>
            <w:tcW w:w="1000" w:type="pct"/>
            <w:shd w:val="clear" w:color="auto" w:fill="F7F7F7"/>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0" w:type="auto"/>
            <w:gridSpan w:val="4"/>
            <w:vAlign w:val="center"/>
            <w:hideMark/>
          </w:tcPr>
          <w:p w:rsidR="00493E64" w:rsidRPr="00CD7F08" w:rsidRDefault="00493E64" w:rsidP="00B2655D">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072" style="width:468pt;height:3.75pt" o:hrstd="t" o:hrnoshade="t" o:hr="t" fillcolor="#cdd4e0" stroked="f"/>
              </w:pict>
            </w: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T-bill rate is 6 percent, and the expected return on the market is 11 percent.</w:t>
            </w: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Which projects have a higher expected return than the firm’s 11 percent cost of capital?</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1782"/>
            </w:tblGrid>
            <w:tr w:rsidR="00493E64" w:rsidRPr="00CD7F08" w:rsidTr="00B2655D">
              <w:trPr>
                <w:tblCellSpacing w:w="15" w:type="dxa"/>
              </w:trPr>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object w:dxaOrig="1440" w:dyaOrig="1440">
                      <v:shape id="_x0000_i1189" type="#_x0000_t75" style="width:20.25pt;height:18pt" o:ole="">
                        <v:imagedata r:id="rId22" o:title=""/>
                      </v:shape>
                      <w:control r:id="rId23" w:name="DefaultOcxName219" w:shapeid="_x0000_i1189"/>
                    </w:object>
                  </w:r>
                </w:p>
              </w:tc>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Y and Z.</w:t>
                  </w:r>
                </w:p>
              </w:tc>
            </w:tr>
            <w:tr w:rsidR="00493E64" w:rsidRPr="00CD7F08" w:rsidTr="00B2655D">
              <w:trPr>
                <w:tblCellSpacing w:w="15" w:type="dxa"/>
              </w:trPr>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object w:dxaOrig="1440" w:dyaOrig="1440">
                      <v:shape id="_x0000_i1188" type="#_x0000_t75" style="width:20.25pt;height:18pt" o:ole="">
                        <v:imagedata r:id="rId24" o:title=""/>
                      </v:shape>
                      <w:control r:id="rId25" w:name="DefaultOcxName317" w:shapeid="_x0000_i1188"/>
                    </w:object>
                  </w:r>
                </w:p>
              </w:tc>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X and Z.</w:t>
                  </w:r>
                </w:p>
              </w:tc>
            </w:tr>
            <w:tr w:rsidR="00493E64" w:rsidRPr="00CD7F08" w:rsidTr="00B2655D">
              <w:trPr>
                <w:tblCellSpacing w:w="15" w:type="dxa"/>
              </w:trPr>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object w:dxaOrig="1440" w:dyaOrig="1440">
                      <v:shape id="_x0000_i1187" type="#_x0000_t75" style="width:20.25pt;height:18pt" o:ole="">
                        <v:imagedata r:id="rId24" o:title=""/>
                      </v:shape>
                      <w:control r:id="rId26" w:name="DefaultOcxName46" w:shapeid="_x0000_i1187"/>
                    </w:object>
                  </w:r>
                </w:p>
              </w:tc>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X and Y.</w:t>
                  </w:r>
                </w:p>
              </w:tc>
            </w:tr>
          </w:tbl>
          <w:p w:rsidR="00493E64" w:rsidRPr="00CD7F08" w:rsidRDefault="00493E64" w:rsidP="00B2655D">
            <w:pPr>
              <w:rPr>
                <w:rFonts w:ascii="Times New Roman" w:hAnsi="Times New Roman" w:cs="Times New Roman"/>
                <w:color w:val="000000"/>
                <w:sz w:val="24"/>
                <w:szCs w:val="24"/>
              </w:rPr>
            </w:pP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Which projects should be accepted?</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1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1835"/>
            </w:tblGrid>
            <w:tr w:rsidR="00493E64" w:rsidRPr="00CD7F08" w:rsidTr="00B2655D">
              <w:trPr>
                <w:tblCellSpacing w:w="15" w:type="dxa"/>
              </w:trPr>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object w:dxaOrig="1440" w:dyaOrig="1440">
                      <v:shape id="_x0000_i1186" type="#_x0000_t75" style="width:20.25pt;height:18pt" o:ole="">
                        <v:imagedata r:id="rId24" o:title=""/>
                      </v:shape>
                      <w:control r:id="rId27" w:name="DefaultOcxName53" w:shapeid="_x0000_i1186"/>
                    </w:object>
                  </w:r>
                </w:p>
              </w:tc>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X and Y.</w:t>
                  </w:r>
                </w:p>
              </w:tc>
            </w:tr>
            <w:tr w:rsidR="00493E64" w:rsidRPr="00CD7F08" w:rsidTr="00B2655D">
              <w:trPr>
                <w:tblCellSpacing w:w="15" w:type="dxa"/>
              </w:trPr>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object w:dxaOrig="1440" w:dyaOrig="1440">
                      <v:shape id="_x0000_i1185" type="#_x0000_t75" style="width:20.25pt;height:18pt" o:ole="">
                        <v:imagedata r:id="rId24" o:title=""/>
                      </v:shape>
                      <w:control r:id="rId28" w:name="DefaultOcxName63" w:shapeid="_x0000_i1185"/>
                    </w:object>
                  </w:r>
                </w:p>
              </w:tc>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W and X.</w:t>
                  </w:r>
                </w:p>
              </w:tc>
            </w:tr>
            <w:tr w:rsidR="00493E64" w:rsidRPr="00CD7F08" w:rsidTr="00B2655D">
              <w:trPr>
                <w:tblCellSpacing w:w="15" w:type="dxa"/>
              </w:trPr>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object w:dxaOrig="1440" w:dyaOrig="1440">
                      <v:shape id="_x0000_i1184" type="#_x0000_t75" style="width:20.25pt;height:18pt" o:ole="">
                        <v:imagedata r:id="rId22" o:title=""/>
                      </v:shape>
                      <w:control r:id="rId29" w:name="DefaultOcxName73" w:shapeid="_x0000_i1184"/>
                    </w:object>
                  </w:r>
                </w:p>
              </w:tc>
              <w:tc>
                <w:tcPr>
                  <w:tcW w:w="0" w:type="auto"/>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W and Z.</w:t>
                  </w:r>
                </w:p>
              </w:tc>
            </w:tr>
          </w:tbl>
          <w:p w:rsidR="00493E64" w:rsidRPr="00CD7F08" w:rsidRDefault="00493E64" w:rsidP="00B2655D">
            <w:pPr>
              <w:rPr>
                <w:rFonts w:ascii="Times New Roman" w:hAnsi="Times New Roman" w:cs="Times New Roman"/>
                <w:color w:val="000000"/>
                <w:sz w:val="24"/>
                <w:szCs w:val="24"/>
              </w:rPr>
            </w:pP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93E64" w:rsidRPr="00CD7F08" w:rsidTr="00B2655D">
        <w:trPr>
          <w:tblCellSpacing w:w="0" w:type="dxa"/>
        </w:trPr>
        <w:tc>
          <w:tcPr>
            <w:tcW w:w="15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c.</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Which projects would be incorrectly accepted or rejected if the firm’s overall cost of capital was used as a hurdle rate?</w:t>
            </w: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Ind w:w="30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5000" w:type="pct"/>
            <w:shd w:val="clear" w:color="auto" w:fill="D7DCE6"/>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r w:rsidRPr="00CD7F08">
              <w:rPr>
                <w:rFonts w:ascii="Times New Roman" w:hAnsi="Times New Roman" w:cs="Times New Roman"/>
                <w:color w:val="000000"/>
                <w:sz w:val="24"/>
                <w:szCs w:val="24"/>
              </w:rPr>
              <w:object w:dxaOrig="1440" w:dyaOrig="1440">
                <v:shape id="_x0000_i1183" type="#_x0000_t75" style="width:111pt;height:18pt" o:ole="">
                  <v:imagedata r:id="rId30" o:title=""/>
                </v:shape>
                <w:control r:id="rId31" w:name="DefaultOcxName83" w:shapeid="_x0000_i1183"/>
              </w:object>
            </w:r>
            <w:r w:rsidRPr="00CD7F08">
              <w:rPr>
                <w:rFonts w:ascii="Times New Roman" w:hAnsi="Times New Roman" w:cs="Times New Roman"/>
                <w:color w:val="000000"/>
                <w:sz w:val="24"/>
                <w:szCs w:val="24"/>
              </w:rPr>
              <w:t xml:space="preserve"> </w:t>
            </w:r>
            <w:proofErr w:type="gramStart"/>
            <w:r w:rsidRPr="00CD7F08">
              <w:rPr>
                <w:rFonts w:ascii="Times New Roman" w:hAnsi="Times New Roman" w:cs="Times New Roman"/>
                <w:color w:val="000000"/>
                <w:sz w:val="24"/>
                <w:szCs w:val="24"/>
              </w:rPr>
              <w:t>would</w:t>
            </w:r>
            <w:proofErr w:type="gramEnd"/>
            <w:r w:rsidRPr="00CD7F08">
              <w:rPr>
                <w:rFonts w:ascii="Times New Roman" w:hAnsi="Times New Roman" w:cs="Times New Roman"/>
                <w:color w:val="000000"/>
                <w:sz w:val="24"/>
                <w:szCs w:val="24"/>
              </w:rPr>
              <w:t xml:space="preserve"> be incorrectly rejected; </w:t>
            </w:r>
            <w:r w:rsidRPr="00CD7F08">
              <w:rPr>
                <w:rFonts w:ascii="Times New Roman" w:hAnsi="Times New Roman" w:cs="Times New Roman"/>
                <w:color w:val="000000"/>
                <w:sz w:val="24"/>
                <w:szCs w:val="24"/>
              </w:rPr>
              <w:object w:dxaOrig="1440" w:dyaOrig="1440">
                <v:shape id="_x0000_i1182" type="#_x0000_t75" style="width:111pt;height:18pt" o:ole="">
                  <v:imagedata r:id="rId32" o:title=""/>
                </v:shape>
                <w:control r:id="rId33" w:name="DefaultOcxName93" w:shapeid="_x0000_i1182"/>
              </w:object>
            </w:r>
            <w:r w:rsidRPr="00CD7F08">
              <w:rPr>
                <w:rFonts w:ascii="Times New Roman" w:hAnsi="Times New Roman" w:cs="Times New Roman"/>
                <w:color w:val="000000"/>
                <w:sz w:val="24"/>
                <w:szCs w:val="24"/>
              </w:rPr>
              <w:t>would be incorrectly accepted.</w:t>
            </w:r>
          </w:p>
        </w:tc>
      </w:tr>
    </w:tbl>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493E64" w:rsidRPr="00CD7F08" w:rsidRDefault="00493E64" w:rsidP="00493E64">
      <w:pPr>
        <w:rPr>
          <w:rFonts w:ascii="Times New Roman" w:hAnsi="Times New Roman" w:cs="Times New Roman"/>
          <w:color w:val="000000"/>
          <w:sz w:val="24"/>
          <w:szCs w:val="24"/>
        </w:rPr>
      </w:pPr>
      <w:proofErr w:type="gramStart"/>
      <w:r w:rsidRPr="00CD7F08">
        <w:rPr>
          <w:rFonts w:ascii="Times New Roman" w:hAnsi="Times New Roman" w:cs="Times New Roman"/>
          <w:b/>
          <w:bCs/>
          <w:i/>
          <w:iCs/>
          <w:color w:val="000000"/>
          <w:sz w:val="24"/>
          <w:szCs w:val="24"/>
        </w:rPr>
        <w:t>a</w:t>
      </w:r>
      <w:proofErr w:type="gramEnd"/>
      <w:r w:rsidRPr="00CD7F08">
        <w:rPr>
          <w:rFonts w:ascii="Times New Roman" w:hAnsi="Times New Roman" w:cs="Times New Roman"/>
          <w:b/>
          <w:bCs/>
          <w:i/>
          <w:i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5000" w:type="pct"/>
            <w:vAlign w:val="center"/>
            <w:hideMark/>
          </w:tcPr>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Y and Z.</w:t>
            </w:r>
            <w:r>
              <w:rPr>
                <w:rFonts w:ascii="Times New Roman" w:hAnsi="Times New Roman" w:cs="Times New Roman"/>
                <w:color w:val="000000"/>
                <w:sz w:val="24"/>
                <w:szCs w:val="24"/>
              </w:rPr>
              <w:t xml:space="preserve">   </w:t>
            </w:r>
          </w:p>
        </w:tc>
      </w:tr>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p>
        </w:tc>
      </w:tr>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r>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Using the CAPM to consider the projects, we need to calculate the expected return of each project given its level of risk. This expected return (cost of financing) should then be compared to the expected return of the project. If the return calculated using the CAPM is lower than the project expected return, we should accept the project; if not, we reject the project. After considering risk via the CAPM:</w:t>
            </w:r>
          </w:p>
        </w:tc>
      </w:tr>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E[W] = 0.06 + 0.76(0.11 – 0.06) = 0.0980 &lt; 0.101, so accept W</w:t>
            </w:r>
          </w:p>
        </w:tc>
      </w:tr>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E[X]  = 0.06 + 0.91(0.11 – 0.06) = 0.1055 &gt; 0.103, so reject X</w:t>
            </w:r>
          </w:p>
        </w:tc>
      </w:tr>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E[Y] = 0.06 + 1.18(0.11 – 0.06) = 0.1190 &gt; 0.118, so reject Y</w:t>
            </w:r>
          </w:p>
        </w:tc>
      </w:tr>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E[Z]  = 0.06 + 1.52(0.11 – 0.06) = 0.1360 &lt; 0.152, so accept Z</w:t>
            </w:r>
          </w:p>
        </w:tc>
      </w:tr>
      <w:tr w:rsidR="00493E64" w:rsidRPr="00CD7F08" w:rsidTr="00B2655D">
        <w:trPr>
          <w:tblCellSpacing w:w="0" w:type="dxa"/>
        </w:trPr>
        <w:tc>
          <w:tcPr>
            <w:tcW w:w="5000" w:type="pct"/>
            <w:vAlign w:val="center"/>
            <w:hideMark/>
          </w:tcPr>
          <w:p w:rsidR="00493E64" w:rsidRPr="0073789F" w:rsidRDefault="00493E64" w:rsidP="00B2655D">
            <w:pPr>
              <w:rPr>
                <w:rFonts w:ascii="Times New Roman" w:hAnsi="Times New Roman" w:cs="Times New Roman"/>
                <w:b/>
                <w:color w:val="FF0000"/>
                <w:sz w:val="24"/>
                <w:szCs w:val="24"/>
              </w:rPr>
            </w:pPr>
          </w:p>
        </w:tc>
      </w:tr>
      <w:tr w:rsidR="00493E64" w:rsidRPr="00CD7F08" w:rsidTr="00B2655D">
        <w:trPr>
          <w:tblCellSpacing w:w="0" w:type="dxa"/>
        </w:trPr>
        <w:tc>
          <w:tcPr>
            <w:tcW w:w="500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c.</w:t>
            </w:r>
          </w:p>
        </w:tc>
      </w:tr>
      <w:tr w:rsidR="00493E64" w:rsidRPr="00CD7F08" w:rsidTr="00B2655D">
        <w:trPr>
          <w:tblCellSpacing w:w="0" w:type="dxa"/>
        </w:trPr>
        <w:tc>
          <w:tcPr>
            <w:tcW w:w="5000" w:type="pct"/>
            <w:vAlign w:val="center"/>
            <w:hideMark/>
          </w:tcPr>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 W would be incorrectly rejected; Project Y would be incorrectly accepted</w:t>
            </w:r>
          </w:p>
        </w:tc>
      </w:tr>
    </w:tbl>
    <w:p w:rsidR="00493E64" w:rsidRDefault="00493E64" w:rsidP="00493E64">
      <w:pPr>
        <w:spacing w:after="0" w:line="240" w:lineRule="auto"/>
        <w:rPr>
          <w:rFonts w:ascii="Times New Roman" w:eastAsia="Times New Roman" w:hAnsi="Times New Roman" w:cs="Times New Roman"/>
          <w:b/>
          <w:i/>
          <w:iCs/>
          <w:color w:val="333333"/>
          <w:sz w:val="32"/>
          <w:szCs w:val="32"/>
        </w:rPr>
      </w:pPr>
    </w:p>
    <w:p w:rsidR="00493E64" w:rsidRPr="00101FD3" w:rsidRDefault="00493E64" w:rsidP="00493E64">
      <w:pPr>
        <w:spacing w:after="0" w:line="240" w:lineRule="auto"/>
        <w:rPr>
          <w:rFonts w:ascii="Times New Roman" w:eastAsia="Times New Roman" w:hAnsi="Times New Roman" w:cs="Times New Roman"/>
          <w:b/>
          <w:i/>
          <w:iCs/>
          <w:color w:val="333333"/>
          <w:sz w:val="32"/>
          <w:szCs w:val="32"/>
        </w:rPr>
      </w:pPr>
      <w:r>
        <w:rPr>
          <w:rFonts w:ascii="Times New Roman" w:eastAsia="Times New Roman" w:hAnsi="Times New Roman" w:cs="Times New Roman"/>
          <w:b/>
          <w:i/>
          <w:iCs/>
          <w:color w:val="333333"/>
          <w:sz w:val="32"/>
          <w:szCs w:val="32"/>
        </w:rPr>
        <w:t>Chapter 16</w:t>
      </w:r>
      <w:r w:rsidRPr="00101FD3">
        <w:rPr>
          <w:rFonts w:ascii="Times New Roman" w:eastAsia="Times New Roman" w:hAnsi="Times New Roman" w:cs="Times New Roman"/>
          <w:b/>
          <w:i/>
          <w:iCs/>
          <w:color w:val="333333"/>
          <w:sz w:val="32"/>
          <w:szCs w:val="32"/>
        </w:rPr>
        <w:t xml:space="preserve"> </w:t>
      </w:r>
      <w:r>
        <w:rPr>
          <w:rFonts w:ascii="Times New Roman" w:eastAsia="Times New Roman" w:hAnsi="Times New Roman" w:cs="Times New Roman"/>
          <w:b/>
          <w:i/>
          <w:iCs/>
          <w:color w:val="333333"/>
          <w:sz w:val="32"/>
          <w:szCs w:val="32"/>
        </w:rPr>
        <w:tab/>
      </w:r>
      <w:r w:rsidRPr="00127AB3">
        <w:rPr>
          <w:rFonts w:ascii="Times New Roman" w:eastAsia="Times New Roman" w:hAnsi="Times New Roman" w:cs="Times New Roman"/>
          <w:b/>
          <w:i/>
          <w:iCs/>
          <w:color w:val="FF0000"/>
          <w:sz w:val="32"/>
          <w:szCs w:val="32"/>
        </w:rPr>
        <w:t>(Total points: 25)</w:t>
      </w:r>
    </w:p>
    <w:p w:rsidR="00493E64" w:rsidRDefault="00493E64" w:rsidP="00493E64">
      <w:pPr>
        <w:rPr>
          <w:rFonts w:ascii="Times New Roman" w:eastAsia="Times New Roman" w:hAnsi="Times New Roman" w:cs="Times New Roman"/>
          <w:color w:val="FF0000"/>
          <w:sz w:val="24"/>
          <w:szCs w:val="24"/>
        </w:rPr>
      </w:pPr>
    </w:p>
    <w:p w:rsidR="00493E64" w:rsidRPr="00F6601F" w:rsidRDefault="00493E64" w:rsidP="00493E64">
      <w:pPr>
        <w:rPr>
          <w:rFonts w:ascii="Times New Roman" w:hAnsi="Times New Roman" w:cs="Times New Roman"/>
          <w:sz w:val="24"/>
          <w:szCs w:val="24"/>
        </w:rPr>
      </w:pPr>
      <w:r>
        <w:rPr>
          <w:rFonts w:ascii="Times New Roman" w:eastAsia="Times New Roman" w:hAnsi="Times New Roman" w:cs="Times New Roman"/>
          <w:color w:val="FF0000"/>
          <w:sz w:val="24"/>
          <w:szCs w:val="24"/>
        </w:rPr>
        <w:t xml:space="preserve">Solution Problem 1 (Ch. 16)                      </w:t>
      </w:r>
      <w:r w:rsidRPr="00CD7F08">
        <w:rPr>
          <w:rFonts w:ascii="Times New Roman" w:hAnsi="Times New Roman" w:cs="Times New Roman"/>
          <w:color w:val="000000"/>
          <w:sz w:val="24"/>
          <w:szCs w:val="24"/>
        </w:rPr>
        <w:object w:dxaOrig="1440" w:dyaOrig="1440">
          <v:shape id="_x0000_i1181" type="#_x0000_t75" style="width:1in;height:18pt" o:ole="">
            <v:imagedata r:id="rId5" o:title=""/>
          </v:shape>
          <w:control r:id="rId34" w:name="DefaultOcxName501" w:shapeid="_x0000_i1181"/>
        </w:object>
      </w:r>
      <w:r w:rsidRPr="00CD7F08">
        <w:rPr>
          <w:rFonts w:ascii="Times New Roman" w:hAnsi="Times New Roman" w:cs="Times New Roman"/>
          <w:color w:val="000000"/>
          <w:sz w:val="24"/>
          <w:szCs w:val="24"/>
        </w:rPr>
        <w:object w:dxaOrig="1440" w:dyaOrig="1440">
          <v:shape id="_x0000_i1180" type="#_x0000_t75" style="width:1in;height:18pt" o:ole="">
            <v:imagedata r:id="rId20" o:title=""/>
          </v:shape>
          <w:control r:id="rId35" w:name="DefaultOcxName1161" w:shapeid="_x0000_i1180"/>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0" w:type="auto"/>
            <w:vAlign w:val="center"/>
            <w:hideMark/>
          </w:tcPr>
          <w:p w:rsidR="00493E64" w:rsidRPr="00CD7F08" w:rsidRDefault="00493E64" w:rsidP="00B2655D">
            <w:pPr>
              <w:pStyle w:val="NormalWeb"/>
              <w:rPr>
                <w:color w:val="000000"/>
              </w:rPr>
            </w:pPr>
            <w:r w:rsidRPr="00CD7F08">
              <w:rPr>
                <w:color w:val="000000"/>
              </w:rPr>
              <w:t xml:space="preserve">Money Inc. has no debt outstanding and a total market value of $122,000. Earnings before interest and taxes, EBIT, are projected to be $11,000 if economic conditions are normal. If there is strong expansion in the economy, then EBIT will be 22 percent higher. If there is a recession, then EBIT will be 52 percent lower. Money is considering a $49,000 debt issue with </w:t>
            </w:r>
            <w:proofErr w:type="gramStart"/>
            <w:r w:rsidRPr="00CD7F08">
              <w:rPr>
                <w:color w:val="000000"/>
              </w:rPr>
              <w:t>an</w:t>
            </w:r>
            <w:proofErr w:type="gramEnd"/>
            <w:r w:rsidRPr="00CD7F08">
              <w:rPr>
                <w:color w:val="000000"/>
              </w:rPr>
              <w:t xml:space="preserve"> 3.00 percent interest rate. The proceeds will be used to repurchase shares of stock. There are currently 2,000 shares outstanding. Ignore taxes for this problem.</w:t>
            </w: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93E64" w:rsidRPr="00CD7F08" w:rsidTr="00B2655D">
        <w:trPr>
          <w:tblCellSpacing w:w="0" w:type="dxa"/>
        </w:trPr>
        <w:tc>
          <w:tcPr>
            <w:tcW w:w="15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a.</w:t>
            </w:r>
          </w:p>
        </w:tc>
        <w:tc>
          <w:tcPr>
            <w:tcW w:w="4850" w:type="pct"/>
            <w:vAlign w:val="center"/>
            <w:hideMark/>
          </w:tcPr>
          <w:p w:rsidR="00493E64" w:rsidRPr="00CD7F08" w:rsidRDefault="00493E64" w:rsidP="00B2655D">
            <w:pPr>
              <w:pStyle w:val="NormalWeb"/>
              <w:rPr>
                <w:color w:val="000000"/>
              </w:rPr>
            </w:pPr>
            <w:r w:rsidRPr="00CD7F08">
              <w:rPr>
                <w:color w:val="000000"/>
              </w:rPr>
              <w:t>Calculate earnings per share, EPS, under each of the three economic scenarios before any debt is issued. Also calculate the percentage changes in EPS when the economy expands or enters a recession.</w:t>
            </w:r>
            <w:r w:rsidRPr="00CD7F08">
              <w:rPr>
                <w:color w:val="FF0000"/>
              </w:rPr>
              <w:t xml:space="preserve"> </w:t>
            </w:r>
          </w:p>
        </w:tc>
      </w:tr>
    </w:tbl>
    <w:p w:rsidR="00493E64" w:rsidRPr="00CD7F08" w:rsidRDefault="00493E64" w:rsidP="00493E64">
      <w:pPr>
        <w:rPr>
          <w:rFonts w:ascii="Times New Roman" w:hAnsi="Times New Roman" w:cs="Times New Roman"/>
          <w:color w:val="000000"/>
          <w:sz w:val="24"/>
          <w:szCs w:val="24"/>
        </w:rPr>
      </w:pPr>
    </w:p>
    <w:tbl>
      <w:tblPr>
        <w:tblW w:w="6000" w:type="dxa"/>
        <w:tblCellSpacing w:w="0" w:type="dxa"/>
        <w:tblInd w:w="300" w:type="dxa"/>
        <w:tblCellMar>
          <w:left w:w="0" w:type="dxa"/>
          <w:right w:w="0" w:type="dxa"/>
        </w:tblCellMar>
        <w:tblLook w:val="04A0" w:firstRow="1" w:lastRow="0" w:firstColumn="1" w:lastColumn="0" w:noHBand="0" w:noVBand="1"/>
      </w:tblPr>
      <w:tblGrid>
        <w:gridCol w:w="1140"/>
        <w:gridCol w:w="1620"/>
        <w:gridCol w:w="1620"/>
        <w:gridCol w:w="1620"/>
      </w:tblGrid>
      <w:tr w:rsidR="00493E64" w:rsidRPr="00CD7F08" w:rsidTr="00B2655D">
        <w:trPr>
          <w:tblCellSpacing w:w="0" w:type="dxa"/>
        </w:trPr>
        <w:tc>
          <w:tcPr>
            <w:tcW w:w="0" w:type="auto"/>
            <w:shd w:val="clear" w:color="auto" w:fill="D7DCE6"/>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D7DCE6"/>
            <w:vAlign w:val="center"/>
            <w:hideMark/>
          </w:tcPr>
          <w:p w:rsidR="00493E64" w:rsidRPr="00CD7F08" w:rsidRDefault="00493E64" w:rsidP="00B2655D">
            <w:pPr>
              <w:pStyle w:val="NormalWeb"/>
              <w:jc w:val="center"/>
              <w:rPr>
                <w:color w:val="000000"/>
              </w:rPr>
            </w:pPr>
            <w:r w:rsidRPr="00CD7F08">
              <w:rPr>
                <w:color w:val="000000"/>
              </w:rPr>
              <w:t>Recession</w:t>
            </w:r>
          </w:p>
        </w:tc>
        <w:tc>
          <w:tcPr>
            <w:tcW w:w="0" w:type="auto"/>
            <w:shd w:val="clear" w:color="auto" w:fill="D7DCE6"/>
            <w:vAlign w:val="center"/>
            <w:hideMark/>
          </w:tcPr>
          <w:p w:rsidR="00493E64" w:rsidRPr="00CD7F08" w:rsidRDefault="00493E64" w:rsidP="00B2655D">
            <w:pPr>
              <w:pStyle w:val="NormalWeb"/>
              <w:jc w:val="center"/>
              <w:rPr>
                <w:color w:val="000000"/>
              </w:rPr>
            </w:pPr>
            <w:r w:rsidRPr="00CD7F08">
              <w:rPr>
                <w:color w:val="000000"/>
              </w:rPr>
              <w:t>Normal</w:t>
            </w:r>
          </w:p>
        </w:tc>
        <w:tc>
          <w:tcPr>
            <w:tcW w:w="0" w:type="auto"/>
            <w:shd w:val="clear" w:color="auto" w:fill="D7DCE6"/>
            <w:vAlign w:val="center"/>
            <w:hideMark/>
          </w:tcPr>
          <w:p w:rsidR="00493E64" w:rsidRPr="00CD7F08" w:rsidRDefault="00493E64" w:rsidP="00B2655D">
            <w:pPr>
              <w:pStyle w:val="NormalWeb"/>
              <w:jc w:val="center"/>
              <w:rPr>
                <w:color w:val="000000"/>
              </w:rPr>
            </w:pPr>
            <w:r w:rsidRPr="00CD7F08">
              <w:rPr>
                <w:color w:val="000000"/>
              </w:rPr>
              <w:t>Expansion</w:t>
            </w:r>
          </w:p>
        </w:tc>
      </w:tr>
      <w:tr w:rsidR="00493E64" w:rsidRPr="00CD7F08" w:rsidTr="00B2655D">
        <w:trPr>
          <w:tblCellSpacing w:w="0" w:type="dxa"/>
        </w:trPr>
        <w:tc>
          <w:tcPr>
            <w:tcW w:w="950" w:type="pct"/>
            <w:shd w:val="clear" w:color="auto" w:fill="F7F7F7"/>
            <w:hideMark/>
          </w:tcPr>
          <w:p w:rsidR="00493E64" w:rsidRPr="00CD7F08" w:rsidRDefault="00493E64" w:rsidP="00B2655D">
            <w:pPr>
              <w:pStyle w:val="NormalWeb"/>
              <w:rPr>
                <w:color w:val="000000"/>
              </w:rPr>
            </w:pPr>
            <w:r w:rsidRPr="00CD7F08">
              <w:rPr>
                <w:color w:val="000000"/>
              </w:rPr>
              <w:t>  EPS</w:t>
            </w:r>
          </w:p>
        </w:tc>
        <w:tc>
          <w:tcPr>
            <w:tcW w:w="1350" w:type="pct"/>
            <w:shd w:val="clear" w:color="auto" w:fill="F7F7F7"/>
            <w:hideMark/>
          </w:tcPr>
          <w:p w:rsidR="00493E64" w:rsidRPr="00CD7F08" w:rsidRDefault="00493E64" w:rsidP="00B2655D">
            <w:pPr>
              <w:pStyle w:val="NormalWeb"/>
              <w:jc w:val="right"/>
              <w:rPr>
                <w:color w:val="000000"/>
              </w:rPr>
            </w:pPr>
            <w:r w:rsidRPr="00CD7F08">
              <w:rPr>
                <w:color w:val="000000"/>
              </w:rPr>
              <w:t xml:space="preserve">$ </w:t>
            </w:r>
            <w:r w:rsidRPr="00CD7F08">
              <w:rPr>
                <w:color w:val="000000"/>
              </w:rPr>
              <w:object w:dxaOrig="1440" w:dyaOrig="1440">
                <v:shape id="_x0000_i1179" type="#_x0000_t75" style="width:49.5pt;height:18pt" o:ole="">
                  <v:imagedata r:id="rId36" o:title=""/>
                </v:shape>
                <w:control r:id="rId37" w:name="DefaultOcxName220" w:shapeid="_x0000_i1179"/>
              </w:object>
            </w:r>
            <w:r w:rsidRPr="00CD7F08">
              <w:rPr>
                <w:color w:val="000000"/>
              </w:rPr>
              <w:t>  </w:t>
            </w:r>
          </w:p>
        </w:tc>
        <w:tc>
          <w:tcPr>
            <w:tcW w:w="1350" w:type="pct"/>
            <w:shd w:val="clear" w:color="auto" w:fill="F7F7F7"/>
            <w:hideMark/>
          </w:tcPr>
          <w:p w:rsidR="00493E64" w:rsidRPr="00CD7F08" w:rsidRDefault="00493E64" w:rsidP="00B2655D">
            <w:pPr>
              <w:pStyle w:val="NormalWeb"/>
              <w:jc w:val="right"/>
              <w:rPr>
                <w:color w:val="000000"/>
              </w:rPr>
            </w:pPr>
            <w:r w:rsidRPr="00CD7F08">
              <w:rPr>
                <w:color w:val="000000"/>
              </w:rPr>
              <w:t xml:space="preserve">$ </w:t>
            </w:r>
            <w:r w:rsidRPr="00CD7F08">
              <w:rPr>
                <w:color w:val="000000"/>
              </w:rPr>
              <w:object w:dxaOrig="1440" w:dyaOrig="1440">
                <v:shape id="_x0000_i1178" type="#_x0000_t75" style="width:49.5pt;height:18pt" o:ole="">
                  <v:imagedata r:id="rId38" o:title=""/>
                </v:shape>
                <w:control r:id="rId39" w:name="DefaultOcxName318" w:shapeid="_x0000_i1178"/>
              </w:object>
            </w:r>
            <w:r w:rsidRPr="00CD7F08">
              <w:rPr>
                <w:color w:val="000000"/>
              </w:rPr>
              <w:t>  </w:t>
            </w:r>
          </w:p>
        </w:tc>
        <w:tc>
          <w:tcPr>
            <w:tcW w:w="1350" w:type="pct"/>
            <w:shd w:val="clear" w:color="auto" w:fill="F7F7F7"/>
            <w:hideMark/>
          </w:tcPr>
          <w:p w:rsidR="00493E64" w:rsidRPr="00CD7F08" w:rsidRDefault="00493E64" w:rsidP="00B2655D">
            <w:pPr>
              <w:pStyle w:val="NormalWeb"/>
              <w:jc w:val="right"/>
              <w:rPr>
                <w:color w:val="000000"/>
              </w:rPr>
            </w:pPr>
            <w:r w:rsidRPr="00CD7F08">
              <w:rPr>
                <w:color w:val="000000"/>
              </w:rPr>
              <w:t xml:space="preserve">$ </w:t>
            </w:r>
            <w:r w:rsidRPr="00CD7F08">
              <w:rPr>
                <w:color w:val="000000"/>
              </w:rPr>
              <w:object w:dxaOrig="1440" w:dyaOrig="1440">
                <v:shape id="_x0000_i1177" type="#_x0000_t75" style="width:49.5pt;height:18pt" o:ole="">
                  <v:imagedata r:id="rId40" o:title=""/>
                </v:shape>
                <w:control r:id="rId41" w:name="DefaultOcxName410" w:shapeid="_x0000_i1177"/>
              </w:object>
            </w:r>
            <w:r w:rsidRPr="00CD7F08">
              <w:rPr>
                <w:color w:val="000000"/>
              </w:rPr>
              <w:t>   </w:t>
            </w:r>
          </w:p>
        </w:tc>
      </w:tr>
      <w:tr w:rsidR="00493E64" w:rsidRPr="00CD7F08" w:rsidTr="00B2655D">
        <w:trPr>
          <w:tblCellSpacing w:w="0" w:type="dxa"/>
        </w:trPr>
        <w:tc>
          <w:tcPr>
            <w:tcW w:w="0" w:type="auto"/>
            <w:hideMark/>
          </w:tcPr>
          <w:p w:rsidR="00493E64" w:rsidRPr="00CD7F08" w:rsidRDefault="00493E64" w:rsidP="00B2655D">
            <w:pPr>
              <w:pStyle w:val="NormalWeb"/>
              <w:rPr>
                <w:color w:val="000000"/>
              </w:rPr>
            </w:pPr>
            <w:r w:rsidRPr="00CD7F08">
              <w:rPr>
                <w:color w:val="000000"/>
              </w:rPr>
              <w:t>  %ΔEPS</w:t>
            </w:r>
          </w:p>
        </w:tc>
        <w:tc>
          <w:tcPr>
            <w:tcW w:w="0" w:type="auto"/>
            <w:hideMark/>
          </w:tcPr>
          <w:p w:rsidR="00493E64" w:rsidRPr="00CD7F08" w:rsidRDefault="00493E64" w:rsidP="00B2655D">
            <w:pPr>
              <w:pStyle w:val="NormalWeb"/>
              <w:jc w:val="right"/>
              <w:rPr>
                <w:color w:val="000000"/>
              </w:rPr>
            </w:pPr>
            <w:r w:rsidRPr="00CD7F08">
              <w:rPr>
                <w:color w:val="000000"/>
              </w:rPr>
              <w:object w:dxaOrig="1440" w:dyaOrig="1440">
                <v:shape id="_x0000_i1176" type="#_x0000_t75" style="width:57pt;height:18pt" o:ole="">
                  <v:imagedata r:id="rId42" o:title=""/>
                </v:shape>
                <w:control r:id="rId43" w:name="DefaultOcxName54" w:shapeid="_x0000_i1176"/>
              </w:object>
            </w:r>
            <w:r w:rsidRPr="00CD7F08">
              <w:rPr>
                <w:color w:val="000000"/>
              </w:rPr>
              <w:t>%  </w:t>
            </w:r>
          </w:p>
        </w:tc>
        <w:tc>
          <w:tcPr>
            <w:tcW w:w="0" w:type="auto"/>
            <w:vAlign w:val="center"/>
            <w:hideMark/>
          </w:tcPr>
          <w:p w:rsidR="00493E64" w:rsidRPr="00CD7F08" w:rsidRDefault="00493E64" w:rsidP="00B2655D">
            <w:pPr>
              <w:rPr>
                <w:rFonts w:ascii="Times New Roman" w:hAnsi="Times New Roman" w:cs="Times New Roman"/>
                <w:color w:val="000000"/>
                <w:sz w:val="24"/>
                <w:szCs w:val="24"/>
              </w:rPr>
            </w:pPr>
          </w:p>
        </w:tc>
        <w:tc>
          <w:tcPr>
            <w:tcW w:w="0" w:type="auto"/>
            <w:hideMark/>
          </w:tcPr>
          <w:p w:rsidR="00493E64" w:rsidRPr="00CD7F08" w:rsidRDefault="00493E64" w:rsidP="00B2655D">
            <w:pPr>
              <w:pStyle w:val="NormalWeb"/>
              <w:jc w:val="right"/>
              <w:rPr>
                <w:color w:val="000000"/>
              </w:rPr>
            </w:pPr>
            <w:r w:rsidRPr="00CD7F08">
              <w:rPr>
                <w:color w:val="000000"/>
              </w:rPr>
              <w:object w:dxaOrig="1440" w:dyaOrig="1440">
                <v:shape id="_x0000_i1175" type="#_x0000_t75" style="width:60.75pt;height:18pt" o:ole="">
                  <v:imagedata r:id="rId44" o:title=""/>
                </v:shape>
                <w:control r:id="rId45" w:name="DefaultOcxName64" w:shapeid="_x0000_i1175"/>
              </w:object>
            </w:r>
            <w:r w:rsidRPr="00CD7F08">
              <w:rPr>
                <w:color w:val="000000"/>
              </w:rPr>
              <w:t> %  </w:t>
            </w:r>
          </w:p>
        </w:tc>
      </w:tr>
      <w:tr w:rsidR="00493E64" w:rsidRPr="00CD7F08" w:rsidTr="00B2655D">
        <w:trPr>
          <w:tblCellSpacing w:w="0" w:type="dxa"/>
        </w:trPr>
        <w:tc>
          <w:tcPr>
            <w:tcW w:w="0" w:type="auto"/>
            <w:gridSpan w:val="4"/>
            <w:vAlign w:val="center"/>
            <w:hideMark/>
          </w:tcPr>
          <w:p w:rsidR="00493E64" w:rsidRPr="00CD7F08" w:rsidRDefault="00493E64" w:rsidP="00B2655D">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073" style="width:468pt;height:3.75pt" o:hrstd="t" o:hrnoshade="t" o:hr="t" fillcolor="#cdd4e0" stroked="f"/>
              </w:pict>
            </w: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93E64" w:rsidRPr="00CD7F08" w:rsidTr="00B2655D">
        <w:trPr>
          <w:tblCellSpacing w:w="0" w:type="dxa"/>
        </w:trPr>
        <w:tc>
          <w:tcPr>
            <w:tcW w:w="15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b.</w:t>
            </w:r>
          </w:p>
        </w:tc>
        <w:tc>
          <w:tcPr>
            <w:tcW w:w="4850" w:type="pct"/>
            <w:vAlign w:val="center"/>
            <w:hideMark/>
          </w:tcPr>
          <w:p w:rsidR="00493E64" w:rsidRPr="00CD7F08" w:rsidRDefault="00493E64" w:rsidP="00B2655D">
            <w:pPr>
              <w:pStyle w:val="NormalWeb"/>
              <w:rPr>
                <w:color w:val="000000"/>
              </w:rPr>
            </w:pPr>
            <w:r w:rsidRPr="00CD7F08">
              <w:rPr>
                <w:color w:val="000000"/>
              </w:rPr>
              <w:t>Calculate earnings per share, EPS, under each of the three economic scenarios assuming the company goes through with the recapitalization. Also calculate the percentage changes in EPS when the economy expands or enters a recession assuming that Money goes through with recapitalization.</w:t>
            </w:r>
            <w:r w:rsidRPr="00CD7F08">
              <w:rPr>
                <w:b/>
                <w:bCs/>
                <w:color w:val="FF0000"/>
              </w:rPr>
              <w:t xml:space="preserve"> </w:t>
            </w:r>
          </w:p>
        </w:tc>
      </w:tr>
    </w:tbl>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bl>
      <w:tblPr>
        <w:tblW w:w="6000" w:type="dxa"/>
        <w:tblCellSpacing w:w="0" w:type="dxa"/>
        <w:tblInd w:w="300" w:type="dxa"/>
        <w:tblCellMar>
          <w:left w:w="0" w:type="dxa"/>
          <w:right w:w="0" w:type="dxa"/>
        </w:tblCellMar>
        <w:tblLook w:val="04A0" w:firstRow="1" w:lastRow="0" w:firstColumn="1" w:lastColumn="0" w:noHBand="0" w:noVBand="1"/>
      </w:tblPr>
      <w:tblGrid>
        <w:gridCol w:w="1140"/>
        <w:gridCol w:w="1620"/>
        <w:gridCol w:w="1620"/>
        <w:gridCol w:w="1620"/>
      </w:tblGrid>
      <w:tr w:rsidR="00493E64" w:rsidRPr="00CD7F08" w:rsidTr="00B2655D">
        <w:trPr>
          <w:tblCellSpacing w:w="0" w:type="dxa"/>
        </w:trPr>
        <w:tc>
          <w:tcPr>
            <w:tcW w:w="0" w:type="auto"/>
            <w:shd w:val="clear" w:color="auto" w:fill="D7DCE6"/>
            <w:hideMark/>
          </w:tcPr>
          <w:p w:rsidR="00493E64" w:rsidRPr="00CD7F08" w:rsidRDefault="00493E64" w:rsidP="00B2655D">
            <w:pPr>
              <w:rPr>
                <w:rFonts w:ascii="Times New Roman" w:hAnsi="Times New Roman" w:cs="Times New Roman"/>
                <w:color w:val="000000"/>
                <w:sz w:val="24"/>
                <w:szCs w:val="24"/>
              </w:rPr>
            </w:pPr>
          </w:p>
        </w:tc>
        <w:tc>
          <w:tcPr>
            <w:tcW w:w="0" w:type="auto"/>
            <w:shd w:val="clear" w:color="auto" w:fill="D7DCE6"/>
            <w:vAlign w:val="center"/>
            <w:hideMark/>
          </w:tcPr>
          <w:p w:rsidR="00493E64" w:rsidRPr="00CD7F08" w:rsidRDefault="00493E64" w:rsidP="00B2655D">
            <w:pPr>
              <w:pStyle w:val="NormalWeb"/>
              <w:jc w:val="center"/>
              <w:rPr>
                <w:color w:val="000000"/>
              </w:rPr>
            </w:pPr>
            <w:r w:rsidRPr="00CD7F08">
              <w:rPr>
                <w:color w:val="000000"/>
              </w:rPr>
              <w:t>Recession</w:t>
            </w:r>
          </w:p>
        </w:tc>
        <w:tc>
          <w:tcPr>
            <w:tcW w:w="0" w:type="auto"/>
            <w:shd w:val="clear" w:color="auto" w:fill="D7DCE6"/>
            <w:vAlign w:val="center"/>
            <w:hideMark/>
          </w:tcPr>
          <w:p w:rsidR="00493E64" w:rsidRPr="00CD7F08" w:rsidRDefault="00493E64" w:rsidP="00B2655D">
            <w:pPr>
              <w:pStyle w:val="NormalWeb"/>
              <w:jc w:val="center"/>
              <w:rPr>
                <w:color w:val="000000"/>
              </w:rPr>
            </w:pPr>
            <w:r w:rsidRPr="00CD7F08">
              <w:rPr>
                <w:color w:val="000000"/>
              </w:rPr>
              <w:t>Normal</w:t>
            </w:r>
          </w:p>
        </w:tc>
        <w:tc>
          <w:tcPr>
            <w:tcW w:w="0" w:type="auto"/>
            <w:shd w:val="clear" w:color="auto" w:fill="D7DCE6"/>
            <w:vAlign w:val="center"/>
            <w:hideMark/>
          </w:tcPr>
          <w:p w:rsidR="00493E64" w:rsidRPr="00CD7F08" w:rsidRDefault="00493E64" w:rsidP="00B2655D">
            <w:pPr>
              <w:pStyle w:val="NormalWeb"/>
              <w:jc w:val="center"/>
              <w:rPr>
                <w:color w:val="000000"/>
              </w:rPr>
            </w:pPr>
            <w:r w:rsidRPr="00CD7F08">
              <w:rPr>
                <w:color w:val="000000"/>
              </w:rPr>
              <w:t>Expansion</w:t>
            </w:r>
          </w:p>
        </w:tc>
      </w:tr>
      <w:tr w:rsidR="00493E64" w:rsidRPr="00CD7F08" w:rsidTr="00B2655D">
        <w:trPr>
          <w:tblCellSpacing w:w="0" w:type="dxa"/>
        </w:trPr>
        <w:tc>
          <w:tcPr>
            <w:tcW w:w="950" w:type="pct"/>
            <w:shd w:val="clear" w:color="auto" w:fill="F7F7F7"/>
            <w:vAlign w:val="center"/>
            <w:hideMark/>
          </w:tcPr>
          <w:p w:rsidR="00493E64" w:rsidRPr="00CD7F08" w:rsidRDefault="00493E64" w:rsidP="00B2655D">
            <w:pPr>
              <w:pStyle w:val="NormalWeb"/>
              <w:rPr>
                <w:color w:val="000000"/>
              </w:rPr>
            </w:pPr>
            <w:r w:rsidRPr="00CD7F08">
              <w:rPr>
                <w:color w:val="000000"/>
              </w:rPr>
              <w:t>  EPS</w:t>
            </w:r>
          </w:p>
        </w:tc>
        <w:tc>
          <w:tcPr>
            <w:tcW w:w="1350" w:type="pct"/>
            <w:shd w:val="clear" w:color="auto" w:fill="F7F7F7"/>
            <w:vAlign w:val="center"/>
            <w:hideMark/>
          </w:tcPr>
          <w:p w:rsidR="00493E64" w:rsidRPr="00CD7F08" w:rsidRDefault="00493E64" w:rsidP="00B2655D">
            <w:pPr>
              <w:pStyle w:val="NormalWeb"/>
              <w:jc w:val="right"/>
              <w:rPr>
                <w:color w:val="000000"/>
              </w:rPr>
            </w:pPr>
            <w:r w:rsidRPr="00CD7F08">
              <w:rPr>
                <w:color w:val="000000"/>
              </w:rPr>
              <w:t xml:space="preserve">$ </w:t>
            </w:r>
            <w:r w:rsidRPr="00CD7F08">
              <w:rPr>
                <w:color w:val="000000"/>
              </w:rPr>
              <w:object w:dxaOrig="1440" w:dyaOrig="1440">
                <v:shape id="_x0000_i1174" type="#_x0000_t75" style="width:49.5pt;height:18pt" o:ole="">
                  <v:imagedata r:id="rId46" o:title=""/>
                </v:shape>
                <w:control r:id="rId47" w:name="DefaultOcxName74" w:shapeid="_x0000_i1174"/>
              </w:object>
            </w:r>
            <w:r w:rsidRPr="00CD7F08">
              <w:rPr>
                <w:color w:val="000000"/>
              </w:rPr>
              <w:t>   </w:t>
            </w:r>
          </w:p>
        </w:tc>
        <w:tc>
          <w:tcPr>
            <w:tcW w:w="1350" w:type="pct"/>
            <w:shd w:val="clear" w:color="auto" w:fill="F7F7F7"/>
            <w:vAlign w:val="center"/>
            <w:hideMark/>
          </w:tcPr>
          <w:p w:rsidR="00493E64" w:rsidRPr="00CD7F08" w:rsidRDefault="00493E64" w:rsidP="00B2655D">
            <w:pPr>
              <w:pStyle w:val="NormalWeb"/>
              <w:jc w:val="right"/>
              <w:rPr>
                <w:color w:val="000000"/>
              </w:rPr>
            </w:pPr>
            <w:r w:rsidRPr="00CD7F08">
              <w:rPr>
                <w:color w:val="000000"/>
              </w:rPr>
              <w:t xml:space="preserve">$ </w:t>
            </w:r>
            <w:r w:rsidRPr="00CD7F08">
              <w:rPr>
                <w:color w:val="000000"/>
              </w:rPr>
              <w:object w:dxaOrig="1440" w:dyaOrig="1440">
                <v:shape id="_x0000_i1173" type="#_x0000_t75" style="width:49.5pt;height:18pt" o:ole="">
                  <v:imagedata r:id="rId48" o:title=""/>
                </v:shape>
                <w:control r:id="rId49" w:name="DefaultOcxName84" w:shapeid="_x0000_i1173"/>
              </w:object>
            </w:r>
            <w:r w:rsidRPr="00CD7F08">
              <w:rPr>
                <w:color w:val="000000"/>
              </w:rPr>
              <w:t>   </w:t>
            </w:r>
          </w:p>
        </w:tc>
        <w:tc>
          <w:tcPr>
            <w:tcW w:w="1350" w:type="pct"/>
            <w:shd w:val="clear" w:color="auto" w:fill="F7F7F7"/>
            <w:vAlign w:val="center"/>
            <w:hideMark/>
          </w:tcPr>
          <w:p w:rsidR="00493E64" w:rsidRPr="00CD7F08" w:rsidRDefault="00493E64" w:rsidP="00B2655D">
            <w:pPr>
              <w:pStyle w:val="NormalWeb"/>
              <w:jc w:val="right"/>
              <w:rPr>
                <w:color w:val="000000"/>
              </w:rPr>
            </w:pPr>
            <w:r w:rsidRPr="00CD7F08">
              <w:rPr>
                <w:color w:val="000000"/>
              </w:rPr>
              <w:t xml:space="preserve">$ </w:t>
            </w:r>
            <w:r w:rsidRPr="00CD7F08">
              <w:rPr>
                <w:color w:val="000000"/>
              </w:rPr>
              <w:object w:dxaOrig="1440" w:dyaOrig="1440">
                <v:shape id="_x0000_i1172" type="#_x0000_t75" style="width:49.5pt;height:18pt" o:ole="">
                  <v:imagedata r:id="rId50" o:title=""/>
                </v:shape>
                <w:control r:id="rId51" w:name="DefaultOcxName94" w:shapeid="_x0000_i1172"/>
              </w:object>
            </w:r>
            <w:r w:rsidRPr="00CD7F08">
              <w:rPr>
                <w:color w:val="000000"/>
              </w:rPr>
              <w:t>   </w:t>
            </w:r>
          </w:p>
        </w:tc>
      </w:tr>
      <w:tr w:rsidR="00493E64" w:rsidRPr="00CD7F08" w:rsidTr="00B2655D">
        <w:trPr>
          <w:tblCellSpacing w:w="0" w:type="dxa"/>
        </w:trPr>
        <w:tc>
          <w:tcPr>
            <w:tcW w:w="0" w:type="auto"/>
            <w:vAlign w:val="center"/>
            <w:hideMark/>
          </w:tcPr>
          <w:p w:rsidR="00493E64" w:rsidRPr="00CD7F08" w:rsidRDefault="00493E64" w:rsidP="00B2655D">
            <w:pPr>
              <w:pStyle w:val="NormalWeb"/>
              <w:rPr>
                <w:color w:val="000000"/>
              </w:rPr>
            </w:pPr>
            <w:r w:rsidRPr="00CD7F08">
              <w:rPr>
                <w:color w:val="000000"/>
              </w:rPr>
              <w:t>  %ΔEPS</w:t>
            </w:r>
          </w:p>
        </w:tc>
        <w:tc>
          <w:tcPr>
            <w:tcW w:w="0" w:type="auto"/>
            <w:vAlign w:val="center"/>
            <w:hideMark/>
          </w:tcPr>
          <w:p w:rsidR="00493E64" w:rsidRPr="00CD7F08" w:rsidRDefault="00493E64" w:rsidP="00B2655D">
            <w:pPr>
              <w:pStyle w:val="NormalWeb"/>
              <w:jc w:val="right"/>
              <w:rPr>
                <w:color w:val="000000"/>
              </w:rPr>
            </w:pPr>
            <w:r w:rsidRPr="00CD7F08">
              <w:rPr>
                <w:color w:val="000000"/>
              </w:rPr>
              <w:object w:dxaOrig="1440" w:dyaOrig="1440">
                <v:shape id="_x0000_i1171" type="#_x0000_t75" style="width:57pt;height:18pt" o:ole="">
                  <v:imagedata r:id="rId52" o:title=""/>
                </v:shape>
                <w:control r:id="rId53" w:name="DefaultOcxName102" w:shapeid="_x0000_i1171"/>
              </w:object>
            </w:r>
            <w:r w:rsidRPr="00CD7F08">
              <w:rPr>
                <w:color w:val="000000"/>
              </w:rPr>
              <w:t>%  </w:t>
            </w:r>
          </w:p>
        </w:tc>
        <w:tc>
          <w:tcPr>
            <w:tcW w:w="0" w:type="auto"/>
            <w:vAlign w:val="center"/>
            <w:hideMark/>
          </w:tcPr>
          <w:p w:rsidR="00493E64" w:rsidRPr="00CD7F08" w:rsidRDefault="00493E64" w:rsidP="00B2655D">
            <w:pPr>
              <w:rPr>
                <w:rFonts w:ascii="Times New Roman" w:hAnsi="Times New Roman" w:cs="Times New Roman"/>
                <w:color w:val="000000"/>
                <w:sz w:val="24"/>
                <w:szCs w:val="24"/>
              </w:rPr>
            </w:pPr>
          </w:p>
        </w:tc>
        <w:tc>
          <w:tcPr>
            <w:tcW w:w="0" w:type="auto"/>
            <w:vAlign w:val="center"/>
            <w:hideMark/>
          </w:tcPr>
          <w:p w:rsidR="00493E64" w:rsidRPr="00CD7F08" w:rsidRDefault="00493E64" w:rsidP="00B2655D">
            <w:pPr>
              <w:pStyle w:val="NormalWeb"/>
              <w:jc w:val="right"/>
              <w:rPr>
                <w:color w:val="000000"/>
              </w:rPr>
            </w:pPr>
            <w:r w:rsidRPr="00CD7F08">
              <w:rPr>
                <w:color w:val="000000"/>
              </w:rPr>
              <w:object w:dxaOrig="1440" w:dyaOrig="1440">
                <v:shape id="_x0000_i1170" type="#_x0000_t75" style="width:60.75pt;height:18pt" o:ole="">
                  <v:imagedata r:id="rId54" o:title=""/>
                </v:shape>
                <w:control r:id="rId55" w:name="DefaultOcxName113" w:shapeid="_x0000_i1170"/>
              </w:object>
            </w:r>
            <w:r w:rsidRPr="00CD7F08">
              <w:rPr>
                <w:color w:val="000000"/>
              </w:rPr>
              <w:t> %  </w:t>
            </w:r>
          </w:p>
        </w:tc>
      </w:tr>
      <w:tr w:rsidR="00493E64" w:rsidRPr="00CD7F08" w:rsidTr="00B2655D">
        <w:trPr>
          <w:tblCellSpacing w:w="0" w:type="dxa"/>
        </w:trPr>
        <w:tc>
          <w:tcPr>
            <w:tcW w:w="0" w:type="auto"/>
            <w:gridSpan w:val="4"/>
            <w:vAlign w:val="center"/>
            <w:hideMark/>
          </w:tcPr>
          <w:p w:rsidR="00493E64" w:rsidRPr="00CD7F08" w:rsidRDefault="00493E64" w:rsidP="00B2655D">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074" style="width:468pt;height:3.75pt" o:hrstd="t" o:hrnoshade="t" o:hr="t" fillcolor="#cdd4e0" stroked="f"/>
              </w:pict>
            </w:r>
          </w:p>
        </w:tc>
      </w:tr>
    </w:tbl>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493E64" w:rsidRPr="00CD7F08" w:rsidRDefault="00493E64" w:rsidP="00493E64">
      <w:pPr>
        <w:rPr>
          <w:rFonts w:ascii="Times New Roman" w:hAnsi="Times New Roman" w:cs="Times New Roman"/>
          <w:color w:val="000000"/>
          <w:sz w:val="24"/>
          <w:szCs w:val="24"/>
        </w:rPr>
      </w:pPr>
      <w:proofErr w:type="gramStart"/>
      <w:r w:rsidRPr="00CD7F08">
        <w:rPr>
          <w:rFonts w:ascii="Times New Roman" w:hAnsi="Times New Roman" w:cs="Times New Roman"/>
          <w:b/>
          <w:bCs/>
          <w:color w:val="000000"/>
          <w:sz w:val="24"/>
          <w:szCs w:val="24"/>
        </w:rPr>
        <w:t>a</w:t>
      </w:r>
      <w:proofErr w:type="gramEnd"/>
      <w:r w:rsidRPr="00CD7F08">
        <w:rPr>
          <w:rFonts w:ascii="Times New Roman" w:hAnsi="Times New Roman" w:cs="Times New Roman"/>
          <w:b/>
          <w:bCs/>
          <w:color w:val="000000"/>
          <w:sz w:val="24"/>
          <w:szCs w:val="24"/>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0" w:type="auto"/>
            <w:vAlign w:val="center"/>
            <w:hideMark/>
          </w:tcPr>
          <w:p w:rsidR="00493E64" w:rsidRPr="00CD7F08" w:rsidRDefault="00493E64" w:rsidP="00B2655D">
            <w:pPr>
              <w:pStyle w:val="NormalWeb"/>
              <w:rPr>
                <w:color w:val="000000"/>
              </w:rPr>
            </w:pPr>
            <w:r w:rsidRPr="00CD7F08">
              <w:rPr>
                <w:color w:val="000000"/>
              </w:rPr>
              <w:t>A table outlining the income statement for the three possible states of the economy is shown below. The EPS is the net income divided by the 2,000 shares outstanding. The last row shows the percentage change in EPS the company will experience in a recession or an expansion economy.</w:t>
            </w:r>
          </w:p>
        </w:tc>
      </w:tr>
    </w:tbl>
    <w:p w:rsidR="00493E64" w:rsidRPr="00CD7F08" w:rsidRDefault="00493E64" w:rsidP="00493E64">
      <w:pPr>
        <w:rPr>
          <w:rFonts w:ascii="Times New Roman" w:hAnsi="Times New Roman" w:cs="Times New Roman"/>
          <w:color w:val="000000"/>
          <w:sz w:val="24"/>
          <w:szCs w:val="24"/>
        </w:rPr>
      </w:pPr>
    </w:p>
    <w:tbl>
      <w:tblPr>
        <w:tblW w:w="4800" w:type="dxa"/>
        <w:tblCellSpacing w:w="0" w:type="dxa"/>
        <w:tblCellMar>
          <w:left w:w="0" w:type="dxa"/>
          <w:right w:w="0" w:type="dxa"/>
        </w:tblCellMar>
        <w:tblLook w:val="04A0" w:firstRow="1" w:lastRow="0" w:firstColumn="1" w:lastColumn="0" w:noHBand="0" w:noVBand="1"/>
      </w:tblPr>
      <w:tblGrid>
        <w:gridCol w:w="60"/>
        <w:gridCol w:w="1424"/>
        <w:gridCol w:w="300"/>
        <w:gridCol w:w="780"/>
        <w:gridCol w:w="300"/>
        <w:gridCol w:w="840"/>
        <w:gridCol w:w="240"/>
        <w:gridCol w:w="856"/>
      </w:tblGrid>
      <w:tr w:rsidR="00493E64" w:rsidRPr="00CD7F08" w:rsidTr="00B2655D">
        <w:trPr>
          <w:tblCellSpacing w:w="0" w:type="dxa"/>
        </w:trPr>
        <w:tc>
          <w:tcPr>
            <w:tcW w:w="0" w:type="auto"/>
            <w:shd w:val="clear" w:color="auto" w:fill="D7DCE6"/>
            <w:hideMark/>
          </w:tcPr>
          <w:p w:rsidR="00493E64" w:rsidRPr="00CD7F08" w:rsidRDefault="00493E64" w:rsidP="00B2655D">
            <w:pPr>
              <w:pStyle w:val="NormalWeb"/>
              <w:rPr>
                <w:color w:val="000000"/>
              </w:rPr>
            </w:pPr>
            <w:r w:rsidRPr="00CD7F08">
              <w:rPr>
                <w:b/>
                <w:bCs/>
                <w:color w:val="000000"/>
              </w:rPr>
              <w:t> </w:t>
            </w:r>
          </w:p>
        </w:tc>
        <w:tc>
          <w:tcPr>
            <w:tcW w:w="0" w:type="auto"/>
            <w:shd w:val="clear" w:color="auto" w:fill="D7DCE6"/>
            <w:hideMark/>
          </w:tcPr>
          <w:p w:rsidR="00493E64" w:rsidRPr="00CD7F08" w:rsidRDefault="00493E64" w:rsidP="00B2655D">
            <w:pPr>
              <w:rPr>
                <w:rFonts w:ascii="Times New Roman" w:hAnsi="Times New Roman" w:cs="Times New Roman"/>
                <w:color w:val="000000"/>
                <w:sz w:val="24"/>
                <w:szCs w:val="24"/>
              </w:rPr>
            </w:pPr>
          </w:p>
        </w:tc>
        <w:tc>
          <w:tcPr>
            <w:tcW w:w="0" w:type="auto"/>
            <w:gridSpan w:val="2"/>
            <w:shd w:val="clear" w:color="auto" w:fill="D7DCE6"/>
            <w:vAlign w:val="center"/>
            <w:hideMark/>
          </w:tcPr>
          <w:p w:rsidR="00493E64" w:rsidRPr="00CD7F08" w:rsidRDefault="00493E64" w:rsidP="00B2655D">
            <w:pPr>
              <w:pStyle w:val="NormalWeb"/>
              <w:jc w:val="center"/>
              <w:rPr>
                <w:color w:val="000000"/>
              </w:rPr>
            </w:pPr>
            <w:r w:rsidRPr="00CD7F08">
              <w:rPr>
                <w:color w:val="000000"/>
              </w:rPr>
              <w:t>Recession</w:t>
            </w:r>
          </w:p>
        </w:tc>
        <w:tc>
          <w:tcPr>
            <w:tcW w:w="0" w:type="auto"/>
            <w:gridSpan w:val="2"/>
            <w:shd w:val="clear" w:color="auto" w:fill="D7DCE6"/>
            <w:vAlign w:val="center"/>
            <w:hideMark/>
          </w:tcPr>
          <w:p w:rsidR="00493E64" w:rsidRPr="00CD7F08" w:rsidRDefault="00493E64" w:rsidP="00B2655D">
            <w:pPr>
              <w:pStyle w:val="NormalWeb"/>
              <w:jc w:val="center"/>
              <w:rPr>
                <w:color w:val="000000"/>
              </w:rPr>
            </w:pPr>
            <w:r w:rsidRPr="00CD7F08">
              <w:rPr>
                <w:color w:val="000000"/>
              </w:rPr>
              <w:t>Normal</w:t>
            </w:r>
          </w:p>
        </w:tc>
        <w:tc>
          <w:tcPr>
            <w:tcW w:w="0" w:type="auto"/>
            <w:gridSpan w:val="2"/>
            <w:shd w:val="clear" w:color="auto" w:fill="D7DCE6"/>
            <w:vAlign w:val="center"/>
            <w:hideMark/>
          </w:tcPr>
          <w:p w:rsidR="00493E64" w:rsidRPr="00CD7F08" w:rsidRDefault="00493E64" w:rsidP="00B2655D">
            <w:pPr>
              <w:pStyle w:val="NormalWeb"/>
              <w:jc w:val="center"/>
              <w:rPr>
                <w:color w:val="000000"/>
              </w:rPr>
            </w:pPr>
            <w:r w:rsidRPr="00CD7F08">
              <w:rPr>
                <w:color w:val="000000"/>
              </w:rPr>
              <w:t>Expansion</w:t>
            </w:r>
          </w:p>
        </w:tc>
      </w:tr>
      <w:tr w:rsidR="00493E64" w:rsidRPr="00CD7F08" w:rsidTr="00B2655D">
        <w:trPr>
          <w:tblCellSpacing w:w="0" w:type="dxa"/>
        </w:trPr>
        <w:tc>
          <w:tcPr>
            <w:tcW w:w="100" w:type="pct"/>
            <w:hideMark/>
          </w:tcPr>
          <w:p w:rsidR="00493E64" w:rsidRPr="00CD7F08" w:rsidRDefault="00493E64" w:rsidP="00B2655D">
            <w:pPr>
              <w:pStyle w:val="NormalWeb"/>
              <w:rPr>
                <w:color w:val="000000"/>
              </w:rPr>
            </w:pPr>
            <w:r w:rsidRPr="00CD7F08">
              <w:rPr>
                <w:b/>
                <w:bCs/>
                <w:color w:val="000000"/>
              </w:rPr>
              <w:t> </w:t>
            </w:r>
          </w:p>
        </w:tc>
        <w:tc>
          <w:tcPr>
            <w:tcW w:w="1900" w:type="pct"/>
            <w:hideMark/>
          </w:tcPr>
          <w:p w:rsidR="00493E64" w:rsidRPr="00CD7F08" w:rsidRDefault="00493E64" w:rsidP="00B2655D">
            <w:pPr>
              <w:pStyle w:val="NormalWeb"/>
              <w:rPr>
                <w:color w:val="000000"/>
              </w:rPr>
            </w:pPr>
            <w:r w:rsidRPr="00CD7F08">
              <w:rPr>
                <w:color w:val="000000"/>
              </w:rPr>
              <w:t>  EBIT</w:t>
            </w:r>
          </w:p>
        </w:tc>
        <w:tc>
          <w:tcPr>
            <w:tcW w:w="100" w:type="pct"/>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900" w:type="pct"/>
            <w:hideMark/>
          </w:tcPr>
          <w:p w:rsidR="00493E64" w:rsidRPr="00CD7F08" w:rsidRDefault="00493E64" w:rsidP="00B2655D">
            <w:pPr>
              <w:pStyle w:val="NormalWeb"/>
              <w:jc w:val="right"/>
              <w:rPr>
                <w:color w:val="000000"/>
              </w:rPr>
            </w:pPr>
            <w:r w:rsidRPr="00CD7F08">
              <w:rPr>
                <w:color w:val="000000"/>
              </w:rPr>
              <w:t>5,280    </w:t>
            </w:r>
          </w:p>
        </w:tc>
        <w:tc>
          <w:tcPr>
            <w:tcW w:w="100" w:type="pct"/>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900" w:type="pct"/>
            <w:hideMark/>
          </w:tcPr>
          <w:p w:rsidR="00493E64" w:rsidRPr="00CD7F08" w:rsidRDefault="00493E64" w:rsidP="00B2655D">
            <w:pPr>
              <w:pStyle w:val="NormalWeb"/>
              <w:jc w:val="right"/>
              <w:rPr>
                <w:color w:val="000000"/>
              </w:rPr>
            </w:pPr>
            <w:r w:rsidRPr="00CD7F08">
              <w:rPr>
                <w:color w:val="000000"/>
              </w:rPr>
              <w:t>11,000   </w:t>
            </w:r>
          </w:p>
        </w:tc>
        <w:tc>
          <w:tcPr>
            <w:tcW w:w="100" w:type="pct"/>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900" w:type="pct"/>
            <w:hideMark/>
          </w:tcPr>
          <w:p w:rsidR="00493E64" w:rsidRPr="00CD7F08" w:rsidRDefault="00493E64" w:rsidP="00B2655D">
            <w:pPr>
              <w:pStyle w:val="NormalWeb"/>
              <w:jc w:val="right"/>
              <w:rPr>
                <w:color w:val="000000"/>
              </w:rPr>
            </w:pPr>
            <w:r w:rsidRPr="00CD7F08">
              <w:rPr>
                <w:color w:val="000000"/>
              </w:rPr>
              <w:t>13,420   </w:t>
            </w:r>
          </w:p>
        </w:tc>
      </w:tr>
      <w:tr w:rsidR="00493E64" w:rsidRPr="00CD7F08" w:rsidTr="00B2655D">
        <w:trPr>
          <w:tblCellSpacing w:w="0" w:type="dxa"/>
        </w:trPr>
        <w:tc>
          <w:tcPr>
            <w:tcW w:w="0" w:type="auto"/>
            <w:shd w:val="clear" w:color="auto" w:fill="F7F7F7"/>
            <w:hideMark/>
          </w:tcPr>
          <w:p w:rsidR="00493E64" w:rsidRPr="00CD7F08" w:rsidRDefault="00493E64" w:rsidP="00B2655D">
            <w:pPr>
              <w:rPr>
                <w:rFonts w:ascii="Times New Roman" w:hAnsi="Times New Roman" w:cs="Times New Roman"/>
                <w:color w:val="000000"/>
                <w:sz w:val="24"/>
                <w:szCs w:val="24"/>
              </w:rPr>
            </w:pPr>
          </w:p>
        </w:tc>
        <w:tc>
          <w:tcPr>
            <w:tcW w:w="0" w:type="auto"/>
            <w:shd w:val="clear" w:color="auto" w:fill="F7F7F7"/>
            <w:hideMark/>
          </w:tcPr>
          <w:p w:rsidR="00493E64" w:rsidRPr="00CD7F08" w:rsidRDefault="00493E64" w:rsidP="00B2655D">
            <w:pPr>
              <w:pStyle w:val="NormalWeb"/>
              <w:rPr>
                <w:color w:val="000000"/>
              </w:rPr>
            </w:pPr>
            <w:r w:rsidRPr="00CD7F08">
              <w:rPr>
                <w:color w:val="000000"/>
              </w:rPr>
              <w:t>  Interest</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0    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0   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0   </w:t>
            </w:r>
          </w:p>
        </w:tc>
      </w:tr>
      <w:tr w:rsidR="00493E64" w:rsidRPr="00CD7F08" w:rsidTr="00B2655D">
        <w:trPr>
          <w:tblCellSpacing w:w="0" w:type="dxa"/>
        </w:trPr>
        <w:tc>
          <w:tcPr>
            <w:tcW w:w="10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90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450" w:type="pct"/>
            <w:gridSpan w:val="6"/>
            <w:vAlign w:val="center"/>
            <w:hideMark/>
          </w:tcPr>
          <w:p w:rsidR="00493E64" w:rsidRPr="00CD7F08" w:rsidRDefault="00493E64" w:rsidP="00B2655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075" style="width:0;height:.75pt" o:hralign="right" o:hrstd="t" o:hrnoshade="t" o:hr="t" fillcolor="#aca899" stroked="f"/>
              </w:pict>
            </w:r>
          </w:p>
        </w:tc>
      </w:tr>
      <w:tr w:rsidR="00493E64" w:rsidRPr="00CD7F08" w:rsidTr="00B2655D">
        <w:trPr>
          <w:tblCellSpacing w:w="0" w:type="dxa"/>
        </w:trPr>
        <w:tc>
          <w:tcPr>
            <w:tcW w:w="0" w:type="auto"/>
            <w:shd w:val="clear" w:color="auto" w:fill="F7F7F7"/>
            <w:hideMark/>
          </w:tcPr>
          <w:p w:rsidR="00493E64" w:rsidRPr="00CD7F08" w:rsidRDefault="00493E64" w:rsidP="00B2655D">
            <w:pPr>
              <w:rPr>
                <w:rFonts w:ascii="Times New Roman" w:hAnsi="Times New Roman" w:cs="Times New Roman"/>
                <w:color w:val="000000"/>
                <w:sz w:val="24"/>
                <w:szCs w:val="24"/>
              </w:rPr>
            </w:pPr>
          </w:p>
        </w:tc>
        <w:tc>
          <w:tcPr>
            <w:tcW w:w="0" w:type="auto"/>
            <w:shd w:val="clear" w:color="auto" w:fill="F7F7F7"/>
            <w:hideMark/>
          </w:tcPr>
          <w:p w:rsidR="00493E64" w:rsidRPr="00CD7F08" w:rsidRDefault="00493E64" w:rsidP="00B2655D">
            <w:pPr>
              <w:pStyle w:val="NormalWeb"/>
              <w:rPr>
                <w:color w:val="000000"/>
              </w:rPr>
            </w:pPr>
            <w:r w:rsidRPr="00CD7F08">
              <w:rPr>
                <w:color w:val="000000"/>
              </w:rPr>
              <w:t>  NI</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5,280    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11,000   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13,420   </w:t>
            </w:r>
          </w:p>
        </w:tc>
      </w:tr>
      <w:tr w:rsidR="00493E64" w:rsidRPr="00CD7F08" w:rsidTr="00B2655D">
        <w:trPr>
          <w:tblCellSpacing w:w="0" w:type="dxa"/>
        </w:trPr>
        <w:tc>
          <w:tcPr>
            <w:tcW w:w="10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90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450" w:type="pct"/>
            <w:gridSpan w:val="6"/>
            <w:vAlign w:val="center"/>
            <w:hideMark/>
          </w:tcPr>
          <w:p w:rsidR="00493E64" w:rsidRPr="00CD7F08" w:rsidRDefault="00493E64" w:rsidP="00B2655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076" style="width:0;height:.75pt" o:hralign="right" o:hrstd="t" o:hrnoshade="t" o:hr="t" fillcolor="#aca899" stroked="f"/>
              </w:pict>
            </w:r>
          </w:p>
          <w:p w:rsidR="00493E64" w:rsidRPr="00CD7F08" w:rsidRDefault="00493E64" w:rsidP="00B2655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077" style="width:0;height:.75pt" o:hralign="right" o:hrstd="t" o:hrnoshade="t" o:hr="t" fillcolor="#aca899" stroked="f"/>
              </w:pict>
            </w:r>
          </w:p>
        </w:tc>
      </w:tr>
      <w:tr w:rsidR="00493E64" w:rsidRPr="00CD7F08" w:rsidTr="00B2655D">
        <w:trPr>
          <w:tblCellSpacing w:w="0" w:type="dxa"/>
        </w:trPr>
        <w:tc>
          <w:tcPr>
            <w:tcW w:w="0" w:type="auto"/>
            <w:shd w:val="clear" w:color="auto" w:fill="F7F7F7"/>
            <w:hideMark/>
          </w:tcPr>
          <w:p w:rsidR="00493E64" w:rsidRPr="00CD7F08" w:rsidRDefault="00493E64" w:rsidP="00B2655D">
            <w:pPr>
              <w:rPr>
                <w:rFonts w:ascii="Times New Roman" w:hAnsi="Times New Roman" w:cs="Times New Roman"/>
                <w:color w:val="000000"/>
                <w:sz w:val="24"/>
                <w:szCs w:val="24"/>
              </w:rPr>
            </w:pPr>
          </w:p>
        </w:tc>
        <w:tc>
          <w:tcPr>
            <w:tcW w:w="0" w:type="auto"/>
            <w:shd w:val="clear" w:color="auto" w:fill="F7F7F7"/>
            <w:hideMark/>
          </w:tcPr>
          <w:p w:rsidR="00493E64" w:rsidRPr="00CD7F08" w:rsidRDefault="00493E64" w:rsidP="00B2655D">
            <w:pPr>
              <w:pStyle w:val="NormalWeb"/>
              <w:rPr>
                <w:color w:val="000000"/>
              </w:rPr>
            </w:pPr>
            <w:r w:rsidRPr="00CD7F08">
              <w:rPr>
                <w:color w:val="000000"/>
              </w:rPr>
              <w:t>  EPS</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2.64    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5.50   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6.71   </w:t>
            </w:r>
          </w:p>
        </w:tc>
      </w:tr>
      <w:tr w:rsidR="00493E64" w:rsidRPr="00CD7F08" w:rsidTr="00B2655D">
        <w:trPr>
          <w:tblCellSpacing w:w="0" w:type="dxa"/>
        </w:trPr>
        <w:tc>
          <w:tcPr>
            <w:tcW w:w="0" w:type="auto"/>
            <w:hideMark/>
          </w:tcPr>
          <w:p w:rsidR="00493E64" w:rsidRPr="00CD7F08" w:rsidRDefault="00493E64" w:rsidP="00B2655D">
            <w:pPr>
              <w:rPr>
                <w:rFonts w:ascii="Times New Roman" w:hAnsi="Times New Roman" w:cs="Times New Roman"/>
                <w:color w:val="000000"/>
                <w:sz w:val="24"/>
                <w:szCs w:val="24"/>
              </w:rPr>
            </w:pPr>
          </w:p>
        </w:tc>
        <w:tc>
          <w:tcPr>
            <w:tcW w:w="0" w:type="auto"/>
            <w:hideMark/>
          </w:tcPr>
          <w:p w:rsidR="00493E64" w:rsidRPr="00CD7F08" w:rsidRDefault="00493E64" w:rsidP="00B2655D">
            <w:pPr>
              <w:pStyle w:val="NormalWeb"/>
              <w:rPr>
                <w:color w:val="000000"/>
              </w:rPr>
            </w:pPr>
            <w:r w:rsidRPr="00CD7F08">
              <w:rPr>
                <w:color w:val="000000"/>
              </w:rPr>
              <w:t>  %ΔEPS</w:t>
            </w:r>
          </w:p>
        </w:tc>
        <w:tc>
          <w:tcPr>
            <w:tcW w:w="0" w:type="auto"/>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493E64" w:rsidRPr="00CD7F08" w:rsidRDefault="00493E64" w:rsidP="00B2655D">
            <w:pPr>
              <w:pStyle w:val="NormalWeb"/>
              <w:jc w:val="right"/>
              <w:rPr>
                <w:color w:val="000000"/>
              </w:rPr>
            </w:pPr>
            <w:r w:rsidRPr="00CD7F08">
              <w:rPr>
                <w:color w:val="000000"/>
              </w:rPr>
              <w:t>-52.00   </w:t>
            </w:r>
          </w:p>
        </w:tc>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493E64" w:rsidRPr="00CD7F08" w:rsidRDefault="00493E64" w:rsidP="00B2655D">
            <w:pPr>
              <w:pStyle w:val="NormalWeb"/>
              <w:jc w:val="right"/>
              <w:rPr>
                <w:color w:val="000000"/>
              </w:rPr>
            </w:pPr>
            <w:r w:rsidRPr="00CD7F08">
              <w:rPr>
                <w:color w:val="000000"/>
              </w:rPr>
              <w:t>—     </w:t>
            </w:r>
          </w:p>
        </w:tc>
        <w:tc>
          <w:tcPr>
            <w:tcW w:w="0" w:type="auto"/>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493E64" w:rsidRPr="00CD7F08" w:rsidRDefault="00493E64" w:rsidP="00B2655D">
            <w:pPr>
              <w:pStyle w:val="NormalWeb"/>
              <w:jc w:val="right"/>
              <w:rPr>
                <w:color w:val="000000"/>
              </w:rPr>
            </w:pPr>
            <w:r w:rsidRPr="00CD7F08">
              <w:rPr>
                <w:color w:val="000000"/>
              </w:rPr>
              <w:t>+22.00   </w:t>
            </w:r>
          </w:p>
        </w:tc>
      </w:tr>
      <w:tr w:rsidR="00493E64" w:rsidRPr="00CD7F08" w:rsidTr="00B2655D">
        <w:trPr>
          <w:tblCellSpacing w:w="0" w:type="dxa"/>
        </w:trPr>
        <w:tc>
          <w:tcPr>
            <w:tcW w:w="0" w:type="auto"/>
            <w:gridSpan w:val="8"/>
            <w:vAlign w:val="center"/>
            <w:hideMark/>
          </w:tcPr>
          <w:p w:rsidR="00493E64" w:rsidRPr="00CD7F08" w:rsidRDefault="00493E64" w:rsidP="00B2655D">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078" style="width:468pt;height:3.75pt" o:hrstd="t" o:hrnoshade="t" o:hr="t" fillcolor="#cdd4e0" stroked="f"/>
              </w:pict>
            </w:r>
          </w:p>
        </w:tc>
      </w:tr>
    </w:tbl>
    <w:p w:rsidR="00493E64" w:rsidRDefault="00493E64" w:rsidP="00493E64">
      <w:pPr>
        <w:rPr>
          <w:rFonts w:ascii="Times New Roman" w:hAnsi="Times New Roman" w:cs="Times New Roman"/>
          <w:b/>
          <w:bCs/>
          <w:color w:val="000000"/>
          <w:sz w:val="24"/>
          <w:szCs w:val="24"/>
        </w:rPr>
      </w:pPr>
      <w:r w:rsidRPr="00CD7F08">
        <w:rPr>
          <w:rFonts w:ascii="Times New Roman" w:hAnsi="Times New Roman" w:cs="Times New Roman"/>
          <w:color w:val="000000"/>
          <w:sz w:val="24"/>
          <w:szCs w:val="24"/>
        </w:rPr>
        <w:br/>
      </w:r>
    </w:p>
    <w:p w:rsidR="00493E64" w:rsidRPr="00CD7F08" w:rsidRDefault="00493E64" w:rsidP="00493E64">
      <w:pPr>
        <w:rPr>
          <w:rFonts w:ascii="Times New Roman" w:hAnsi="Times New Roman" w:cs="Times New Roman"/>
          <w:color w:val="000000"/>
          <w:sz w:val="24"/>
          <w:szCs w:val="24"/>
        </w:rPr>
      </w:pPr>
      <w:proofErr w:type="gramStart"/>
      <w:r w:rsidRPr="00CD7F08">
        <w:rPr>
          <w:rFonts w:ascii="Times New Roman" w:hAnsi="Times New Roman" w:cs="Times New Roman"/>
          <w:b/>
          <w:bCs/>
          <w:color w:val="000000"/>
          <w:sz w:val="24"/>
          <w:szCs w:val="24"/>
        </w:rPr>
        <w:t>b</w:t>
      </w:r>
      <w:proofErr w:type="gramEnd"/>
      <w:r w:rsidRPr="00CD7F08">
        <w:rPr>
          <w:rFonts w:ascii="Times New Roman" w:hAnsi="Times New Roman" w:cs="Times New Roman"/>
          <w:b/>
          <w:bCs/>
          <w:color w:val="000000"/>
          <w:sz w:val="24"/>
          <w:szCs w:val="24"/>
        </w:rPr>
        <w:t>.</w:t>
      </w: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If the company undergoes the proposed recapitalization, it will repurchase:</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 price = Equity / Shares outstanding</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 price = $122,000/2,000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 price = $61.00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Shares repurchased = Debt issued / Share price</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Shares repurchased =$49,000 / $61.00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Shares repurchased = 803.28</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interest payment each year under all three scenarios will be:</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Interest payment = $49,000(0.03) = $1,470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0" w:type="auto"/>
            <w:vAlign w:val="center"/>
            <w:hideMark/>
          </w:tcPr>
          <w:p w:rsidR="00493E64" w:rsidRPr="00CD7F08" w:rsidRDefault="00493E64" w:rsidP="00B2655D">
            <w:pPr>
              <w:pStyle w:val="NormalWeb"/>
              <w:rPr>
                <w:color w:val="000000"/>
              </w:rPr>
            </w:pPr>
            <w:r w:rsidRPr="00CD7F08">
              <w:rPr>
                <w:color w:val="000000"/>
              </w:rPr>
              <w:t>The last row shows the percentage change in EPS the company will experience in a recession or an expansion economy under the proposed recapitalization.</w:t>
            </w:r>
          </w:p>
        </w:tc>
      </w:tr>
    </w:tbl>
    <w:p w:rsidR="00493E64" w:rsidRPr="00CD7F08" w:rsidRDefault="00493E64" w:rsidP="00493E64">
      <w:pPr>
        <w:rPr>
          <w:rFonts w:ascii="Times New Roman" w:hAnsi="Times New Roman" w:cs="Times New Roman"/>
          <w:color w:val="000000"/>
          <w:sz w:val="24"/>
          <w:szCs w:val="24"/>
        </w:rPr>
      </w:pPr>
    </w:p>
    <w:tbl>
      <w:tblPr>
        <w:tblW w:w="5100" w:type="dxa"/>
        <w:tblCellSpacing w:w="0" w:type="dxa"/>
        <w:tblCellMar>
          <w:left w:w="0" w:type="dxa"/>
          <w:right w:w="0" w:type="dxa"/>
        </w:tblCellMar>
        <w:tblLook w:val="04A0" w:firstRow="1" w:lastRow="0" w:firstColumn="1" w:lastColumn="0" w:noHBand="0" w:noVBand="1"/>
      </w:tblPr>
      <w:tblGrid>
        <w:gridCol w:w="60"/>
        <w:gridCol w:w="1544"/>
        <w:gridCol w:w="300"/>
        <w:gridCol w:w="780"/>
        <w:gridCol w:w="360"/>
        <w:gridCol w:w="780"/>
        <w:gridCol w:w="360"/>
        <w:gridCol w:w="916"/>
      </w:tblGrid>
      <w:tr w:rsidR="00493E64" w:rsidRPr="00CD7F08" w:rsidTr="00B2655D">
        <w:trPr>
          <w:tblCellSpacing w:w="0" w:type="dxa"/>
        </w:trPr>
        <w:tc>
          <w:tcPr>
            <w:tcW w:w="0" w:type="auto"/>
            <w:shd w:val="clear" w:color="auto" w:fill="D7DCE6"/>
            <w:hideMark/>
          </w:tcPr>
          <w:p w:rsidR="00493E64" w:rsidRPr="00CD7F08" w:rsidRDefault="00493E64" w:rsidP="00B2655D">
            <w:pPr>
              <w:pStyle w:val="NormalWeb"/>
              <w:rPr>
                <w:color w:val="000000"/>
              </w:rPr>
            </w:pPr>
            <w:r w:rsidRPr="00CD7F08">
              <w:rPr>
                <w:b/>
                <w:bCs/>
                <w:color w:val="000000"/>
              </w:rPr>
              <w:t> </w:t>
            </w:r>
          </w:p>
        </w:tc>
        <w:tc>
          <w:tcPr>
            <w:tcW w:w="0" w:type="auto"/>
            <w:shd w:val="clear" w:color="auto" w:fill="D7DCE6"/>
            <w:hideMark/>
          </w:tcPr>
          <w:p w:rsidR="00493E64" w:rsidRPr="00CD7F08" w:rsidRDefault="00493E64" w:rsidP="00B2655D">
            <w:pPr>
              <w:rPr>
                <w:rFonts w:ascii="Times New Roman" w:hAnsi="Times New Roman" w:cs="Times New Roman"/>
                <w:color w:val="000000"/>
                <w:sz w:val="24"/>
                <w:szCs w:val="24"/>
              </w:rPr>
            </w:pPr>
          </w:p>
        </w:tc>
        <w:tc>
          <w:tcPr>
            <w:tcW w:w="0" w:type="auto"/>
            <w:gridSpan w:val="2"/>
            <w:shd w:val="clear" w:color="auto" w:fill="D7DCE6"/>
            <w:vAlign w:val="center"/>
            <w:hideMark/>
          </w:tcPr>
          <w:p w:rsidR="00493E64" w:rsidRPr="00CD7F08" w:rsidRDefault="00493E64" w:rsidP="00B2655D">
            <w:pPr>
              <w:pStyle w:val="NormalWeb"/>
              <w:jc w:val="center"/>
              <w:rPr>
                <w:color w:val="000000"/>
              </w:rPr>
            </w:pPr>
            <w:r w:rsidRPr="00CD7F08">
              <w:rPr>
                <w:color w:val="000000"/>
              </w:rPr>
              <w:t>Recession</w:t>
            </w:r>
          </w:p>
        </w:tc>
        <w:tc>
          <w:tcPr>
            <w:tcW w:w="0" w:type="auto"/>
            <w:gridSpan w:val="2"/>
            <w:shd w:val="clear" w:color="auto" w:fill="D7DCE6"/>
            <w:vAlign w:val="center"/>
            <w:hideMark/>
          </w:tcPr>
          <w:p w:rsidR="00493E64" w:rsidRPr="00CD7F08" w:rsidRDefault="00493E64" w:rsidP="00B2655D">
            <w:pPr>
              <w:pStyle w:val="NormalWeb"/>
              <w:jc w:val="center"/>
              <w:rPr>
                <w:color w:val="000000"/>
              </w:rPr>
            </w:pPr>
            <w:r w:rsidRPr="00CD7F08">
              <w:rPr>
                <w:color w:val="000000"/>
              </w:rPr>
              <w:t>Normal</w:t>
            </w:r>
          </w:p>
        </w:tc>
        <w:tc>
          <w:tcPr>
            <w:tcW w:w="0" w:type="auto"/>
            <w:gridSpan w:val="2"/>
            <w:shd w:val="clear" w:color="auto" w:fill="D7DCE6"/>
            <w:vAlign w:val="center"/>
            <w:hideMark/>
          </w:tcPr>
          <w:p w:rsidR="00493E64" w:rsidRPr="00CD7F08" w:rsidRDefault="00493E64" w:rsidP="00B2655D">
            <w:pPr>
              <w:pStyle w:val="NormalWeb"/>
              <w:jc w:val="center"/>
              <w:rPr>
                <w:color w:val="000000"/>
              </w:rPr>
            </w:pPr>
            <w:r w:rsidRPr="00CD7F08">
              <w:rPr>
                <w:color w:val="000000"/>
              </w:rPr>
              <w:t>Expansion</w:t>
            </w:r>
          </w:p>
        </w:tc>
      </w:tr>
      <w:tr w:rsidR="00493E64" w:rsidRPr="00CD7F08" w:rsidTr="00B2655D">
        <w:trPr>
          <w:tblCellSpacing w:w="0" w:type="dxa"/>
        </w:trPr>
        <w:tc>
          <w:tcPr>
            <w:tcW w:w="49" w:type="pct"/>
            <w:hideMark/>
          </w:tcPr>
          <w:p w:rsidR="00493E64" w:rsidRPr="00CD7F08" w:rsidRDefault="00493E64" w:rsidP="00B2655D">
            <w:pPr>
              <w:pStyle w:val="NormalWeb"/>
              <w:rPr>
                <w:color w:val="000000"/>
              </w:rPr>
            </w:pPr>
            <w:r w:rsidRPr="00CD7F08">
              <w:rPr>
                <w:b/>
                <w:bCs/>
                <w:color w:val="000000"/>
              </w:rPr>
              <w:t> </w:t>
            </w:r>
          </w:p>
        </w:tc>
        <w:tc>
          <w:tcPr>
            <w:tcW w:w="1755" w:type="pct"/>
            <w:hideMark/>
          </w:tcPr>
          <w:p w:rsidR="00493E64" w:rsidRPr="00CD7F08" w:rsidRDefault="00493E64" w:rsidP="00B2655D">
            <w:pPr>
              <w:pStyle w:val="NormalWeb"/>
              <w:rPr>
                <w:color w:val="000000"/>
              </w:rPr>
            </w:pPr>
            <w:r w:rsidRPr="00CD7F08">
              <w:rPr>
                <w:color w:val="000000"/>
              </w:rPr>
              <w:t>EBIT</w:t>
            </w:r>
          </w:p>
        </w:tc>
        <w:tc>
          <w:tcPr>
            <w:tcW w:w="233" w:type="pct"/>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802" w:type="pct"/>
            <w:hideMark/>
          </w:tcPr>
          <w:p w:rsidR="00493E64" w:rsidRPr="00CD7F08" w:rsidRDefault="00493E64" w:rsidP="00B2655D">
            <w:pPr>
              <w:pStyle w:val="NormalWeb"/>
              <w:jc w:val="right"/>
              <w:rPr>
                <w:color w:val="000000"/>
              </w:rPr>
            </w:pPr>
            <w:r w:rsidRPr="00CD7F08">
              <w:rPr>
                <w:color w:val="000000"/>
              </w:rPr>
              <w:t> 5,280   </w:t>
            </w:r>
          </w:p>
        </w:tc>
        <w:tc>
          <w:tcPr>
            <w:tcW w:w="277" w:type="pct"/>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803" w:type="pct"/>
            <w:hideMark/>
          </w:tcPr>
          <w:p w:rsidR="00493E64" w:rsidRPr="00CD7F08" w:rsidRDefault="00493E64" w:rsidP="00B2655D">
            <w:pPr>
              <w:pStyle w:val="NormalWeb"/>
              <w:jc w:val="right"/>
              <w:rPr>
                <w:color w:val="000000"/>
              </w:rPr>
            </w:pPr>
            <w:r w:rsidRPr="00CD7F08">
              <w:rPr>
                <w:color w:val="000000"/>
              </w:rPr>
              <w:t>11,000  </w:t>
            </w:r>
          </w:p>
        </w:tc>
        <w:tc>
          <w:tcPr>
            <w:tcW w:w="277" w:type="pct"/>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803" w:type="pct"/>
            <w:hideMark/>
          </w:tcPr>
          <w:p w:rsidR="00493E64" w:rsidRPr="00CD7F08" w:rsidRDefault="00493E64" w:rsidP="00B2655D">
            <w:pPr>
              <w:pStyle w:val="NormalWeb"/>
              <w:jc w:val="right"/>
              <w:rPr>
                <w:color w:val="000000"/>
              </w:rPr>
            </w:pPr>
            <w:r w:rsidRPr="00CD7F08">
              <w:rPr>
                <w:color w:val="000000"/>
              </w:rPr>
              <w:t>13,420   </w:t>
            </w:r>
          </w:p>
        </w:tc>
      </w:tr>
      <w:tr w:rsidR="00493E64" w:rsidRPr="00CD7F08" w:rsidTr="00B2655D">
        <w:trPr>
          <w:tblCellSpacing w:w="0" w:type="dxa"/>
        </w:trPr>
        <w:tc>
          <w:tcPr>
            <w:tcW w:w="0" w:type="auto"/>
            <w:shd w:val="clear" w:color="auto" w:fill="F7F7F7"/>
            <w:hideMark/>
          </w:tcPr>
          <w:p w:rsidR="00493E64" w:rsidRPr="00CD7F08" w:rsidRDefault="00493E64" w:rsidP="00B2655D">
            <w:pPr>
              <w:rPr>
                <w:rFonts w:ascii="Times New Roman" w:hAnsi="Times New Roman" w:cs="Times New Roman"/>
                <w:color w:val="000000"/>
                <w:sz w:val="24"/>
                <w:szCs w:val="24"/>
              </w:rPr>
            </w:pPr>
          </w:p>
        </w:tc>
        <w:tc>
          <w:tcPr>
            <w:tcW w:w="0" w:type="auto"/>
            <w:shd w:val="clear" w:color="auto" w:fill="F7F7F7"/>
            <w:hideMark/>
          </w:tcPr>
          <w:p w:rsidR="00493E64" w:rsidRPr="00CD7F08" w:rsidRDefault="00493E64" w:rsidP="00B2655D">
            <w:pPr>
              <w:pStyle w:val="NormalWeb"/>
              <w:rPr>
                <w:color w:val="000000"/>
              </w:rPr>
            </w:pPr>
            <w:r w:rsidRPr="00CD7F08">
              <w:rPr>
                <w:color w:val="000000"/>
              </w:rPr>
              <w:t>Interest</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 1,470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1,470  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  1,470   </w:t>
            </w:r>
          </w:p>
        </w:tc>
      </w:tr>
      <w:tr w:rsidR="00493E64" w:rsidRPr="00CD7F08" w:rsidTr="00B2655D">
        <w:trPr>
          <w:tblCellSpacing w:w="0" w:type="dxa"/>
        </w:trPr>
        <w:tc>
          <w:tcPr>
            <w:tcW w:w="49"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755"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196" w:type="pct"/>
            <w:gridSpan w:val="6"/>
            <w:vAlign w:val="center"/>
            <w:hideMark/>
          </w:tcPr>
          <w:p w:rsidR="00493E64" w:rsidRPr="00CD7F08" w:rsidRDefault="00493E64" w:rsidP="00B2655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079" style="width:0;height:.75pt" o:hralign="right" o:hrstd="t" o:hrnoshade="t" o:hr="t" fillcolor="#aca899" stroked="f"/>
              </w:pict>
            </w:r>
          </w:p>
        </w:tc>
      </w:tr>
      <w:tr w:rsidR="00493E64" w:rsidRPr="00CD7F08" w:rsidTr="00B2655D">
        <w:trPr>
          <w:tblCellSpacing w:w="0" w:type="dxa"/>
        </w:trPr>
        <w:tc>
          <w:tcPr>
            <w:tcW w:w="0" w:type="auto"/>
            <w:shd w:val="clear" w:color="auto" w:fill="F7F7F7"/>
            <w:hideMark/>
          </w:tcPr>
          <w:p w:rsidR="00493E64" w:rsidRPr="00CD7F08" w:rsidRDefault="00493E64" w:rsidP="00B2655D">
            <w:pPr>
              <w:rPr>
                <w:rFonts w:ascii="Times New Roman" w:hAnsi="Times New Roman" w:cs="Times New Roman"/>
                <w:color w:val="000000"/>
                <w:sz w:val="24"/>
                <w:szCs w:val="24"/>
              </w:rPr>
            </w:pPr>
          </w:p>
        </w:tc>
        <w:tc>
          <w:tcPr>
            <w:tcW w:w="0" w:type="auto"/>
            <w:shd w:val="clear" w:color="auto" w:fill="F7F7F7"/>
            <w:hideMark/>
          </w:tcPr>
          <w:p w:rsidR="00493E64" w:rsidRPr="00CD7F08" w:rsidRDefault="00493E64" w:rsidP="00B2655D">
            <w:pPr>
              <w:pStyle w:val="NormalWeb"/>
              <w:rPr>
                <w:color w:val="000000"/>
              </w:rPr>
            </w:pPr>
            <w:r w:rsidRPr="00CD7F08">
              <w:rPr>
                <w:color w:val="000000"/>
              </w:rPr>
              <w:t>NI</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3,810   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9,530  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11,950   </w:t>
            </w:r>
          </w:p>
        </w:tc>
      </w:tr>
      <w:tr w:rsidR="00493E64" w:rsidRPr="00CD7F08" w:rsidTr="00B2655D">
        <w:trPr>
          <w:tblCellSpacing w:w="0" w:type="dxa"/>
        </w:trPr>
        <w:tc>
          <w:tcPr>
            <w:tcW w:w="49"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755"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196" w:type="pct"/>
            <w:gridSpan w:val="6"/>
            <w:vAlign w:val="center"/>
            <w:hideMark/>
          </w:tcPr>
          <w:p w:rsidR="00493E64" w:rsidRPr="00CD7F08" w:rsidRDefault="00493E64" w:rsidP="00B2655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080" style="width:0;height:.75pt" o:hralign="right" o:hrstd="t" o:hrnoshade="t" o:hr="t" fillcolor="#aca899" stroked="f"/>
              </w:pict>
            </w:r>
          </w:p>
          <w:p w:rsidR="00493E64" w:rsidRPr="00CD7F08" w:rsidRDefault="00493E64" w:rsidP="00B2655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081" style="width:0;height:.75pt" o:hralign="right" o:hrstd="t" o:hrnoshade="t" o:hr="t" fillcolor="#aca899" stroked="f"/>
              </w:pict>
            </w:r>
          </w:p>
        </w:tc>
      </w:tr>
      <w:tr w:rsidR="00493E64" w:rsidRPr="00CD7F08" w:rsidTr="00B2655D">
        <w:trPr>
          <w:tblCellSpacing w:w="0" w:type="dxa"/>
        </w:trPr>
        <w:tc>
          <w:tcPr>
            <w:tcW w:w="0" w:type="auto"/>
            <w:shd w:val="clear" w:color="auto" w:fill="F7F7F7"/>
            <w:hideMark/>
          </w:tcPr>
          <w:p w:rsidR="00493E64" w:rsidRPr="00CD7F08" w:rsidRDefault="00493E64" w:rsidP="00B2655D">
            <w:pPr>
              <w:rPr>
                <w:rFonts w:ascii="Times New Roman" w:hAnsi="Times New Roman" w:cs="Times New Roman"/>
                <w:color w:val="000000"/>
                <w:sz w:val="24"/>
                <w:szCs w:val="24"/>
              </w:rPr>
            </w:pPr>
          </w:p>
        </w:tc>
        <w:tc>
          <w:tcPr>
            <w:tcW w:w="0" w:type="auto"/>
            <w:shd w:val="clear" w:color="auto" w:fill="F7F7F7"/>
            <w:hideMark/>
          </w:tcPr>
          <w:p w:rsidR="00493E64" w:rsidRPr="00CD7F08" w:rsidRDefault="00493E64" w:rsidP="00B2655D">
            <w:pPr>
              <w:pStyle w:val="NormalWeb"/>
              <w:rPr>
                <w:color w:val="000000"/>
              </w:rPr>
            </w:pPr>
            <w:r w:rsidRPr="00CD7F08">
              <w:rPr>
                <w:color w:val="000000"/>
              </w:rPr>
              <w:t>EPS</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3.18    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7.96  </w:t>
            </w:r>
          </w:p>
        </w:tc>
        <w:tc>
          <w:tcPr>
            <w:tcW w:w="0" w:type="auto"/>
            <w:shd w:val="clear" w:color="auto" w:fill="F7F7F7"/>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493E64" w:rsidRPr="00CD7F08" w:rsidRDefault="00493E64" w:rsidP="00B2655D">
            <w:pPr>
              <w:pStyle w:val="NormalWeb"/>
              <w:jc w:val="right"/>
              <w:rPr>
                <w:color w:val="000000"/>
              </w:rPr>
            </w:pPr>
            <w:r w:rsidRPr="00CD7F08">
              <w:rPr>
                <w:color w:val="000000"/>
              </w:rPr>
              <w:t>9.99    </w:t>
            </w:r>
          </w:p>
        </w:tc>
      </w:tr>
      <w:tr w:rsidR="00493E64" w:rsidRPr="00CD7F08" w:rsidTr="00B2655D">
        <w:trPr>
          <w:tblCellSpacing w:w="0" w:type="dxa"/>
        </w:trPr>
        <w:tc>
          <w:tcPr>
            <w:tcW w:w="0" w:type="auto"/>
            <w:hideMark/>
          </w:tcPr>
          <w:p w:rsidR="00493E64" w:rsidRPr="00CD7F08" w:rsidRDefault="00493E64" w:rsidP="00B2655D">
            <w:pPr>
              <w:rPr>
                <w:rFonts w:ascii="Times New Roman" w:hAnsi="Times New Roman" w:cs="Times New Roman"/>
                <w:color w:val="000000"/>
                <w:sz w:val="24"/>
                <w:szCs w:val="24"/>
              </w:rPr>
            </w:pPr>
          </w:p>
        </w:tc>
        <w:tc>
          <w:tcPr>
            <w:tcW w:w="0" w:type="auto"/>
            <w:hideMark/>
          </w:tcPr>
          <w:p w:rsidR="00493E64" w:rsidRPr="00CD7F08" w:rsidRDefault="00493E64" w:rsidP="00B2655D">
            <w:pPr>
              <w:pStyle w:val="NormalWeb"/>
              <w:rPr>
                <w:color w:val="000000"/>
              </w:rPr>
            </w:pPr>
            <w:r w:rsidRPr="00CD7F08">
              <w:rPr>
                <w:color w:val="000000"/>
              </w:rPr>
              <w:t>%ΔEPS</w:t>
            </w:r>
          </w:p>
        </w:tc>
        <w:tc>
          <w:tcPr>
            <w:tcW w:w="0" w:type="auto"/>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493E64" w:rsidRPr="00CD7F08" w:rsidRDefault="00493E64" w:rsidP="00B2655D">
            <w:pPr>
              <w:pStyle w:val="NormalWeb"/>
              <w:jc w:val="right"/>
              <w:rPr>
                <w:color w:val="000000"/>
              </w:rPr>
            </w:pPr>
            <w:r w:rsidRPr="00CD7F08">
              <w:rPr>
                <w:color w:val="000000"/>
              </w:rPr>
              <w:t>-60.02    </w:t>
            </w:r>
          </w:p>
        </w:tc>
        <w:tc>
          <w:tcPr>
            <w:tcW w:w="0" w:type="auto"/>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493E64" w:rsidRPr="00CD7F08" w:rsidRDefault="00493E64" w:rsidP="00B2655D">
            <w:pPr>
              <w:pStyle w:val="NormalWeb"/>
              <w:jc w:val="right"/>
              <w:rPr>
                <w:color w:val="000000"/>
              </w:rPr>
            </w:pPr>
            <w:r w:rsidRPr="00CD7F08">
              <w:rPr>
                <w:color w:val="000000"/>
              </w:rPr>
              <w:t>—    </w:t>
            </w:r>
          </w:p>
        </w:tc>
        <w:tc>
          <w:tcPr>
            <w:tcW w:w="0" w:type="auto"/>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493E64" w:rsidRPr="00CD7F08" w:rsidRDefault="00493E64" w:rsidP="00B2655D">
            <w:pPr>
              <w:pStyle w:val="NormalWeb"/>
              <w:jc w:val="right"/>
              <w:rPr>
                <w:color w:val="000000"/>
              </w:rPr>
            </w:pPr>
            <w:r w:rsidRPr="00CD7F08">
              <w:rPr>
                <w:color w:val="000000"/>
              </w:rPr>
              <w:t>+25.39    </w:t>
            </w:r>
          </w:p>
        </w:tc>
      </w:tr>
      <w:tr w:rsidR="00493E64" w:rsidRPr="00CD7F08" w:rsidTr="00B2655D">
        <w:trPr>
          <w:tblCellSpacing w:w="0" w:type="dxa"/>
        </w:trPr>
        <w:tc>
          <w:tcPr>
            <w:tcW w:w="0" w:type="auto"/>
            <w:gridSpan w:val="8"/>
            <w:vAlign w:val="center"/>
            <w:hideMark/>
          </w:tcPr>
          <w:p w:rsidR="00493E64" w:rsidRPr="00CD7F08" w:rsidRDefault="00493E64" w:rsidP="00B2655D">
            <w:pPr>
              <w:rPr>
                <w:rFonts w:ascii="Times New Roman" w:hAnsi="Times New Roman" w:cs="Times New Roman"/>
                <w:color w:val="000000"/>
                <w:sz w:val="24"/>
                <w:szCs w:val="24"/>
              </w:rPr>
            </w:pPr>
          </w:p>
        </w:tc>
      </w:tr>
    </w:tbl>
    <w:p w:rsidR="00493E64" w:rsidRDefault="00493E64" w:rsidP="00493E64">
      <w:pPr>
        <w:pStyle w:val="z-TopofForm"/>
        <w:rPr>
          <w:rFonts w:ascii="Times New Roman" w:hAnsi="Times New Roman" w:cs="Times New Roman"/>
          <w:vanish w:val="0"/>
          <w:sz w:val="24"/>
          <w:szCs w:val="24"/>
        </w:rPr>
      </w:pPr>
    </w:p>
    <w:p w:rsidR="00493E64" w:rsidRDefault="00493E64" w:rsidP="00493E64">
      <w:pPr>
        <w:rPr>
          <w:rFonts w:ascii="Times New Roman" w:eastAsia="Times New Roman" w:hAnsi="Times New Roman" w:cs="Times New Roman"/>
          <w:color w:val="FF0000"/>
          <w:sz w:val="24"/>
          <w:szCs w:val="24"/>
        </w:rPr>
      </w:pPr>
    </w:p>
    <w:p w:rsidR="00493E64" w:rsidRPr="003000A4" w:rsidRDefault="00493E64" w:rsidP="00493E64">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2 (Ch. 16</w:t>
      </w:r>
      <w:r>
        <w:rPr>
          <w:rFonts w:ascii="Times New Roman" w:eastAsia="Times New Roman" w:hAnsi="Times New Roman" w:cs="Times New Roman"/>
          <w:color w:val="FF0000"/>
          <w:sz w:val="24"/>
          <w:szCs w:val="24"/>
        </w:rPr>
        <w:t>)</w:t>
      </w:r>
    </w:p>
    <w:p w:rsidR="00493E64" w:rsidRPr="00CD7F08" w:rsidRDefault="00493E64" w:rsidP="00493E64">
      <w:pPr>
        <w:pStyle w:val="z-TopofForm"/>
        <w:jc w:val="left"/>
        <w:rPr>
          <w:rFonts w:ascii="Times New Roman" w:hAnsi="Times New Roman" w:cs="Times New Roman"/>
          <w:sz w:val="24"/>
          <w:szCs w:val="24"/>
        </w:rPr>
      </w:pPr>
      <w:r w:rsidRPr="00CD7F08">
        <w:rPr>
          <w:rFonts w:ascii="Times New Roman" w:hAnsi="Times New Roman" w:cs="Times New Roman"/>
          <w:sz w:val="24"/>
          <w:szCs w:val="24"/>
        </w:rPr>
        <w:t>Top of Form</w:t>
      </w:r>
    </w:p>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object w:dxaOrig="1440" w:dyaOrig="1440">
          <v:shape id="_x0000_i1169" type="#_x0000_t75" style="width:1in;height:18pt" o:ole="">
            <v:imagedata r:id="rId5" o:title=""/>
          </v:shape>
          <w:control r:id="rId56" w:name="DefaultOcxName56" w:shapeid="_x0000_i1169"/>
        </w:object>
      </w:r>
      <w:r w:rsidRPr="00CD7F08">
        <w:rPr>
          <w:rFonts w:ascii="Times New Roman" w:hAnsi="Times New Roman" w:cs="Times New Roman"/>
          <w:color w:val="000000"/>
          <w:sz w:val="24"/>
          <w:szCs w:val="24"/>
        </w:rPr>
        <w:object w:dxaOrig="1440" w:dyaOrig="1440">
          <v:shape id="_x0000_i1168" type="#_x0000_t75" style="width:1in;height:18pt" o:ole="">
            <v:imagedata r:id="rId20" o:title=""/>
          </v:shape>
          <w:control r:id="rId57" w:name="DefaultOcxName118" w:shapeid="_x0000_i1168"/>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0" w:type="auto"/>
            <w:vAlign w:val="center"/>
            <w:hideMark/>
          </w:tcPr>
          <w:p w:rsidR="00493E64" w:rsidRPr="00CD7F08" w:rsidRDefault="00493E64" w:rsidP="00B2655D">
            <w:pPr>
              <w:pStyle w:val="NormalWeb"/>
              <w:rPr>
                <w:color w:val="000000"/>
              </w:rPr>
            </w:pPr>
            <w:proofErr w:type="spellStart"/>
            <w:r>
              <w:rPr>
                <w:color w:val="000000"/>
              </w:rPr>
              <w:t>GreatWest</w:t>
            </w:r>
            <w:proofErr w:type="spellEnd"/>
            <w:r>
              <w:rPr>
                <w:color w:val="000000"/>
              </w:rPr>
              <w:t xml:space="preserve"> </w:t>
            </w:r>
            <w:r w:rsidRPr="00CD7F08">
              <w:rPr>
                <w:color w:val="000000"/>
              </w:rPr>
              <w:t xml:space="preserve">Corp. is comparing two different capital structures, an all-equity plan (Plan I) and a levered plan </w:t>
            </w:r>
            <w:r>
              <w:rPr>
                <w:color w:val="000000"/>
              </w:rPr>
              <w:t xml:space="preserve">(Plan II). Under Plan I, </w:t>
            </w:r>
            <w:proofErr w:type="spellStart"/>
            <w:r>
              <w:rPr>
                <w:color w:val="000000"/>
              </w:rPr>
              <w:t>GreatWest</w:t>
            </w:r>
            <w:proofErr w:type="spellEnd"/>
            <w:r w:rsidRPr="00CD7F08">
              <w:rPr>
                <w:color w:val="000000"/>
              </w:rPr>
              <w:t xml:space="preserve"> would have 135,000 shares of stock outstanding. Under Plan II, there would be 90,000 shares of stock outstanding and $1.350 million in debt outstanding. The interest rate on the debt is 10.00 percent and there are no taxes.</w:t>
            </w: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99"/>
        <w:gridCol w:w="755"/>
        <w:gridCol w:w="2364"/>
        <w:gridCol w:w="1680"/>
        <w:gridCol w:w="4202"/>
      </w:tblGrid>
      <w:tr w:rsidR="00493E64" w:rsidRPr="00CD7F08" w:rsidTr="00B2655D">
        <w:trPr>
          <w:tblCellSpacing w:w="0" w:type="dxa"/>
        </w:trPr>
        <w:tc>
          <w:tcPr>
            <w:tcW w:w="567" w:type="pct"/>
            <w:gridSpan w:val="2"/>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a.</w:t>
            </w:r>
          </w:p>
        </w:tc>
        <w:tc>
          <w:tcPr>
            <w:tcW w:w="4433" w:type="pct"/>
            <w:gridSpan w:val="3"/>
            <w:vAlign w:val="center"/>
            <w:hideMark/>
          </w:tcPr>
          <w:p w:rsidR="00493E64" w:rsidRPr="00CD7F08" w:rsidRDefault="00493E64" w:rsidP="00B2655D">
            <w:pPr>
              <w:pStyle w:val="NormalWeb"/>
              <w:rPr>
                <w:color w:val="000000"/>
              </w:rPr>
            </w:pPr>
            <w:r w:rsidRPr="00CD7F08">
              <w:rPr>
                <w:color w:val="000000"/>
              </w:rPr>
              <w:t>If EBIT is $243,000, what are the EPS estimates for the two plans?</w:t>
            </w:r>
            <w:r w:rsidRPr="00CD7F08">
              <w:rPr>
                <w:color w:val="FF0000"/>
              </w:rPr>
              <w:t xml:space="preserve"> </w:t>
            </w:r>
          </w:p>
        </w:tc>
      </w:tr>
      <w:tr w:rsidR="00493E64" w:rsidRPr="00CD7F08" w:rsidTr="00B2655D">
        <w:trPr>
          <w:gridBefore w:val="1"/>
          <w:gridAfter w:val="1"/>
          <w:wBefore w:w="161" w:type="pct"/>
          <w:wAfter w:w="2258" w:type="pct"/>
          <w:tblCellSpacing w:w="0" w:type="dxa"/>
        </w:trPr>
        <w:tc>
          <w:tcPr>
            <w:tcW w:w="1677" w:type="pct"/>
            <w:gridSpan w:val="2"/>
            <w:shd w:val="clear" w:color="auto" w:fill="D7DCE6"/>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w:t>
            </w:r>
          </w:p>
        </w:tc>
        <w:tc>
          <w:tcPr>
            <w:tcW w:w="903" w:type="pct"/>
            <w:shd w:val="clear" w:color="auto" w:fill="D7DCE6"/>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Pr="00CD7F08">
              <w:rPr>
                <w:rFonts w:ascii="Times New Roman" w:hAnsi="Times New Roman" w:cs="Times New Roman"/>
                <w:color w:val="000000"/>
                <w:sz w:val="24"/>
                <w:szCs w:val="24"/>
              </w:rPr>
              <w:object w:dxaOrig="1440" w:dyaOrig="1440">
                <v:shape id="_x0000_i1167" type="#_x0000_t75" style="width:49.5pt;height:18pt" o:ole="">
                  <v:imagedata r:id="rId58" o:title=""/>
                </v:shape>
                <w:control r:id="rId59" w:name="DefaultOcxName221" w:shapeid="_x0000_i1167"/>
              </w:object>
            </w:r>
            <w:r w:rsidRPr="00CD7F08">
              <w:rPr>
                <w:rFonts w:ascii="Times New Roman" w:hAnsi="Times New Roman" w:cs="Times New Roman"/>
                <w:color w:val="000000"/>
                <w:sz w:val="24"/>
                <w:szCs w:val="24"/>
              </w:rPr>
              <w:t xml:space="preserve">  </w:t>
            </w:r>
          </w:p>
        </w:tc>
      </w:tr>
      <w:tr w:rsidR="00493E64" w:rsidRPr="00CD7F08" w:rsidTr="00B2655D">
        <w:trPr>
          <w:gridBefore w:val="1"/>
          <w:gridAfter w:val="1"/>
          <w:wBefore w:w="161" w:type="pct"/>
          <w:wAfter w:w="2258" w:type="pct"/>
          <w:tblCellSpacing w:w="0" w:type="dxa"/>
        </w:trPr>
        <w:tc>
          <w:tcPr>
            <w:tcW w:w="1677" w:type="pct"/>
            <w:gridSpan w:val="2"/>
            <w:shd w:val="clear" w:color="auto" w:fill="D7DCE6"/>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II</w:t>
            </w:r>
          </w:p>
        </w:tc>
        <w:tc>
          <w:tcPr>
            <w:tcW w:w="903" w:type="pct"/>
            <w:shd w:val="clear" w:color="auto" w:fill="D7DCE6"/>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Pr="00CD7F08">
              <w:rPr>
                <w:rFonts w:ascii="Times New Roman" w:hAnsi="Times New Roman" w:cs="Times New Roman"/>
                <w:color w:val="000000"/>
                <w:sz w:val="24"/>
                <w:szCs w:val="24"/>
              </w:rPr>
              <w:object w:dxaOrig="1440" w:dyaOrig="1440">
                <v:shape id="_x0000_i1166" type="#_x0000_t75" style="width:49.5pt;height:18pt" o:ole="">
                  <v:imagedata r:id="rId60" o:title=""/>
                </v:shape>
                <w:control r:id="rId61" w:name="DefaultOcxName319" w:shapeid="_x0000_i1166"/>
              </w:object>
            </w:r>
            <w:r w:rsidRPr="00CD7F08">
              <w:rPr>
                <w:rFonts w:ascii="Times New Roman" w:hAnsi="Times New Roman" w:cs="Times New Roman"/>
                <w:color w:val="000000"/>
                <w:sz w:val="24"/>
                <w:szCs w:val="24"/>
              </w:rPr>
              <w:t xml:space="preserve">  </w:t>
            </w:r>
          </w:p>
        </w:tc>
      </w:tr>
    </w:tbl>
    <w:p w:rsidR="00493E64" w:rsidRPr="00CD7F08" w:rsidRDefault="00493E64" w:rsidP="00493E64">
      <w:pPr>
        <w:rPr>
          <w:rFonts w:ascii="Times New Roman" w:hAnsi="Times New Roman" w:cs="Times New Roman"/>
          <w:color w:val="000000"/>
          <w:sz w:val="24"/>
          <w:szCs w:val="24"/>
        </w:rPr>
      </w:pPr>
    </w:p>
    <w:p w:rsidR="00493E64" w:rsidRPr="00CD7F08" w:rsidRDefault="00493E64" w:rsidP="00493E64">
      <w:pPr>
        <w:rPr>
          <w:rFonts w:ascii="Times New Roman" w:hAnsi="Times New Roman" w:cs="Times New Roman"/>
          <w:color w:val="000000"/>
          <w:sz w:val="24"/>
          <w:szCs w:val="24"/>
        </w:rPr>
      </w:pPr>
    </w:p>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93E64" w:rsidRPr="00CD7F08" w:rsidTr="00B2655D">
        <w:trPr>
          <w:tblCellSpacing w:w="0" w:type="dxa"/>
        </w:trPr>
        <w:tc>
          <w:tcPr>
            <w:tcW w:w="15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b.</w:t>
            </w:r>
          </w:p>
        </w:tc>
        <w:tc>
          <w:tcPr>
            <w:tcW w:w="4850" w:type="pct"/>
            <w:vAlign w:val="center"/>
            <w:hideMark/>
          </w:tcPr>
          <w:p w:rsidR="00493E64" w:rsidRPr="00CD7F08" w:rsidRDefault="00493E64" w:rsidP="00B2655D">
            <w:pPr>
              <w:pStyle w:val="NormalWeb"/>
              <w:rPr>
                <w:color w:val="000000"/>
              </w:rPr>
            </w:pPr>
            <w:r w:rsidRPr="00CD7F08">
              <w:rPr>
                <w:color w:val="000000"/>
              </w:rPr>
              <w:t>If EBIT is $1,134,000, what are the EPS estimates for the two plans?</w:t>
            </w:r>
            <w:r w:rsidRPr="00CD7F08">
              <w:rPr>
                <w:color w:val="FF0000"/>
              </w:rPr>
              <w:t xml:space="preserve"> </w:t>
            </w:r>
          </w:p>
        </w:tc>
      </w:tr>
    </w:tbl>
    <w:p w:rsidR="00493E64" w:rsidRPr="00CD7F08" w:rsidRDefault="00493E64" w:rsidP="00493E64">
      <w:pPr>
        <w:rPr>
          <w:rFonts w:ascii="Times New Roman" w:hAnsi="Times New Roman" w:cs="Times New Roman"/>
          <w:color w:val="000000"/>
          <w:sz w:val="24"/>
          <w:szCs w:val="24"/>
        </w:rPr>
      </w:pPr>
    </w:p>
    <w:tbl>
      <w:tblPr>
        <w:tblW w:w="4800" w:type="dxa"/>
        <w:tblCellSpacing w:w="0" w:type="dxa"/>
        <w:tblInd w:w="300" w:type="dxa"/>
        <w:tblCellMar>
          <w:left w:w="0" w:type="dxa"/>
          <w:right w:w="0" w:type="dxa"/>
        </w:tblCellMar>
        <w:tblLook w:val="04A0" w:firstRow="1" w:lastRow="0" w:firstColumn="1" w:lastColumn="0" w:noHBand="0" w:noVBand="1"/>
      </w:tblPr>
      <w:tblGrid>
        <w:gridCol w:w="3120"/>
        <w:gridCol w:w="1680"/>
      </w:tblGrid>
      <w:tr w:rsidR="00493E64" w:rsidRPr="00CD7F08" w:rsidTr="00B2655D">
        <w:trPr>
          <w:tblCellSpacing w:w="0" w:type="dxa"/>
        </w:trPr>
        <w:tc>
          <w:tcPr>
            <w:tcW w:w="3250" w:type="pct"/>
            <w:shd w:val="clear" w:color="auto" w:fill="D7DCE6"/>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w:t>
            </w:r>
          </w:p>
        </w:tc>
        <w:tc>
          <w:tcPr>
            <w:tcW w:w="1750" w:type="pct"/>
            <w:shd w:val="clear" w:color="auto" w:fill="D7DCE6"/>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Pr="00CD7F08">
              <w:rPr>
                <w:rFonts w:ascii="Times New Roman" w:hAnsi="Times New Roman" w:cs="Times New Roman"/>
                <w:color w:val="000000"/>
                <w:sz w:val="24"/>
                <w:szCs w:val="24"/>
              </w:rPr>
              <w:object w:dxaOrig="1440" w:dyaOrig="1440">
                <v:shape id="_x0000_i1165" type="#_x0000_t75" style="width:49.5pt;height:18pt" o:ole="">
                  <v:imagedata r:id="rId62" o:title=""/>
                </v:shape>
                <w:control r:id="rId63" w:name="DefaultOcxName411" w:shapeid="_x0000_i1165"/>
              </w:object>
            </w:r>
            <w:r w:rsidRPr="00CD7F08">
              <w:rPr>
                <w:rFonts w:ascii="Times New Roman" w:hAnsi="Times New Roman" w:cs="Times New Roman"/>
                <w:color w:val="000000"/>
                <w:sz w:val="24"/>
                <w:szCs w:val="24"/>
              </w:rPr>
              <w:t xml:space="preserve">  </w:t>
            </w:r>
          </w:p>
        </w:tc>
      </w:tr>
      <w:tr w:rsidR="00493E64" w:rsidRPr="00CD7F08" w:rsidTr="00B2655D">
        <w:trPr>
          <w:tblCellSpacing w:w="0" w:type="dxa"/>
        </w:trPr>
        <w:tc>
          <w:tcPr>
            <w:tcW w:w="3250" w:type="pct"/>
            <w:shd w:val="clear" w:color="auto" w:fill="D7DCE6"/>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II</w:t>
            </w:r>
          </w:p>
        </w:tc>
        <w:tc>
          <w:tcPr>
            <w:tcW w:w="1750" w:type="pct"/>
            <w:shd w:val="clear" w:color="auto" w:fill="D7DCE6"/>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Pr="00CD7F08">
              <w:rPr>
                <w:rFonts w:ascii="Times New Roman" w:hAnsi="Times New Roman" w:cs="Times New Roman"/>
                <w:color w:val="000000"/>
                <w:sz w:val="24"/>
                <w:szCs w:val="24"/>
              </w:rPr>
              <w:object w:dxaOrig="1440" w:dyaOrig="1440">
                <v:shape id="_x0000_i1164" type="#_x0000_t75" style="width:60.75pt;height:18pt" o:ole="">
                  <v:imagedata r:id="rId64" o:title=""/>
                </v:shape>
                <w:control r:id="rId65" w:name="DefaultOcxName55" w:shapeid="_x0000_i1164"/>
              </w:object>
            </w:r>
            <w:r w:rsidRPr="00CD7F08">
              <w:rPr>
                <w:rFonts w:ascii="Times New Roman" w:hAnsi="Times New Roman" w:cs="Times New Roman"/>
                <w:color w:val="000000"/>
                <w:sz w:val="24"/>
                <w:szCs w:val="24"/>
              </w:rPr>
              <w:t xml:space="preserve">  </w:t>
            </w:r>
          </w:p>
        </w:tc>
      </w:tr>
    </w:tbl>
    <w:p w:rsidR="00493E64" w:rsidRPr="00CD7F08" w:rsidRDefault="00493E64" w:rsidP="00493E64">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93E64" w:rsidRPr="00CD7F08" w:rsidTr="00B2655D">
        <w:trPr>
          <w:tblCellSpacing w:w="0" w:type="dxa"/>
        </w:trPr>
        <w:tc>
          <w:tcPr>
            <w:tcW w:w="150" w:type="pct"/>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c.</w:t>
            </w:r>
          </w:p>
        </w:tc>
        <w:tc>
          <w:tcPr>
            <w:tcW w:w="4850" w:type="pct"/>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What is the break-even EBIT?</w:t>
            </w:r>
            <w:r w:rsidRPr="00CD7F08">
              <w:rPr>
                <w:rFonts w:ascii="Times New Roman" w:hAnsi="Times New Roman" w:cs="Times New Roman"/>
                <w:b/>
                <w:bCs/>
                <w:color w:val="FF0000"/>
                <w:sz w:val="24"/>
                <w:szCs w:val="24"/>
              </w:rPr>
              <w:t xml:space="preserve"> </w:t>
            </w:r>
          </w:p>
        </w:tc>
      </w:tr>
    </w:tbl>
    <w:p w:rsidR="00493E64" w:rsidRPr="00CD7F08" w:rsidRDefault="00493E64" w:rsidP="00493E64">
      <w:pPr>
        <w:rPr>
          <w:rFonts w:ascii="Times New Roman" w:hAnsi="Times New Roman" w:cs="Times New Roman"/>
          <w:color w:val="000000"/>
          <w:sz w:val="24"/>
          <w:szCs w:val="24"/>
        </w:rPr>
      </w:pPr>
    </w:p>
    <w:tbl>
      <w:tblPr>
        <w:tblW w:w="4800" w:type="dxa"/>
        <w:tblCellSpacing w:w="0" w:type="dxa"/>
        <w:tblInd w:w="300" w:type="dxa"/>
        <w:tblCellMar>
          <w:left w:w="0" w:type="dxa"/>
          <w:right w:w="0" w:type="dxa"/>
        </w:tblCellMar>
        <w:tblLook w:val="04A0" w:firstRow="1" w:lastRow="0" w:firstColumn="1" w:lastColumn="0" w:noHBand="0" w:noVBand="1"/>
      </w:tblPr>
      <w:tblGrid>
        <w:gridCol w:w="3090"/>
        <w:gridCol w:w="1710"/>
      </w:tblGrid>
      <w:tr w:rsidR="00493E64" w:rsidRPr="00CD7F08" w:rsidTr="00B2655D">
        <w:trPr>
          <w:tblCellSpacing w:w="0" w:type="dxa"/>
        </w:trPr>
        <w:tc>
          <w:tcPr>
            <w:tcW w:w="3500" w:type="pct"/>
            <w:shd w:val="clear" w:color="auto" w:fill="D7DCE6"/>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Break-even EBIT</w:t>
            </w:r>
          </w:p>
        </w:tc>
        <w:tc>
          <w:tcPr>
            <w:tcW w:w="1500" w:type="pct"/>
            <w:shd w:val="clear" w:color="auto" w:fill="D7DCE6"/>
            <w:vAlign w:val="center"/>
            <w:hideMark/>
          </w:tcPr>
          <w:p w:rsidR="00493E64" w:rsidRPr="00CD7F08" w:rsidRDefault="00493E64" w:rsidP="00B2655D">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Pr="00CD7F08">
              <w:rPr>
                <w:rFonts w:ascii="Times New Roman" w:hAnsi="Times New Roman" w:cs="Times New Roman"/>
                <w:color w:val="000000"/>
                <w:sz w:val="24"/>
                <w:szCs w:val="24"/>
              </w:rPr>
              <w:object w:dxaOrig="1440" w:dyaOrig="1440">
                <v:shape id="_x0000_i1163" type="#_x0000_t75" style="width:79.5pt;height:18pt" o:ole="">
                  <v:imagedata r:id="rId66" o:title=""/>
                </v:shape>
                <w:control r:id="rId67" w:name="DefaultOcxName65" w:shapeid="_x0000_i1163"/>
              </w:object>
            </w:r>
            <w:r w:rsidRPr="00CD7F08">
              <w:rPr>
                <w:rFonts w:ascii="Times New Roman" w:hAnsi="Times New Roman" w:cs="Times New Roman"/>
                <w:color w:val="000000"/>
                <w:sz w:val="24"/>
                <w:szCs w:val="24"/>
              </w:rPr>
              <w:t>  </w:t>
            </w:r>
          </w:p>
        </w:tc>
      </w:tr>
    </w:tbl>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493E64" w:rsidRPr="00CD7F08" w:rsidRDefault="00493E64" w:rsidP="00493E64">
      <w:pPr>
        <w:rPr>
          <w:rFonts w:ascii="Times New Roman" w:hAnsi="Times New Roman" w:cs="Times New Roman"/>
          <w:color w:val="000000"/>
          <w:sz w:val="24"/>
          <w:szCs w:val="24"/>
        </w:rPr>
      </w:pPr>
      <w:proofErr w:type="gramStart"/>
      <w:r w:rsidRPr="00CD7F08">
        <w:rPr>
          <w:rFonts w:ascii="Times New Roman" w:hAnsi="Times New Roman" w:cs="Times New Roman"/>
          <w:b/>
          <w:bCs/>
          <w:color w:val="000000"/>
          <w:sz w:val="24"/>
          <w:szCs w:val="24"/>
        </w:rPr>
        <w:t>a</w:t>
      </w:r>
      <w:proofErr w:type="gramEnd"/>
      <w:r w:rsidRPr="00CD7F08">
        <w:rPr>
          <w:rFonts w:ascii="Times New Roman" w:hAnsi="Times New Roman" w:cs="Times New Roman"/>
          <w:b/>
          <w:b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Under Plan I, the unlevered company, net income is the same as EBIT with no corporate tax. The EPS under this capitalization will be:</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243,000 / 135,000 shares</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$1.80</w:t>
            </w:r>
          </w:p>
        </w:tc>
      </w:tr>
      <w:tr w:rsidR="00493E64" w:rsidRPr="00CD7F08" w:rsidTr="00B2655D">
        <w:trPr>
          <w:tblCellSpacing w:w="0" w:type="dxa"/>
        </w:trPr>
        <w:tc>
          <w:tcPr>
            <w:tcW w:w="0" w:type="auto"/>
            <w:vAlign w:val="center"/>
            <w:hideMark/>
          </w:tcPr>
          <w:p w:rsidR="00493E64" w:rsidRPr="00CD7F08" w:rsidRDefault="00493E64" w:rsidP="00B2655D">
            <w:pPr>
              <w:pStyle w:val="NormalWeb"/>
              <w:rPr>
                <w:color w:val="000000"/>
              </w:rPr>
            </w:pPr>
            <w:r w:rsidRPr="00CD7F08">
              <w:rPr>
                <w:color w:val="000000"/>
              </w:rPr>
              <w:br/>
              <w:t>Under Plan II, the levered company, EBIT will be reduced by the interest payment. The interest payment is the amount of debt times the interest rate, so:</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NI = $243,000 – 0.10($1,350,000)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NI = $108,000.00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And the EPS will be:</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EPS = $108,000 / 90,000 shares</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$1.20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0" w:type="auto"/>
            <w:vAlign w:val="center"/>
            <w:hideMark/>
          </w:tcPr>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Plan I has the higher EPS when EBIT is $243,000.</w:t>
            </w:r>
            <w:r>
              <w:rPr>
                <w:rFonts w:ascii="Times New Roman" w:hAnsi="Times New Roman" w:cs="Times New Roman"/>
                <w:color w:val="000000"/>
                <w:sz w:val="24"/>
                <w:szCs w:val="24"/>
              </w:rPr>
              <w:t xml:space="preserve">  </w:t>
            </w:r>
            <w:r w:rsidRPr="00224C30">
              <w:rPr>
                <w:rFonts w:ascii="Times New Roman" w:hAnsi="Times New Roman" w:cs="Times New Roman"/>
                <w:b/>
                <w:color w:val="FF0000"/>
                <w:sz w:val="24"/>
                <w:szCs w:val="24"/>
              </w:rPr>
              <w:t xml:space="preserve">  </w:t>
            </w:r>
          </w:p>
        </w:tc>
      </w:tr>
    </w:tbl>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r>
      <w:proofErr w:type="gramStart"/>
      <w:r w:rsidRPr="00CD7F08">
        <w:rPr>
          <w:rFonts w:ascii="Times New Roman" w:hAnsi="Times New Roman" w:cs="Times New Roman"/>
          <w:b/>
          <w:bCs/>
          <w:color w:val="000000"/>
          <w:sz w:val="24"/>
          <w:szCs w:val="24"/>
        </w:rPr>
        <w:t>b</w:t>
      </w:r>
      <w:proofErr w:type="gramEnd"/>
      <w:r w:rsidRPr="00CD7F08">
        <w:rPr>
          <w:rFonts w:ascii="Times New Roman" w:hAnsi="Times New Roman" w:cs="Times New Roman"/>
          <w:b/>
          <w:b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Under Plan I, the net income is $1,134,000 and the EPS is:</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EPS = $1,134,000 / 135,000 shares</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$8.40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Under Plan II, the net income is:</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NI = $1,134,000 – 0.10($1,350,000)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NI = $999,000.00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And the EPS is:</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EPS = $999,000.00 / 90,000 shares</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$11.10</w:t>
            </w:r>
          </w:p>
        </w:tc>
      </w:tr>
      <w:tr w:rsidR="00493E64" w:rsidRPr="00CD7F08" w:rsidTr="00B2655D">
        <w:trPr>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93E64" w:rsidRPr="00CD7F08" w:rsidTr="00B2655D">
        <w:trPr>
          <w:tblCellSpacing w:w="0" w:type="dxa"/>
        </w:trPr>
        <w:tc>
          <w:tcPr>
            <w:tcW w:w="0" w:type="auto"/>
            <w:vAlign w:val="center"/>
            <w:hideMark/>
          </w:tcPr>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Plan II has the higher EPS when EBIT is $1,134,000</w:t>
            </w:r>
          </w:p>
        </w:tc>
      </w:tr>
    </w:tbl>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r>
      <w:proofErr w:type="gramStart"/>
      <w:r w:rsidRPr="00CD7F08">
        <w:rPr>
          <w:rFonts w:ascii="Times New Roman" w:hAnsi="Times New Roman" w:cs="Times New Roman"/>
          <w:b/>
          <w:bCs/>
          <w:color w:val="000000"/>
          <w:sz w:val="24"/>
          <w:szCs w:val="24"/>
        </w:rPr>
        <w:t>c</w:t>
      </w:r>
      <w:proofErr w:type="gramEnd"/>
      <w:r w:rsidRPr="00CD7F08">
        <w:rPr>
          <w:rFonts w:ascii="Times New Roman" w:hAnsi="Times New Roman" w:cs="Times New Roman"/>
          <w:b/>
          <w:bCs/>
          <w:color w:val="000000"/>
          <w:sz w:val="24"/>
          <w:szCs w:val="24"/>
        </w:rPr>
        <w:t>.</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93E64" w:rsidRPr="00CD7F08" w:rsidTr="00B2655D">
        <w:trPr>
          <w:tblCellSpacing w:w="0" w:type="dxa"/>
        </w:trPr>
        <w:tc>
          <w:tcPr>
            <w:tcW w:w="0" w:type="auto"/>
            <w:vAlign w:val="center"/>
            <w:hideMark/>
          </w:tcPr>
          <w:p w:rsidR="00493E64" w:rsidRPr="00CD7F08" w:rsidRDefault="00493E64" w:rsidP="00B2655D">
            <w:pPr>
              <w:pStyle w:val="NormalWeb"/>
              <w:rPr>
                <w:color w:val="000000"/>
              </w:rPr>
            </w:pPr>
            <w:r w:rsidRPr="00CD7F08">
              <w:rPr>
                <w:color w:val="000000"/>
              </w:rPr>
              <w:t>To find the breakeven EBIT for two different capital structures, we simply set the equations for EPS equal</w:t>
            </w:r>
            <w:r w:rsidRPr="00CD7F08">
              <w:rPr>
                <w:color w:val="000000"/>
              </w:rPr>
              <w:br/>
              <w:t>to each other and solve for EBIT. The breakeven EBIT is:</w:t>
            </w:r>
          </w:p>
        </w:tc>
      </w:tr>
      <w:tr w:rsidR="00493E64" w:rsidRPr="00CD7F08" w:rsidTr="00B2655D">
        <w:trPr>
          <w:trHeight w:val="555"/>
          <w:tblCellSpacing w:w="0" w:type="dxa"/>
        </w:trPr>
        <w:tc>
          <w:tcPr>
            <w:tcW w:w="0" w:type="auto"/>
            <w:vAlign w:val="center"/>
            <w:hideMark/>
          </w:tcPr>
          <w:p w:rsidR="00493E64" w:rsidRPr="00CD7F08" w:rsidRDefault="00493E64" w:rsidP="00B2655D">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EBIT / 135,000 = [EBIT – 0.10($1,350,000)] / 90,000</w:t>
            </w:r>
          </w:p>
        </w:tc>
      </w:tr>
      <w:tr w:rsidR="00493E64" w:rsidRPr="00CD7F08" w:rsidTr="00B2655D">
        <w:trPr>
          <w:trHeight w:val="315"/>
          <w:tblCellSpacing w:w="0" w:type="dxa"/>
        </w:trPr>
        <w:tc>
          <w:tcPr>
            <w:tcW w:w="0" w:type="auto"/>
            <w:vAlign w:val="center"/>
            <w:hideMark/>
          </w:tcPr>
          <w:p w:rsidR="00493E64" w:rsidRPr="00CD7F08" w:rsidRDefault="00493E64" w:rsidP="00493E64">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EBIT = $405,000</w:t>
            </w:r>
            <w:r>
              <w:rPr>
                <w:rFonts w:ascii="Times New Roman" w:hAnsi="Times New Roman" w:cs="Times New Roman"/>
                <w:color w:val="000000"/>
                <w:sz w:val="24"/>
                <w:szCs w:val="24"/>
              </w:rPr>
              <w:t xml:space="preserve">    </w:t>
            </w:r>
          </w:p>
        </w:tc>
      </w:tr>
    </w:tbl>
    <w:p w:rsidR="00D92D71" w:rsidRPr="00D92D71" w:rsidRDefault="00CC0A5A" w:rsidP="00D92D71">
      <w:pPr>
        <w:pStyle w:val="hmquestiontitle"/>
      </w:pPr>
      <w:r w:rsidRPr="00CC0A5A">
        <w:rPr>
          <w:color w:val="FF0000"/>
          <w:sz w:val="24"/>
          <w:szCs w:val="24"/>
          <w:u w:val="single"/>
          <w:lang w:val="en-US"/>
        </w:rPr>
        <w:br w:type="page"/>
      </w:r>
      <w:proofErr w:type="gramStart"/>
      <w:r w:rsidR="00D92D71" w:rsidRPr="00D92D71">
        <w:lastRenderedPageBreak/>
        <w:t>P6-39.</w:t>
      </w:r>
      <w:proofErr w:type="gramEnd"/>
      <w:r w:rsidR="00D92D71" w:rsidRPr="00D92D71">
        <w:t xml:space="preserve"> Finding the Required Return</w:t>
      </w:r>
    </w:p>
    <w:p w:rsidR="00D92D71" w:rsidRPr="00D92D71" w:rsidRDefault="00D92D71" w:rsidP="00D92D71">
      <w:pPr>
        <w:spacing w:line="240" w:lineRule="auto"/>
        <w:rPr>
          <w:rFonts w:ascii="Times New Roman" w:eastAsia="Times New Roman" w:hAnsi="Times New Roman" w:cs="Times New Roman"/>
          <w:color w:val="333333"/>
          <w:sz w:val="21"/>
          <w:szCs w:val="21"/>
          <w:lang w:eastAsia="en-CA"/>
        </w:rPr>
      </w:pPr>
      <w:r w:rsidRPr="00D92D71">
        <w:rPr>
          <w:rFonts w:ascii="Times New Roman" w:eastAsia="Times New Roman" w:hAnsi="Times New Roman" w:cs="Times New Roman"/>
          <w:color w:val="333333"/>
          <w:sz w:val="21"/>
          <w:szCs w:val="21"/>
        </w:rPr>
        <w:object w:dxaOrig="1440" w:dyaOrig="1440">
          <v:shape id="_x0000_i1064" type="#_x0000_t75" style="width:1in;height:18pt" o:ole="">
            <v:imagedata r:id="rId5" o:title=""/>
          </v:shape>
          <w:control r:id="rId68" w:name="DefaultOcxName4" w:shapeid="_x0000_i1064"/>
        </w:object>
      </w:r>
      <w:r w:rsidRPr="00D92D71">
        <w:rPr>
          <w:rFonts w:ascii="Times New Roman" w:eastAsia="Times New Roman" w:hAnsi="Times New Roman" w:cs="Times New Roman"/>
          <w:color w:val="333333"/>
          <w:sz w:val="21"/>
          <w:szCs w:val="21"/>
        </w:rPr>
        <w:object w:dxaOrig="1440" w:dyaOrig="1440">
          <v:shape id="_x0000_i1067" type="#_x0000_t75" style="width:1in;height:18pt" o:ole="">
            <v:imagedata r:id="rId7" o:title=""/>
          </v:shape>
          <w:control r:id="rId69" w:name="DefaultOcxName11" w:shapeid="_x0000_i1067"/>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D92D71" w:rsidRPr="00D92D71" w:rsidTr="00D92D71">
        <w:trPr>
          <w:tblCellSpacing w:w="0" w:type="dxa"/>
        </w:trPr>
        <w:tc>
          <w:tcPr>
            <w:tcW w:w="5000" w:type="pct"/>
            <w:vAlign w:val="center"/>
            <w:hideMark/>
          </w:tcPr>
          <w:p w:rsidR="00D92D71" w:rsidRPr="00D92D71" w:rsidRDefault="00D92D71" w:rsidP="00D92D71">
            <w:pPr>
              <w:spacing w:after="0" w:line="240" w:lineRule="auto"/>
              <w:jc w:val="both"/>
              <w:rPr>
                <w:rFonts w:ascii="Times New Roman" w:eastAsia="Times New Roman" w:hAnsi="Times New Roman" w:cs="Times New Roman"/>
                <w:color w:val="000000"/>
                <w:sz w:val="20"/>
                <w:szCs w:val="20"/>
                <w:lang w:eastAsia="en-CA"/>
              </w:rPr>
            </w:pPr>
            <w:r w:rsidRPr="00D92D71">
              <w:rPr>
                <w:rFonts w:ascii="Times New Roman" w:eastAsia="Times New Roman" w:hAnsi="Times New Roman" w:cs="Times New Roman"/>
                <w:color w:val="000000"/>
                <w:sz w:val="20"/>
                <w:szCs w:val="20"/>
                <w:lang w:eastAsia="en-CA"/>
              </w:rPr>
              <w:t>Juggernaut Satellite Corporation earned $19 million for the fiscal year ending yesterday. The firm also paid out 30 percent of its earnings as dividends yesterday. The firm will continue to pay out 30 percent of its earnings as annual, end-of-year dividends. The remaining 70 percent of earnings is retained by the company for use in projects. The company has 1.5 million shares of common stock outstanding. The current stock price is $98. The historical ROE of 16 percent is expected to continue in the future.</w:t>
            </w:r>
          </w:p>
        </w:tc>
      </w:tr>
    </w:tbl>
    <w:p w:rsidR="00D92D71" w:rsidRPr="00D92D71" w:rsidRDefault="00D92D71" w:rsidP="00D92D71">
      <w:pPr>
        <w:spacing w:line="240" w:lineRule="auto"/>
        <w:rPr>
          <w:rFonts w:ascii="Times New Roman" w:eastAsia="Times New Roman" w:hAnsi="Times New Roman" w:cs="Times New Roman"/>
          <w:color w:val="333333"/>
          <w:sz w:val="21"/>
          <w:szCs w:val="21"/>
          <w:lang w:eastAsia="en-CA"/>
        </w:rPr>
      </w:pPr>
      <w:r w:rsidRPr="00D92D71">
        <w:rPr>
          <w:rFonts w:ascii="Times New Roman" w:eastAsia="Times New Roman" w:hAnsi="Times New Roman" w:cs="Times New Roman"/>
          <w:color w:val="333333"/>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D92D71" w:rsidRPr="00D92D71" w:rsidTr="00D92D71">
        <w:trPr>
          <w:tblCellSpacing w:w="0" w:type="dxa"/>
        </w:trPr>
        <w:tc>
          <w:tcPr>
            <w:tcW w:w="5000" w:type="pct"/>
            <w:vAlign w:val="center"/>
            <w:hideMark/>
          </w:tcPr>
          <w:p w:rsidR="00D92D71" w:rsidRPr="00D92D71" w:rsidRDefault="00D92D71" w:rsidP="00D92D71">
            <w:pPr>
              <w:spacing w:after="0" w:line="240" w:lineRule="auto"/>
              <w:jc w:val="both"/>
              <w:rPr>
                <w:rFonts w:ascii="Times New Roman" w:eastAsia="Times New Roman" w:hAnsi="Times New Roman" w:cs="Times New Roman"/>
                <w:color w:val="000000"/>
                <w:sz w:val="20"/>
                <w:szCs w:val="20"/>
                <w:lang w:eastAsia="en-CA"/>
              </w:rPr>
            </w:pPr>
            <w:r w:rsidRPr="00D92D71">
              <w:rPr>
                <w:rFonts w:ascii="Times New Roman" w:eastAsia="Times New Roman" w:hAnsi="Times New Roman" w:cs="Times New Roman"/>
                <w:color w:val="000000"/>
                <w:sz w:val="20"/>
                <w:szCs w:val="20"/>
                <w:lang w:eastAsia="en-CA"/>
              </w:rPr>
              <w:t xml:space="preserve">What is the required rate of return on the stock? </w:t>
            </w:r>
          </w:p>
        </w:tc>
      </w:tr>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000000"/>
                <w:sz w:val="20"/>
                <w:szCs w:val="20"/>
                <w:lang w:eastAsia="en-CA"/>
              </w:rPr>
            </w:pPr>
            <w:r w:rsidRPr="00D92D71">
              <w:rPr>
                <w:rFonts w:ascii="Times New Roman" w:eastAsia="Times New Roman" w:hAnsi="Times New Roman" w:cs="Times New Roman"/>
                <w:color w:val="000000"/>
                <w:sz w:val="20"/>
                <w:szCs w:val="20"/>
                <w:lang w:eastAsia="en-CA"/>
              </w:rPr>
              <w:t> </w:t>
            </w:r>
          </w:p>
        </w:tc>
      </w:tr>
    </w:tbl>
    <w:p w:rsidR="00D92D71" w:rsidRPr="00D92D71" w:rsidRDefault="00D92D71" w:rsidP="00D92D71">
      <w:pPr>
        <w:spacing w:line="240" w:lineRule="auto"/>
        <w:rPr>
          <w:rFonts w:ascii="Times New Roman" w:eastAsia="Times New Roman" w:hAnsi="Times New Roman" w:cs="Times New Roman"/>
          <w:vanish/>
          <w:color w:val="333333"/>
          <w:sz w:val="21"/>
          <w:szCs w:val="21"/>
          <w:lang w:eastAsia="en-CA"/>
        </w:rPr>
      </w:pPr>
    </w:p>
    <w:tbl>
      <w:tblPr>
        <w:tblW w:w="3900" w:type="dxa"/>
        <w:tblCellSpacing w:w="0" w:type="dxa"/>
        <w:tblCellMar>
          <w:left w:w="0" w:type="dxa"/>
          <w:right w:w="0" w:type="dxa"/>
        </w:tblCellMar>
        <w:tblLook w:val="04A0" w:firstRow="1" w:lastRow="0" w:firstColumn="1" w:lastColumn="0" w:noHBand="0" w:noVBand="1"/>
      </w:tblPr>
      <w:tblGrid>
        <w:gridCol w:w="1560"/>
        <w:gridCol w:w="2340"/>
      </w:tblGrid>
      <w:tr w:rsidR="00D92D71" w:rsidRPr="00D92D71" w:rsidTr="00D92D71">
        <w:trPr>
          <w:tblCellSpacing w:w="0" w:type="dxa"/>
        </w:trPr>
        <w:tc>
          <w:tcPr>
            <w:tcW w:w="2000" w:type="pct"/>
            <w:shd w:val="clear" w:color="auto" w:fill="D7DCE6"/>
            <w:vAlign w:val="center"/>
            <w:hideMark/>
          </w:tcPr>
          <w:p w:rsidR="00D92D71" w:rsidRPr="00D92D71" w:rsidRDefault="00D92D71" w:rsidP="00D92D71">
            <w:pPr>
              <w:spacing w:after="0" w:line="240" w:lineRule="auto"/>
              <w:rPr>
                <w:rFonts w:ascii="Times New Roman" w:eastAsia="Times New Roman" w:hAnsi="Times New Roman" w:cs="Times New Roman"/>
                <w:color w:val="000000"/>
                <w:sz w:val="20"/>
                <w:szCs w:val="20"/>
                <w:lang w:eastAsia="en-CA"/>
              </w:rPr>
            </w:pPr>
            <w:r w:rsidRPr="00D92D71">
              <w:rPr>
                <w:rFonts w:ascii="Times New Roman" w:eastAsia="Times New Roman" w:hAnsi="Times New Roman" w:cs="Times New Roman"/>
                <w:color w:val="000000"/>
                <w:sz w:val="20"/>
                <w:szCs w:val="20"/>
                <w:lang w:eastAsia="en-CA"/>
              </w:rPr>
              <w:t>  Rate of return</w:t>
            </w:r>
          </w:p>
        </w:tc>
        <w:tc>
          <w:tcPr>
            <w:tcW w:w="3000" w:type="pct"/>
            <w:shd w:val="clear" w:color="auto" w:fill="D7DCE6"/>
            <w:vAlign w:val="center"/>
            <w:hideMark/>
          </w:tcPr>
          <w:p w:rsidR="00D92D71" w:rsidRPr="00D92D71" w:rsidRDefault="00D92D71" w:rsidP="00D92D71">
            <w:pPr>
              <w:spacing w:after="0" w:line="240" w:lineRule="auto"/>
              <w:jc w:val="right"/>
              <w:rPr>
                <w:rFonts w:ascii="Times New Roman" w:eastAsia="Times New Roman" w:hAnsi="Times New Roman" w:cs="Times New Roman"/>
                <w:color w:val="000000"/>
                <w:sz w:val="20"/>
                <w:szCs w:val="20"/>
                <w:lang w:eastAsia="en-CA"/>
              </w:rPr>
            </w:pPr>
            <w:r w:rsidRPr="00D92D71">
              <w:rPr>
                <w:rFonts w:ascii="Times New Roman" w:eastAsia="Times New Roman" w:hAnsi="Times New Roman" w:cs="Times New Roman"/>
                <w:color w:val="000000"/>
                <w:sz w:val="20"/>
                <w:szCs w:val="20"/>
              </w:rPr>
              <w:object w:dxaOrig="1440" w:dyaOrig="1440">
                <v:shape id="_x0000_i1070" type="#_x0000_t75" style="width:1in;height:18pt" o:ole="">
                  <v:imagedata r:id="rId70" o:title=""/>
                </v:shape>
                <w:control r:id="rId71" w:name="DefaultOcxName21" w:shapeid="_x0000_i1070"/>
              </w:object>
            </w:r>
            <w:r w:rsidRPr="00D92D71">
              <w:rPr>
                <w:rFonts w:ascii="Times New Roman" w:eastAsia="Times New Roman" w:hAnsi="Times New Roman" w:cs="Times New Roman"/>
                <w:color w:val="000000"/>
                <w:sz w:val="20"/>
                <w:szCs w:val="20"/>
                <w:lang w:eastAsia="en-CA"/>
              </w:rPr>
              <w:t>% </w:t>
            </w:r>
          </w:p>
        </w:tc>
      </w:tr>
    </w:tbl>
    <w:p w:rsidR="00D92D71" w:rsidRPr="00D92D71" w:rsidRDefault="00D92D71" w:rsidP="00D92D71">
      <w:pPr>
        <w:spacing w:after="0" w:line="240" w:lineRule="auto"/>
        <w:rPr>
          <w:rFonts w:ascii="Times New Roman" w:eastAsia="Times New Roman" w:hAnsi="Times New Roman" w:cs="Times New Roman"/>
          <w:color w:val="333333"/>
          <w:sz w:val="21"/>
          <w:szCs w:val="21"/>
          <w:lang w:eastAsia="en-CA"/>
        </w:rPr>
      </w:pPr>
      <w:r w:rsidRPr="00D92D71">
        <w:rPr>
          <w:rFonts w:ascii="Times New Roman" w:eastAsia="Times New Roman" w:hAnsi="Times New Roman" w:cs="Times New Roman"/>
          <w:color w:val="333333"/>
          <w:sz w:val="21"/>
          <w:szCs w:val="21"/>
          <w:lang w:eastAsia="en-CA"/>
        </w:rPr>
        <w:br/>
        <w:t> </w:t>
      </w:r>
    </w:p>
    <w:p w:rsidR="00D92D71" w:rsidRPr="00D92D71" w:rsidRDefault="00D92D71" w:rsidP="00D92D71">
      <w:pPr>
        <w:spacing w:line="240" w:lineRule="auto"/>
        <w:rPr>
          <w:rFonts w:ascii="Times New Roman" w:eastAsia="Times New Roman" w:hAnsi="Times New Roman" w:cs="Times New Roman"/>
          <w:color w:val="FF0000"/>
          <w:sz w:val="21"/>
          <w:szCs w:val="21"/>
          <w:lang w:eastAsia="en-CA"/>
        </w:rPr>
      </w:pPr>
      <w:r w:rsidRPr="00D92D71">
        <w:rPr>
          <w:rFonts w:ascii="Times New Roman" w:eastAsia="Times New Roman" w:hAnsi="Times New Roman" w:cs="Times New Roman"/>
          <w:color w:val="FF0000"/>
          <w:sz w:val="21"/>
          <w:szCs w:val="21"/>
          <w:lang w:eastAsia="en-CA"/>
        </w:rPr>
        <w:t>Explanation:</w:t>
      </w:r>
    </w:p>
    <w:tbl>
      <w:tblPr>
        <w:tblW w:w="9300" w:type="dxa"/>
        <w:tblCellSpacing w:w="0" w:type="dxa"/>
        <w:tblCellMar>
          <w:left w:w="0" w:type="dxa"/>
          <w:right w:w="0" w:type="dxa"/>
        </w:tblCellMar>
        <w:tblLook w:val="04A0" w:firstRow="1" w:lastRow="0" w:firstColumn="1" w:lastColumn="0" w:noHBand="0" w:noVBand="1"/>
      </w:tblPr>
      <w:tblGrid>
        <w:gridCol w:w="9300"/>
      </w:tblGrid>
      <w:tr w:rsidR="00D92D71" w:rsidRPr="00D92D71" w:rsidTr="00D92D71">
        <w:trPr>
          <w:tblCellSpacing w:w="0" w:type="dxa"/>
        </w:trPr>
        <w:tc>
          <w:tcPr>
            <w:tcW w:w="5000" w:type="pct"/>
            <w:vAlign w:val="center"/>
            <w:hideMark/>
          </w:tcPr>
          <w:p w:rsidR="00D92D71" w:rsidRPr="00D92D71" w:rsidRDefault="00D92D71" w:rsidP="00D92D71">
            <w:pPr>
              <w:spacing w:after="0" w:line="240" w:lineRule="auto"/>
              <w:jc w:val="both"/>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color w:val="FF0000"/>
                <w:sz w:val="20"/>
                <w:szCs w:val="20"/>
                <w:lang w:eastAsia="en-CA"/>
              </w:rPr>
              <w:t>The required return of a stock consists of two components, the capital gains yield and the dividend yield. In the constant dividend growth model (growing perpetuity equation), the capital gains yield is the same as the dividend growth rate, or algebraically:</w:t>
            </w:r>
          </w:p>
        </w:tc>
      </w:tr>
    </w:tbl>
    <w:p w:rsidR="00D92D71" w:rsidRPr="00D92D71" w:rsidRDefault="00D92D71" w:rsidP="00D92D71">
      <w:pPr>
        <w:spacing w:line="240" w:lineRule="auto"/>
        <w:rPr>
          <w:rFonts w:ascii="Times New Roman" w:eastAsia="Times New Roman" w:hAnsi="Times New Roman" w:cs="Times New Roman"/>
          <w:color w:val="FF0000"/>
          <w:sz w:val="21"/>
          <w:szCs w:val="21"/>
          <w:lang w:eastAsia="en-CA"/>
        </w:rPr>
      </w:pPr>
      <w:r w:rsidRPr="00D92D71">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i/>
                <w:iCs/>
                <w:color w:val="FF0000"/>
                <w:sz w:val="20"/>
                <w:szCs w:val="20"/>
                <w:lang w:eastAsia="en-CA"/>
              </w:rPr>
              <w:t>r</w:t>
            </w:r>
            <w:r w:rsidRPr="00D92D71">
              <w:rPr>
                <w:rFonts w:ascii="Times New Roman" w:eastAsia="Times New Roman" w:hAnsi="Times New Roman" w:cs="Times New Roman"/>
                <w:color w:val="FF0000"/>
                <w:sz w:val="20"/>
                <w:szCs w:val="20"/>
                <w:lang w:eastAsia="en-CA"/>
              </w:rPr>
              <w:t xml:space="preserve"> = D</w:t>
            </w:r>
            <w:r w:rsidRPr="00D92D71">
              <w:rPr>
                <w:rFonts w:ascii="Times New Roman" w:eastAsia="Times New Roman" w:hAnsi="Times New Roman" w:cs="Times New Roman"/>
                <w:color w:val="FF0000"/>
                <w:sz w:val="20"/>
                <w:szCs w:val="20"/>
                <w:vertAlign w:val="subscript"/>
                <w:lang w:eastAsia="en-CA"/>
              </w:rPr>
              <w:t>1</w:t>
            </w:r>
            <w:r w:rsidRPr="00D92D71">
              <w:rPr>
                <w:rFonts w:ascii="Times New Roman" w:eastAsia="Times New Roman" w:hAnsi="Times New Roman" w:cs="Times New Roman"/>
                <w:color w:val="FF0000"/>
                <w:sz w:val="20"/>
                <w:szCs w:val="20"/>
                <w:lang w:eastAsia="en-CA"/>
              </w:rPr>
              <w:t>/P</w:t>
            </w:r>
            <w:r w:rsidRPr="00D92D71">
              <w:rPr>
                <w:rFonts w:ascii="Times New Roman" w:eastAsia="Times New Roman" w:hAnsi="Times New Roman" w:cs="Times New Roman"/>
                <w:color w:val="FF0000"/>
                <w:sz w:val="20"/>
                <w:szCs w:val="20"/>
                <w:vertAlign w:val="subscript"/>
                <w:lang w:eastAsia="en-CA"/>
              </w:rPr>
              <w:t>0</w:t>
            </w:r>
            <w:r w:rsidRPr="00D92D71">
              <w:rPr>
                <w:rFonts w:ascii="Times New Roman" w:eastAsia="Times New Roman" w:hAnsi="Times New Roman" w:cs="Times New Roman"/>
                <w:color w:val="FF0000"/>
                <w:sz w:val="20"/>
                <w:szCs w:val="20"/>
                <w:lang w:eastAsia="en-CA"/>
              </w:rPr>
              <w:t xml:space="preserve"> + </w:t>
            </w:r>
            <w:r w:rsidRPr="00D92D71">
              <w:rPr>
                <w:rFonts w:ascii="Times New Roman" w:eastAsia="Times New Roman" w:hAnsi="Times New Roman" w:cs="Times New Roman"/>
                <w:i/>
                <w:iCs/>
                <w:color w:val="FF0000"/>
                <w:sz w:val="20"/>
                <w:szCs w:val="20"/>
                <w:lang w:eastAsia="en-CA"/>
              </w:rPr>
              <w:t>g</w:t>
            </w:r>
          </w:p>
        </w:tc>
      </w:tr>
    </w:tbl>
    <w:p w:rsidR="00D92D71" w:rsidRPr="00D92D71" w:rsidRDefault="00D92D71" w:rsidP="00D92D71">
      <w:pPr>
        <w:spacing w:line="240" w:lineRule="auto"/>
        <w:rPr>
          <w:rFonts w:ascii="Times New Roman" w:eastAsia="Times New Roman" w:hAnsi="Times New Roman" w:cs="Times New Roman"/>
          <w:color w:val="FF0000"/>
          <w:sz w:val="21"/>
          <w:szCs w:val="21"/>
          <w:lang w:eastAsia="en-CA"/>
        </w:rPr>
      </w:pPr>
      <w:r w:rsidRPr="00D92D71">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color w:val="FF0000"/>
                <w:sz w:val="20"/>
                <w:szCs w:val="20"/>
                <w:lang w:eastAsia="en-CA"/>
              </w:rPr>
              <w:t>We can find the dividend growth rate by the growth rate equation, or:</w:t>
            </w:r>
          </w:p>
        </w:tc>
      </w:tr>
    </w:tbl>
    <w:p w:rsidR="00D92D71" w:rsidRPr="00D92D71" w:rsidRDefault="00D92D71" w:rsidP="00D92D71">
      <w:pPr>
        <w:spacing w:line="240" w:lineRule="auto"/>
        <w:rPr>
          <w:rFonts w:ascii="Times New Roman" w:eastAsia="Times New Roman" w:hAnsi="Times New Roman" w:cs="Times New Roman"/>
          <w:color w:val="FF0000"/>
          <w:sz w:val="21"/>
          <w:szCs w:val="21"/>
          <w:lang w:eastAsia="en-CA"/>
        </w:rPr>
      </w:pPr>
      <w:r w:rsidRPr="00D92D71">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i/>
                <w:iCs/>
                <w:color w:val="FF0000"/>
                <w:sz w:val="20"/>
                <w:szCs w:val="20"/>
                <w:lang w:eastAsia="en-CA"/>
              </w:rPr>
              <w:t>g</w:t>
            </w:r>
            <w:r w:rsidRPr="00D92D71">
              <w:rPr>
                <w:rFonts w:ascii="Times New Roman" w:eastAsia="Times New Roman" w:hAnsi="Times New Roman" w:cs="Times New Roman"/>
                <w:color w:val="FF0000"/>
                <w:sz w:val="20"/>
                <w:szCs w:val="20"/>
                <w:lang w:eastAsia="en-CA"/>
              </w:rPr>
              <w:t xml:space="preserve"> = ROE × </w:t>
            </w:r>
            <w:r w:rsidRPr="00D92D71">
              <w:rPr>
                <w:rFonts w:ascii="Times New Roman" w:eastAsia="Times New Roman" w:hAnsi="Times New Roman" w:cs="Times New Roman"/>
                <w:i/>
                <w:iCs/>
                <w:color w:val="FF0000"/>
                <w:sz w:val="20"/>
                <w:szCs w:val="20"/>
                <w:lang w:eastAsia="en-CA"/>
              </w:rPr>
              <w:t>b</w:t>
            </w:r>
          </w:p>
        </w:tc>
      </w:tr>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i/>
                <w:iCs/>
                <w:color w:val="FF0000"/>
                <w:sz w:val="20"/>
                <w:szCs w:val="20"/>
                <w:lang w:eastAsia="en-CA"/>
              </w:rPr>
              <w:t>g</w:t>
            </w:r>
            <w:r w:rsidRPr="00D92D71">
              <w:rPr>
                <w:rFonts w:ascii="Times New Roman" w:eastAsia="Times New Roman" w:hAnsi="Times New Roman" w:cs="Times New Roman"/>
                <w:color w:val="FF0000"/>
                <w:sz w:val="20"/>
                <w:szCs w:val="20"/>
                <w:lang w:eastAsia="en-CA"/>
              </w:rPr>
              <w:t xml:space="preserve"> = 0.16 × 0.70</w:t>
            </w:r>
          </w:p>
        </w:tc>
      </w:tr>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i/>
                <w:iCs/>
                <w:color w:val="FF0000"/>
                <w:sz w:val="20"/>
                <w:szCs w:val="20"/>
                <w:lang w:eastAsia="en-CA"/>
              </w:rPr>
              <w:t>g</w:t>
            </w:r>
            <w:r w:rsidRPr="00D92D71">
              <w:rPr>
                <w:rFonts w:ascii="Times New Roman" w:eastAsia="Times New Roman" w:hAnsi="Times New Roman" w:cs="Times New Roman"/>
                <w:color w:val="FF0000"/>
                <w:sz w:val="20"/>
                <w:szCs w:val="20"/>
                <w:lang w:eastAsia="en-CA"/>
              </w:rPr>
              <w:t xml:space="preserve"> = 0.1120, or 11.20%</w:t>
            </w:r>
          </w:p>
        </w:tc>
      </w:tr>
    </w:tbl>
    <w:p w:rsidR="00D92D71" w:rsidRPr="00D92D71" w:rsidRDefault="00D92D71" w:rsidP="00D92D71">
      <w:pPr>
        <w:spacing w:line="240" w:lineRule="auto"/>
        <w:rPr>
          <w:rFonts w:ascii="Times New Roman" w:eastAsia="Times New Roman" w:hAnsi="Times New Roman" w:cs="Times New Roman"/>
          <w:color w:val="FF0000"/>
          <w:sz w:val="21"/>
          <w:szCs w:val="21"/>
          <w:lang w:eastAsia="en-CA"/>
        </w:rPr>
      </w:pPr>
      <w:r w:rsidRPr="00D92D71">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D92D71" w:rsidRPr="00D92D71" w:rsidTr="00D92D71">
        <w:trPr>
          <w:tblCellSpacing w:w="0" w:type="dxa"/>
        </w:trPr>
        <w:tc>
          <w:tcPr>
            <w:tcW w:w="5000" w:type="pct"/>
            <w:vAlign w:val="center"/>
            <w:hideMark/>
          </w:tcPr>
          <w:p w:rsidR="00D92D71" w:rsidRPr="00D92D71" w:rsidRDefault="00D92D71" w:rsidP="00D92D71">
            <w:pPr>
              <w:spacing w:after="0" w:line="240" w:lineRule="auto"/>
              <w:jc w:val="both"/>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color w:val="FF0000"/>
                <w:sz w:val="20"/>
                <w:szCs w:val="20"/>
                <w:lang w:eastAsia="en-CA"/>
              </w:rPr>
              <w:t>This is also the growth rate in dividends. To find the current dividend, we can use the information provided about the net income, shares outstanding, and payout ratio. The total dividends paid is the net income times the payout ratio. To find the dividend per share, we can divide the total dividends paid by the number of shares outstanding. So:</w:t>
            </w:r>
          </w:p>
        </w:tc>
      </w:tr>
    </w:tbl>
    <w:p w:rsidR="00D92D71" w:rsidRPr="00D92D71" w:rsidRDefault="00D92D71" w:rsidP="00D92D71">
      <w:pPr>
        <w:spacing w:line="240" w:lineRule="auto"/>
        <w:rPr>
          <w:rFonts w:ascii="Times New Roman" w:eastAsia="Times New Roman" w:hAnsi="Times New Roman" w:cs="Times New Roman"/>
          <w:color w:val="FF0000"/>
          <w:sz w:val="21"/>
          <w:szCs w:val="21"/>
          <w:lang w:eastAsia="en-CA"/>
        </w:rPr>
      </w:pPr>
      <w:r w:rsidRPr="00D92D71">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color w:val="FF0000"/>
                <w:sz w:val="20"/>
                <w:szCs w:val="20"/>
                <w:lang w:eastAsia="en-CA"/>
              </w:rPr>
              <w:t>Dividend per share = (Net income × Payout ratio) / Shares outstanding</w:t>
            </w:r>
          </w:p>
        </w:tc>
      </w:tr>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color w:val="FF0000"/>
                <w:sz w:val="20"/>
                <w:szCs w:val="20"/>
                <w:lang w:eastAsia="en-CA"/>
              </w:rPr>
              <w:t>Dividend per share = ($19,000,000 × 0.30) / 1,500,000</w:t>
            </w:r>
          </w:p>
        </w:tc>
      </w:tr>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color w:val="FF0000"/>
                <w:sz w:val="20"/>
                <w:szCs w:val="20"/>
                <w:lang w:eastAsia="en-CA"/>
              </w:rPr>
              <w:t>Dividend per share = $3.80</w:t>
            </w:r>
          </w:p>
        </w:tc>
      </w:tr>
    </w:tbl>
    <w:p w:rsidR="00D92D71" w:rsidRPr="00D92D71" w:rsidRDefault="00D92D71" w:rsidP="00D92D71">
      <w:pPr>
        <w:spacing w:line="240" w:lineRule="auto"/>
        <w:rPr>
          <w:rFonts w:ascii="Times New Roman" w:eastAsia="Times New Roman" w:hAnsi="Times New Roman" w:cs="Times New Roman"/>
          <w:color w:val="FF0000"/>
          <w:sz w:val="21"/>
          <w:szCs w:val="21"/>
          <w:lang w:eastAsia="en-CA"/>
        </w:rPr>
      </w:pPr>
      <w:r w:rsidRPr="00D92D71">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D92D71" w:rsidRPr="00D92D71" w:rsidTr="00D92D71">
        <w:trPr>
          <w:tblCellSpacing w:w="0" w:type="dxa"/>
        </w:trPr>
        <w:tc>
          <w:tcPr>
            <w:tcW w:w="5000" w:type="pct"/>
            <w:vAlign w:val="center"/>
            <w:hideMark/>
          </w:tcPr>
          <w:p w:rsidR="00D92D71" w:rsidRPr="00D92D71" w:rsidRDefault="00D92D71" w:rsidP="00D92D71">
            <w:pPr>
              <w:spacing w:after="0" w:line="240" w:lineRule="auto"/>
              <w:jc w:val="both"/>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color w:val="FF0000"/>
                <w:sz w:val="20"/>
                <w:szCs w:val="20"/>
                <w:lang w:eastAsia="en-CA"/>
              </w:rPr>
              <w:t>Now we can use the initial equation for the required return. We must remember that the equation uses the dividend in one year, so:</w:t>
            </w:r>
          </w:p>
        </w:tc>
      </w:tr>
    </w:tbl>
    <w:p w:rsidR="00D92D71" w:rsidRPr="00D92D71" w:rsidRDefault="00D92D71" w:rsidP="00D92D71">
      <w:pPr>
        <w:spacing w:line="240" w:lineRule="auto"/>
        <w:rPr>
          <w:rFonts w:ascii="Times New Roman" w:eastAsia="Times New Roman" w:hAnsi="Times New Roman" w:cs="Times New Roman"/>
          <w:color w:val="FF0000"/>
          <w:sz w:val="21"/>
          <w:szCs w:val="21"/>
          <w:lang w:eastAsia="en-CA"/>
        </w:rPr>
      </w:pPr>
      <w:r w:rsidRPr="00D92D71">
        <w:rPr>
          <w:rFonts w:ascii="Times New Roman" w:eastAsia="Times New Roman" w:hAnsi="Times New Roman" w:cs="Times New Roman"/>
          <w:color w:val="FF0000"/>
          <w:sz w:val="21"/>
          <w:szCs w:val="21"/>
          <w:lang w:eastAsia="en-CA"/>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i/>
                <w:iCs/>
                <w:color w:val="FF0000"/>
                <w:sz w:val="20"/>
                <w:szCs w:val="20"/>
                <w:lang w:eastAsia="en-CA"/>
              </w:rPr>
              <w:t>r</w:t>
            </w:r>
            <w:r w:rsidRPr="00D92D71">
              <w:rPr>
                <w:rFonts w:ascii="Times New Roman" w:eastAsia="Times New Roman" w:hAnsi="Times New Roman" w:cs="Times New Roman"/>
                <w:color w:val="FF0000"/>
                <w:sz w:val="20"/>
                <w:szCs w:val="20"/>
                <w:lang w:eastAsia="en-CA"/>
              </w:rPr>
              <w:t xml:space="preserve"> = D</w:t>
            </w:r>
            <w:r w:rsidRPr="00D92D71">
              <w:rPr>
                <w:rFonts w:ascii="Times New Roman" w:eastAsia="Times New Roman" w:hAnsi="Times New Roman" w:cs="Times New Roman"/>
                <w:color w:val="FF0000"/>
                <w:sz w:val="20"/>
                <w:szCs w:val="20"/>
                <w:vertAlign w:val="subscript"/>
                <w:lang w:eastAsia="en-CA"/>
              </w:rPr>
              <w:t>1</w:t>
            </w:r>
            <w:r w:rsidRPr="00D92D71">
              <w:rPr>
                <w:rFonts w:ascii="Times New Roman" w:eastAsia="Times New Roman" w:hAnsi="Times New Roman" w:cs="Times New Roman"/>
                <w:color w:val="FF0000"/>
                <w:sz w:val="20"/>
                <w:szCs w:val="20"/>
                <w:lang w:eastAsia="en-CA"/>
              </w:rPr>
              <w:t>/P</w:t>
            </w:r>
            <w:r w:rsidRPr="00D92D71">
              <w:rPr>
                <w:rFonts w:ascii="Times New Roman" w:eastAsia="Times New Roman" w:hAnsi="Times New Roman" w:cs="Times New Roman"/>
                <w:color w:val="FF0000"/>
                <w:sz w:val="20"/>
                <w:szCs w:val="20"/>
                <w:vertAlign w:val="subscript"/>
                <w:lang w:eastAsia="en-CA"/>
              </w:rPr>
              <w:t>0</w:t>
            </w:r>
            <w:r w:rsidRPr="00D92D71">
              <w:rPr>
                <w:rFonts w:ascii="Times New Roman" w:eastAsia="Times New Roman" w:hAnsi="Times New Roman" w:cs="Times New Roman"/>
                <w:color w:val="FF0000"/>
                <w:sz w:val="20"/>
                <w:szCs w:val="20"/>
                <w:lang w:eastAsia="en-CA"/>
              </w:rPr>
              <w:t xml:space="preserve"> + </w:t>
            </w:r>
            <w:r w:rsidRPr="00D92D71">
              <w:rPr>
                <w:rFonts w:ascii="Times New Roman" w:eastAsia="Times New Roman" w:hAnsi="Times New Roman" w:cs="Times New Roman"/>
                <w:i/>
                <w:iCs/>
                <w:color w:val="FF0000"/>
                <w:sz w:val="20"/>
                <w:szCs w:val="20"/>
                <w:lang w:eastAsia="en-CA"/>
              </w:rPr>
              <w:t>g</w:t>
            </w:r>
          </w:p>
        </w:tc>
      </w:tr>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i/>
                <w:iCs/>
                <w:color w:val="FF0000"/>
                <w:sz w:val="20"/>
                <w:szCs w:val="20"/>
                <w:lang w:eastAsia="en-CA"/>
              </w:rPr>
              <w:t>r</w:t>
            </w:r>
            <w:r w:rsidRPr="00D92D71">
              <w:rPr>
                <w:rFonts w:ascii="Times New Roman" w:eastAsia="Times New Roman" w:hAnsi="Times New Roman" w:cs="Times New Roman"/>
                <w:color w:val="FF0000"/>
                <w:sz w:val="20"/>
                <w:szCs w:val="20"/>
                <w:lang w:eastAsia="en-CA"/>
              </w:rPr>
              <w:t xml:space="preserve"> = $3.80(1 + 0.1120) / $98 + 0.1120</w:t>
            </w:r>
          </w:p>
        </w:tc>
      </w:tr>
      <w:tr w:rsidR="00D92D71" w:rsidRPr="00D92D71" w:rsidTr="00D92D71">
        <w:trPr>
          <w:tblCellSpacing w:w="0" w:type="dxa"/>
        </w:trPr>
        <w:tc>
          <w:tcPr>
            <w:tcW w:w="5000" w:type="pct"/>
            <w:vAlign w:val="center"/>
            <w:hideMark/>
          </w:tcPr>
          <w:p w:rsidR="00D92D71" w:rsidRPr="00D92D71" w:rsidRDefault="00D92D71" w:rsidP="00D92D71">
            <w:pPr>
              <w:spacing w:after="0" w:line="240" w:lineRule="auto"/>
              <w:rPr>
                <w:rFonts w:ascii="Times New Roman" w:eastAsia="Times New Roman" w:hAnsi="Times New Roman" w:cs="Times New Roman"/>
                <w:color w:val="FF0000"/>
                <w:sz w:val="20"/>
                <w:szCs w:val="20"/>
                <w:lang w:eastAsia="en-CA"/>
              </w:rPr>
            </w:pPr>
            <w:r w:rsidRPr="00D92D71">
              <w:rPr>
                <w:rFonts w:ascii="Times New Roman" w:eastAsia="Times New Roman" w:hAnsi="Times New Roman" w:cs="Times New Roman"/>
                <w:i/>
                <w:iCs/>
                <w:color w:val="FF0000"/>
                <w:sz w:val="20"/>
                <w:szCs w:val="20"/>
                <w:lang w:eastAsia="en-CA"/>
              </w:rPr>
              <w:t>r</w:t>
            </w:r>
            <w:r w:rsidRPr="00D92D71">
              <w:rPr>
                <w:rFonts w:ascii="Times New Roman" w:eastAsia="Times New Roman" w:hAnsi="Times New Roman" w:cs="Times New Roman"/>
                <w:color w:val="FF0000"/>
                <w:sz w:val="20"/>
                <w:szCs w:val="20"/>
                <w:lang w:eastAsia="en-CA"/>
              </w:rPr>
              <w:t xml:space="preserve"> = 0.1551, or 15.51%</w:t>
            </w:r>
          </w:p>
        </w:tc>
      </w:tr>
    </w:tbl>
    <w:p w:rsidR="00C2402A" w:rsidRPr="00D92D71" w:rsidRDefault="00C2402A" w:rsidP="00CC0A5A">
      <w:pPr>
        <w:spacing w:after="0" w:line="240" w:lineRule="auto"/>
        <w:rPr>
          <w:rFonts w:ascii="Times New Roman" w:eastAsia="Times New Roman" w:hAnsi="Times New Roman" w:cs="Times New Roman"/>
          <w:b/>
          <w:color w:val="FF0000"/>
          <w:sz w:val="24"/>
          <w:szCs w:val="24"/>
          <w:u w:val="single"/>
          <w:lang w:val="en-US"/>
        </w:rPr>
      </w:pPr>
    </w:p>
    <w:sectPr w:rsidR="00C2402A" w:rsidRPr="00D92D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D6"/>
    <w:rsid w:val="00485DD6"/>
    <w:rsid w:val="00493E64"/>
    <w:rsid w:val="00C2402A"/>
    <w:rsid w:val="00CC0A5A"/>
    <w:rsid w:val="00D92D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D92D71"/>
    <w:pPr>
      <w:spacing w:after="0" w:line="240" w:lineRule="auto"/>
    </w:pPr>
    <w:rPr>
      <w:rFonts w:ascii="Times New Roman" w:eastAsia="Times New Roman" w:hAnsi="Times New Roman" w:cs="Times New Roman"/>
      <w:b/>
      <w:bCs/>
      <w:color w:val="333333"/>
      <w:sz w:val="27"/>
      <w:szCs w:val="27"/>
      <w:lang w:eastAsia="en-CA"/>
    </w:rPr>
  </w:style>
  <w:style w:type="paragraph" w:styleId="NormalWeb">
    <w:name w:val="Normal (Web)"/>
    <w:basedOn w:val="Normal"/>
    <w:uiPriority w:val="99"/>
    <w:unhideWhenUsed/>
    <w:rsid w:val="00493E6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z-TopofForm">
    <w:name w:val="HTML Top of Form"/>
    <w:basedOn w:val="Normal"/>
    <w:next w:val="Normal"/>
    <w:link w:val="z-TopofFormChar"/>
    <w:hidden/>
    <w:uiPriority w:val="99"/>
    <w:unhideWhenUsed/>
    <w:rsid w:val="00493E64"/>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rsid w:val="00493E64"/>
    <w:rPr>
      <w:rFonts w:ascii="Arial" w:eastAsia="Times New Roman" w:hAnsi="Arial" w:cs="Arial"/>
      <w:vanish/>
      <w:sz w:val="16"/>
      <w:szCs w:val="16"/>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D92D71"/>
    <w:pPr>
      <w:spacing w:after="0" w:line="240" w:lineRule="auto"/>
    </w:pPr>
    <w:rPr>
      <w:rFonts w:ascii="Times New Roman" w:eastAsia="Times New Roman" w:hAnsi="Times New Roman" w:cs="Times New Roman"/>
      <w:b/>
      <w:bCs/>
      <w:color w:val="333333"/>
      <w:sz w:val="27"/>
      <w:szCs w:val="27"/>
      <w:lang w:eastAsia="en-CA"/>
    </w:rPr>
  </w:style>
  <w:style w:type="paragraph" w:styleId="NormalWeb">
    <w:name w:val="Normal (Web)"/>
    <w:basedOn w:val="Normal"/>
    <w:uiPriority w:val="99"/>
    <w:unhideWhenUsed/>
    <w:rsid w:val="00493E6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z-TopofForm">
    <w:name w:val="HTML Top of Form"/>
    <w:basedOn w:val="Normal"/>
    <w:next w:val="Normal"/>
    <w:link w:val="z-TopofFormChar"/>
    <w:hidden/>
    <w:uiPriority w:val="99"/>
    <w:unhideWhenUsed/>
    <w:rsid w:val="00493E64"/>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rsid w:val="00493E64"/>
    <w:rPr>
      <w:rFonts w:ascii="Arial" w:eastAsia="Times New Roman" w:hAnsi="Arial" w:cs="Arial"/>
      <w:vanish/>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841603">
      <w:bodyDiv w:val="1"/>
      <w:marLeft w:val="0"/>
      <w:marRight w:val="0"/>
      <w:marTop w:val="0"/>
      <w:marBottom w:val="0"/>
      <w:divBdr>
        <w:top w:val="none" w:sz="0" w:space="0" w:color="auto"/>
        <w:left w:val="none" w:sz="0" w:space="0" w:color="auto"/>
        <w:bottom w:val="none" w:sz="0" w:space="0" w:color="auto"/>
        <w:right w:val="none" w:sz="0" w:space="0" w:color="auto"/>
      </w:divBdr>
      <w:divsChild>
        <w:div w:id="523205603">
          <w:marLeft w:val="0"/>
          <w:marRight w:val="0"/>
          <w:marTop w:val="0"/>
          <w:marBottom w:val="0"/>
          <w:divBdr>
            <w:top w:val="none" w:sz="0" w:space="0" w:color="auto"/>
            <w:left w:val="none" w:sz="0" w:space="0" w:color="auto"/>
            <w:bottom w:val="none" w:sz="0" w:space="0" w:color="auto"/>
            <w:right w:val="none" w:sz="0" w:space="0" w:color="auto"/>
          </w:divBdr>
          <w:divsChild>
            <w:div w:id="1834367971">
              <w:marLeft w:val="180"/>
              <w:marRight w:val="180"/>
              <w:marTop w:val="0"/>
              <w:marBottom w:val="300"/>
              <w:divBdr>
                <w:top w:val="none" w:sz="0" w:space="0" w:color="auto"/>
                <w:left w:val="none" w:sz="0" w:space="0" w:color="auto"/>
                <w:bottom w:val="none" w:sz="0" w:space="0" w:color="auto"/>
                <w:right w:val="none" w:sz="0" w:space="0" w:color="auto"/>
              </w:divBdr>
              <w:divsChild>
                <w:div w:id="1519656828">
                  <w:marLeft w:val="210"/>
                  <w:marRight w:val="0"/>
                  <w:marTop w:val="0"/>
                  <w:marBottom w:val="0"/>
                  <w:divBdr>
                    <w:top w:val="none" w:sz="0" w:space="0" w:color="auto"/>
                    <w:left w:val="none" w:sz="0" w:space="0" w:color="auto"/>
                    <w:bottom w:val="none" w:sz="0" w:space="0" w:color="auto"/>
                    <w:right w:val="none" w:sz="0" w:space="0" w:color="auto"/>
                  </w:divBdr>
                  <w:divsChild>
                    <w:div w:id="1212352471">
                      <w:marLeft w:val="0"/>
                      <w:marRight w:val="0"/>
                      <w:marTop w:val="0"/>
                      <w:marBottom w:val="0"/>
                      <w:divBdr>
                        <w:top w:val="none" w:sz="0" w:space="0" w:color="auto"/>
                        <w:left w:val="none" w:sz="0" w:space="0" w:color="auto"/>
                        <w:bottom w:val="none" w:sz="0" w:space="0" w:color="auto"/>
                        <w:right w:val="none" w:sz="0" w:space="0" w:color="auto"/>
                      </w:divBdr>
                      <w:divsChild>
                        <w:div w:id="916211235">
                          <w:marLeft w:val="0"/>
                          <w:marRight w:val="0"/>
                          <w:marTop w:val="0"/>
                          <w:marBottom w:val="0"/>
                          <w:divBdr>
                            <w:top w:val="none" w:sz="0" w:space="0" w:color="auto"/>
                            <w:left w:val="none" w:sz="0" w:space="0" w:color="auto"/>
                            <w:bottom w:val="none" w:sz="0" w:space="0" w:color="auto"/>
                            <w:right w:val="none" w:sz="0" w:space="0" w:color="auto"/>
                          </w:divBdr>
                          <w:divsChild>
                            <w:div w:id="1898006928">
                              <w:marLeft w:val="0"/>
                              <w:marRight w:val="0"/>
                              <w:marTop w:val="0"/>
                              <w:marBottom w:val="0"/>
                              <w:divBdr>
                                <w:top w:val="none" w:sz="0" w:space="0" w:color="auto"/>
                                <w:left w:val="none" w:sz="0" w:space="0" w:color="auto"/>
                                <w:bottom w:val="none" w:sz="0" w:space="0" w:color="auto"/>
                                <w:right w:val="none" w:sz="0" w:space="0" w:color="auto"/>
                              </w:divBdr>
                            </w:div>
                            <w:div w:id="165329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7778583">
      <w:bodyDiv w:val="1"/>
      <w:marLeft w:val="0"/>
      <w:marRight w:val="0"/>
      <w:marTop w:val="0"/>
      <w:marBottom w:val="0"/>
      <w:divBdr>
        <w:top w:val="none" w:sz="0" w:space="0" w:color="auto"/>
        <w:left w:val="none" w:sz="0" w:space="0" w:color="auto"/>
        <w:bottom w:val="none" w:sz="0" w:space="0" w:color="auto"/>
        <w:right w:val="none" w:sz="0" w:space="0" w:color="auto"/>
      </w:divBdr>
      <w:divsChild>
        <w:div w:id="6294906">
          <w:marLeft w:val="0"/>
          <w:marRight w:val="0"/>
          <w:marTop w:val="0"/>
          <w:marBottom w:val="0"/>
          <w:divBdr>
            <w:top w:val="none" w:sz="0" w:space="0" w:color="auto"/>
            <w:left w:val="none" w:sz="0" w:space="0" w:color="auto"/>
            <w:bottom w:val="none" w:sz="0" w:space="0" w:color="auto"/>
            <w:right w:val="none" w:sz="0" w:space="0" w:color="auto"/>
          </w:divBdr>
          <w:divsChild>
            <w:div w:id="2113234741">
              <w:marLeft w:val="180"/>
              <w:marRight w:val="180"/>
              <w:marTop w:val="0"/>
              <w:marBottom w:val="300"/>
              <w:divBdr>
                <w:top w:val="none" w:sz="0" w:space="0" w:color="auto"/>
                <w:left w:val="none" w:sz="0" w:space="0" w:color="auto"/>
                <w:bottom w:val="none" w:sz="0" w:space="0" w:color="auto"/>
                <w:right w:val="none" w:sz="0" w:space="0" w:color="auto"/>
              </w:divBdr>
              <w:divsChild>
                <w:div w:id="2054885394">
                  <w:marLeft w:val="210"/>
                  <w:marRight w:val="0"/>
                  <w:marTop w:val="0"/>
                  <w:marBottom w:val="0"/>
                  <w:divBdr>
                    <w:top w:val="none" w:sz="0" w:space="0" w:color="auto"/>
                    <w:left w:val="none" w:sz="0" w:space="0" w:color="auto"/>
                    <w:bottom w:val="none" w:sz="0" w:space="0" w:color="auto"/>
                    <w:right w:val="none" w:sz="0" w:space="0" w:color="auto"/>
                  </w:divBdr>
                  <w:divsChild>
                    <w:div w:id="1620457682">
                      <w:marLeft w:val="0"/>
                      <w:marRight w:val="0"/>
                      <w:marTop w:val="0"/>
                      <w:marBottom w:val="0"/>
                      <w:divBdr>
                        <w:top w:val="none" w:sz="0" w:space="0" w:color="auto"/>
                        <w:left w:val="none" w:sz="0" w:space="0" w:color="auto"/>
                        <w:bottom w:val="none" w:sz="0" w:space="0" w:color="auto"/>
                        <w:right w:val="none" w:sz="0" w:space="0" w:color="auto"/>
                      </w:divBdr>
                      <w:divsChild>
                        <w:div w:id="615408106">
                          <w:marLeft w:val="0"/>
                          <w:marRight w:val="0"/>
                          <w:marTop w:val="0"/>
                          <w:marBottom w:val="0"/>
                          <w:divBdr>
                            <w:top w:val="none" w:sz="0" w:space="0" w:color="auto"/>
                            <w:left w:val="none" w:sz="0" w:space="0" w:color="auto"/>
                            <w:bottom w:val="none" w:sz="0" w:space="0" w:color="auto"/>
                            <w:right w:val="none" w:sz="0" w:space="0" w:color="auto"/>
                          </w:divBdr>
                          <w:divsChild>
                            <w:div w:id="1779545">
                              <w:marLeft w:val="0"/>
                              <w:marRight w:val="0"/>
                              <w:marTop w:val="0"/>
                              <w:marBottom w:val="0"/>
                              <w:divBdr>
                                <w:top w:val="none" w:sz="0" w:space="0" w:color="auto"/>
                                <w:left w:val="none" w:sz="0" w:space="0" w:color="auto"/>
                                <w:bottom w:val="none" w:sz="0" w:space="0" w:color="auto"/>
                                <w:right w:val="none" w:sz="0" w:space="0" w:color="auto"/>
                              </w:divBdr>
                            </w:div>
                            <w:div w:id="16853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3.xml"/><Relationship Id="rId21" Type="http://schemas.openxmlformats.org/officeDocument/2006/relationships/control" Target="activeX/activeX10.xml"/><Relationship Id="rId42" Type="http://schemas.openxmlformats.org/officeDocument/2006/relationships/image" Target="media/image15.wmf"/><Relationship Id="rId47" Type="http://schemas.openxmlformats.org/officeDocument/2006/relationships/control" Target="activeX/activeX26.xml"/><Relationship Id="rId63" Type="http://schemas.openxmlformats.org/officeDocument/2006/relationships/control" Target="activeX/activeX35.xml"/><Relationship Id="rId68" Type="http://schemas.openxmlformats.org/officeDocument/2006/relationships/control" Target="activeX/activeX38.xml"/><Relationship Id="rId2" Type="http://schemas.microsoft.com/office/2007/relationships/stylesWithEffects" Target="stylesWithEffects.xml"/><Relationship Id="rId16" Type="http://schemas.openxmlformats.org/officeDocument/2006/relationships/control" Target="activeX/activeX7.xml"/><Relationship Id="rId29" Type="http://schemas.openxmlformats.org/officeDocument/2006/relationships/control" Target="activeX/activeX16.xml"/><Relationship Id="rId11" Type="http://schemas.openxmlformats.org/officeDocument/2006/relationships/image" Target="media/image4.wmf"/><Relationship Id="rId24" Type="http://schemas.openxmlformats.org/officeDocument/2006/relationships/image" Target="media/image9.wmf"/><Relationship Id="rId32" Type="http://schemas.openxmlformats.org/officeDocument/2006/relationships/image" Target="media/image11.wmf"/><Relationship Id="rId37" Type="http://schemas.openxmlformats.org/officeDocument/2006/relationships/control" Target="activeX/activeX21.xml"/><Relationship Id="rId40" Type="http://schemas.openxmlformats.org/officeDocument/2006/relationships/image" Target="media/image14.wmf"/><Relationship Id="rId45" Type="http://schemas.openxmlformats.org/officeDocument/2006/relationships/control" Target="activeX/activeX25.xml"/><Relationship Id="rId53" Type="http://schemas.openxmlformats.org/officeDocument/2006/relationships/control" Target="activeX/activeX29.xml"/><Relationship Id="rId58" Type="http://schemas.openxmlformats.org/officeDocument/2006/relationships/image" Target="media/image22.wmf"/><Relationship Id="rId66" Type="http://schemas.openxmlformats.org/officeDocument/2006/relationships/image" Target="media/image26.wmf"/><Relationship Id="rId5" Type="http://schemas.openxmlformats.org/officeDocument/2006/relationships/image" Target="media/image1.wmf"/><Relationship Id="rId61" Type="http://schemas.openxmlformats.org/officeDocument/2006/relationships/control" Target="activeX/activeX34.xml"/><Relationship Id="rId19" Type="http://schemas.openxmlformats.org/officeDocument/2006/relationships/control" Target="activeX/activeX9.xml"/><Relationship Id="rId14" Type="http://schemas.openxmlformats.org/officeDocument/2006/relationships/control" Target="activeX/activeX6.xml"/><Relationship Id="rId22" Type="http://schemas.openxmlformats.org/officeDocument/2006/relationships/image" Target="media/image8.wmf"/><Relationship Id="rId27" Type="http://schemas.openxmlformats.org/officeDocument/2006/relationships/control" Target="activeX/activeX14.xml"/><Relationship Id="rId30" Type="http://schemas.openxmlformats.org/officeDocument/2006/relationships/image" Target="media/image10.wmf"/><Relationship Id="rId35" Type="http://schemas.openxmlformats.org/officeDocument/2006/relationships/control" Target="activeX/activeX20.xml"/><Relationship Id="rId43" Type="http://schemas.openxmlformats.org/officeDocument/2006/relationships/control" Target="activeX/activeX24.xml"/><Relationship Id="rId48" Type="http://schemas.openxmlformats.org/officeDocument/2006/relationships/image" Target="media/image18.wmf"/><Relationship Id="rId56" Type="http://schemas.openxmlformats.org/officeDocument/2006/relationships/control" Target="activeX/activeX31.xml"/><Relationship Id="rId64" Type="http://schemas.openxmlformats.org/officeDocument/2006/relationships/image" Target="media/image25.wmf"/><Relationship Id="rId69" Type="http://schemas.openxmlformats.org/officeDocument/2006/relationships/control" Target="activeX/activeX39.xml"/><Relationship Id="rId8" Type="http://schemas.openxmlformats.org/officeDocument/2006/relationships/control" Target="activeX/activeX2.xml"/><Relationship Id="rId51" Type="http://schemas.openxmlformats.org/officeDocument/2006/relationships/control" Target="activeX/activeX28.xm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control" Target="activeX/activeX4.xml"/><Relationship Id="rId17" Type="http://schemas.openxmlformats.org/officeDocument/2006/relationships/image" Target="media/image6.wmf"/><Relationship Id="rId25" Type="http://schemas.openxmlformats.org/officeDocument/2006/relationships/control" Target="activeX/activeX12.xml"/><Relationship Id="rId33" Type="http://schemas.openxmlformats.org/officeDocument/2006/relationships/control" Target="activeX/activeX18.xml"/><Relationship Id="rId38" Type="http://schemas.openxmlformats.org/officeDocument/2006/relationships/image" Target="media/image13.wmf"/><Relationship Id="rId46" Type="http://schemas.openxmlformats.org/officeDocument/2006/relationships/image" Target="media/image17.wmf"/><Relationship Id="rId59" Type="http://schemas.openxmlformats.org/officeDocument/2006/relationships/control" Target="activeX/activeX33.xml"/><Relationship Id="rId67" Type="http://schemas.openxmlformats.org/officeDocument/2006/relationships/control" Target="activeX/activeX37.xml"/><Relationship Id="rId20" Type="http://schemas.openxmlformats.org/officeDocument/2006/relationships/image" Target="media/image7.wmf"/><Relationship Id="rId41" Type="http://schemas.openxmlformats.org/officeDocument/2006/relationships/control" Target="activeX/activeX23.xml"/><Relationship Id="rId54" Type="http://schemas.openxmlformats.org/officeDocument/2006/relationships/image" Target="media/image21.wmf"/><Relationship Id="rId62" Type="http://schemas.openxmlformats.org/officeDocument/2006/relationships/image" Target="media/image24.wmf"/><Relationship Id="rId70" Type="http://schemas.openxmlformats.org/officeDocument/2006/relationships/image" Target="media/image27.wmf"/><Relationship Id="rId1" Type="http://schemas.openxmlformats.org/officeDocument/2006/relationships/styles" Target="styles.xml"/><Relationship Id="rId6" Type="http://schemas.openxmlformats.org/officeDocument/2006/relationships/control" Target="activeX/activeX1.xml"/><Relationship Id="rId15" Type="http://schemas.openxmlformats.org/officeDocument/2006/relationships/image" Target="media/image5.wmf"/><Relationship Id="rId23" Type="http://schemas.openxmlformats.org/officeDocument/2006/relationships/control" Target="activeX/activeX11.xml"/><Relationship Id="rId28" Type="http://schemas.openxmlformats.org/officeDocument/2006/relationships/control" Target="activeX/activeX15.xml"/><Relationship Id="rId36" Type="http://schemas.openxmlformats.org/officeDocument/2006/relationships/image" Target="media/image12.wmf"/><Relationship Id="rId49" Type="http://schemas.openxmlformats.org/officeDocument/2006/relationships/control" Target="activeX/activeX27.xml"/><Relationship Id="rId57" Type="http://schemas.openxmlformats.org/officeDocument/2006/relationships/control" Target="activeX/activeX32.xml"/><Relationship Id="rId10" Type="http://schemas.openxmlformats.org/officeDocument/2006/relationships/control" Target="activeX/activeX3.xml"/><Relationship Id="rId31" Type="http://schemas.openxmlformats.org/officeDocument/2006/relationships/control" Target="activeX/activeX17.xml"/><Relationship Id="rId44" Type="http://schemas.openxmlformats.org/officeDocument/2006/relationships/image" Target="media/image16.wmf"/><Relationship Id="rId52" Type="http://schemas.openxmlformats.org/officeDocument/2006/relationships/image" Target="media/image20.wmf"/><Relationship Id="rId60" Type="http://schemas.openxmlformats.org/officeDocument/2006/relationships/image" Target="media/image23.wmf"/><Relationship Id="rId65" Type="http://schemas.openxmlformats.org/officeDocument/2006/relationships/control" Target="activeX/activeX36.xm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control" Target="activeX/activeX5.xml"/><Relationship Id="rId18" Type="http://schemas.openxmlformats.org/officeDocument/2006/relationships/control" Target="activeX/activeX8.xml"/><Relationship Id="rId39" Type="http://schemas.openxmlformats.org/officeDocument/2006/relationships/control" Target="activeX/activeX22.xml"/><Relationship Id="rId34" Type="http://schemas.openxmlformats.org/officeDocument/2006/relationships/control" Target="activeX/activeX19.xml"/><Relationship Id="rId50" Type="http://schemas.openxmlformats.org/officeDocument/2006/relationships/image" Target="media/image19.wmf"/><Relationship Id="rId55" Type="http://schemas.openxmlformats.org/officeDocument/2006/relationships/control" Target="activeX/activeX30.xml"/><Relationship Id="rId7" Type="http://schemas.openxmlformats.org/officeDocument/2006/relationships/image" Target="media/image2.wmf"/><Relationship Id="rId71" Type="http://schemas.openxmlformats.org/officeDocument/2006/relationships/control" Target="activeX/activeX4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22-5CC6-11CF-8D67-00AA00BDCE1D}" ax:persistence="persistStream" r:id="rId1"/>
</file>

<file path=word/activeX/activeX18.xml><?xml version="1.0" encoding="utf-8"?>
<ax:ocx xmlns:ax="http://schemas.microsoft.com/office/2006/activeX" xmlns:r="http://schemas.openxmlformats.org/officeDocument/2006/relationships" ax:classid="{5512D122-5CC6-11CF-8D67-00AA00BDCE1D}" ax:persistence="persistStream" r:id="rId1"/>
</file>

<file path=word/activeX/activeX19.xml><?xml version="1.0" encoding="utf-8"?>
<ax:ocx xmlns:ax="http://schemas.microsoft.com/office/2006/activeX" xmlns:r="http://schemas.openxmlformats.org/officeDocument/2006/relationships" ax:classid="{5512D11C-5CC6-11CF-8D67-00AA00BDCE1D}" ax:persistence="persistStream" r:id="rId1"/>
</file>

<file path=word/activeX/activeX20.xml><?xml version="1.0" encoding="utf-8"?>
<ax:ocx xmlns:ax="http://schemas.microsoft.com/office/2006/activeX" xmlns:r="http://schemas.openxmlformats.org/officeDocument/2006/relationships" ax:classid="{5512D11C-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C-5CC6-11CF-8D67-00AA00BDCE1D}" ax:persistence="persistStream" r:id="rId1"/>
</file>

<file path=word/activeX/activeX32.xml><?xml version="1.0" encoding="utf-8"?>
<ax:ocx xmlns:ax="http://schemas.microsoft.com/office/2006/activeX" xmlns:r="http://schemas.openxmlformats.org/officeDocument/2006/relationships" ax:classid="{5512D11C-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C-5CC6-11CF-8D67-00AA00BDCE1D}" ax:persistence="persistStream" r:id="rId1"/>
</file>

<file path=word/activeX/activeX39.xml><?xml version="1.0" encoding="utf-8"?>
<ax:ocx xmlns:ax="http://schemas.microsoft.com/office/2006/activeX" xmlns:r="http://schemas.openxmlformats.org/officeDocument/2006/relationships" ax:classid="{5512D11C-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1957</Words>
  <Characters>11156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Lajili, Kaouthar</dc:creator>
  <cp:lastModifiedBy>Lajili, Kaouthar</cp:lastModifiedBy>
  <cp:revision>2</cp:revision>
  <dcterms:created xsi:type="dcterms:W3CDTF">2015-10-03T23:14:00Z</dcterms:created>
  <dcterms:modified xsi:type="dcterms:W3CDTF">2015-10-03T23:14:00Z</dcterms:modified>
</cp:coreProperties>
</file>