
<file path=[Content_Types].xml><?xml version="1.0" encoding="utf-8"?>
<Types xmlns="http://schemas.openxmlformats.org/package/2006/content-types">
  <Default Extension="png" ContentType="image/png"/>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5DD" w:rsidRPr="00EC5B04" w:rsidRDefault="00E115DD">
      <w:pPr>
        <w:rPr>
          <w:rFonts w:ascii="Times New Roman" w:hAnsi="Times New Roman" w:cs="Times New Roman"/>
          <w:color w:val="FF0000"/>
          <w:u w:val="single"/>
        </w:rPr>
      </w:pPr>
      <w:r w:rsidRPr="00316871">
        <w:rPr>
          <w:rFonts w:ascii="Times New Roman" w:hAnsi="Times New Roman" w:cs="Times New Roman"/>
        </w:rPr>
        <w:t xml:space="preserve">Chapter </w:t>
      </w:r>
      <w:r w:rsidR="008D3189" w:rsidRPr="00316871">
        <w:rPr>
          <w:rFonts w:ascii="Times New Roman" w:hAnsi="Times New Roman" w:cs="Times New Roman"/>
        </w:rPr>
        <w:t>12</w:t>
      </w:r>
      <w:r w:rsidR="008D3189" w:rsidRPr="00EC5B04">
        <w:rPr>
          <w:rFonts w:ascii="Times New Roman" w:hAnsi="Times New Roman" w:cs="Times New Roman"/>
          <w:color w:val="FF0000"/>
          <w:u w:val="single"/>
        </w:rPr>
        <w:t>:</w:t>
      </w:r>
      <w:r w:rsidR="00EC5B04">
        <w:rPr>
          <w:rFonts w:ascii="Times New Roman" w:hAnsi="Times New Roman" w:cs="Times New Roman"/>
          <w:color w:val="FF0000"/>
          <w:u w:val="single"/>
        </w:rPr>
        <w:t xml:space="preserve"> </w:t>
      </w:r>
      <w:r w:rsidR="00EC5B04" w:rsidRPr="00EC5B04">
        <w:rPr>
          <w:rFonts w:ascii="Times New Roman" w:hAnsi="Times New Roman" w:cs="Times New Roman"/>
          <w:color w:val="FF0000"/>
          <w:u w:val="single"/>
        </w:rPr>
        <w:t>Purchase and Payables</w:t>
      </w:r>
    </w:p>
    <w:p w:rsidR="000C304F" w:rsidRPr="00316871" w:rsidRDefault="00797127">
      <w:pPr>
        <w:rPr>
          <w:rFonts w:ascii="Times New Roman" w:hAnsi="Times New Roman" w:cs="Times New Roman"/>
        </w:rPr>
      </w:pPr>
      <w:r w:rsidRPr="00316871">
        <w:rPr>
          <w:rFonts w:ascii="Times New Roman" w:hAnsi="Times New Roman" w:cs="Times New Roman"/>
        </w:rPr>
        <w:t>Learning Objectives</w:t>
      </w:r>
    </w:p>
    <w:p w:rsidR="00797127" w:rsidRPr="00316871" w:rsidRDefault="00797127" w:rsidP="00797127">
      <w:pPr>
        <w:rPr>
          <w:rFonts w:ascii="Times New Roman" w:hAnsi="Times New Roman" w:cs="Times New Roman"/>
        </w:rPr>
      </w:pPr>
      <w:r w:rsidRPr="00316871">
        <w:rPr>
          <w:rFonts w:ascii="Times New Roman" w:hAnsi="Times New Roman" w:cs="Times New Roman"/>
          <w:b/>
          <w:bCs/>
        </w:rPr>
        <w:t xml:space="preserve">LO1 </w:t>
      </w:r>
      <w:r w:rsidRPr="00316871">
        <w:rPr>
          <w:rFonts w:ascii="Times New Roman" w:hAnsi="Times New Roman" w:cs="Times New Roman"/>
        </w:rPr>
        <w:t>Describe the purchases, payables, and payments process, including typical risks, transactions, account balances, source documents, and controls.</w:t>
      </w:r>
    </w:p>
    <w:p w:rsidR="00797127" w:rsidRPr="00316871" w:rsidRDefault="00797127" w:rsidP="00797127">
      <w:pPr>
        <w:rPr>
          <w:rFonts w:ascii="Times New Roman" w:hAnsi="Times New Roman" w:cs="Times New Roman"/>
        </w:rPr>
      </w:pPr>
      <w:r w:rsidRPr="00316871">
        <w:rPr>
          <w:rFonts w:ascii="Times New Roman" w:hAnsi="Times New Roman" w:cs="Times New Roman"/>
          <w:b/>
          <w:bCs/>
        </w:rPr>
        <w:t xml:space="preserve">LO2 </w:t>
      </w:r>
      <w:r w:rsidRPr="00316871">
        <w:rPr>
          <w:rFonts w:ascii="Times New Roman" w:hAnsi="Times New Roman" w:cs="Times New Roman"/>
        </w:rPr>
        <w:t>Describe the auditor’s control risk assessment and control tests for auditing control over the purchase of inventory, services, and fixed assets, and for the disbursement of cash.</w:t>
      </w:r>
    </w:p>
    <w:p w:rsidR="00797127" w:rsidRPr="00316871" w:rsidRDefault="00797127" w:rsidP="00797127">
      <w:pPr>
        <w:rPr>
          <w:rFonts w:ascii="Times New Roman" w:hAnsi="Times New Roman" w:cs="Times New Roman"/>
        </w:rPr>
      </w:pPr>
      <w:r w:rsidRPr="00316871">
        <w:rPr>
          <w:rFonts w:ascii="Times New Roman" w:hAnsi="Times New Roman" w:cs="Times New Roman"/>
          <w:b/>
          <w:bCs/>
        </w:rPr>
        <w:t xml:space="preserve">LO3 </w:t>
      </w:r>
      <w:r w:rsidRPr="00316871">
        <w:rPr>
          <w:rFonts w:ascii="Times New Roman" w:hAnsi="Times New Roman" w:cs="Times New Roman"/>
        </w:rPr>
        <w:t>Describe the typical substantive procedures used to respond to the assessed risk of material misstatement in the main account balance and transactions in the purchases, payables, and payments process.</w:t>
      </w:r>
    </w:p>
    <w:p w:rsidR="00797127" w:rsidRPr="00316871" w:rsidRDefault="00797127" w:rsidP="00797127">
      <w:pPr>
        <w:rPr>
          <w:rFonts w:ascii="Times New Roman" w:hAnsi="Times New Roman" w:cs="Times New Roman"/>
        </w:rPr>
      </w:pPr>
      <w:r w:rsidRPr="00316871">
        <w:rPr>
          <w:rFonts w:ascii="Times New Roman" w:hAnsi="Times New Roman" w:cs="Times New Roman"/>
          <w:b/>
          <w:bCs/>
        </w:rPr>
        <w:t xml:space="preserve">LO4 </w:t>
      </w:r>
      <w:r w:rsidRPr="00316871">
        <w:rPr>
          <w:rFonts w:ascii="Times New Roman" w:hAnsi="Times New Roman" w:cs="Times New Roman"/>
        </w:rPr>
        <w:t>Explain the importance of the completeness assertion for auditing the accounts payable liabilities, and the procedures used to search for unrecorded liabilities.</w:t>
      </w:r>
    </w:p>
    <w:p w:rsidR="00797127" w:rsidRPr="00316871" w:rsidRDefault="00797127" w:rsidP="00797127">
      <w:pPr>
        <w:rPr>
          <w:rFonts w:ascii="Times New Roman" w:hAnsi="Times New Roman" w:cs="Times New Roman"/>
        </w:rPr>
      </w:pPr>
      <w:r w:rsidRPr="00316871">
        <w:rPr>
          <w:rFonts w:ascii="Times New Roman" w:hAnsi="Times New Roman" w:cs="Times New Roman"/>
          <w:b/>
          <w:bCs/>
        </w:rPr>
        <w:t xml:space="preserve">LO5 </w:t>
      </w:r>
      <w:r w:rsidRPr="00316871">
        <w:rPr>
          <w:rFonts w:ascii="Times New Roman" w:hAnsi="Times New Roman" w:cs="Times New Roman"/>
        </w:rPr>
        <w:t>Identify audit considerations for observing the physical inventory count.</w:t>
      </w:r>
    </w:p>
    <w:p w:rsidR="00797127" w:rsidRPr="00316871" w:rsidRDefault="00797127" w:rsidP="00797127">
      <w:pPr>
        <w:rPr>
          <w:rFonts w:ascii="Times New Roman" w:hAnsi="Times New Roman" w:cs="Times New Roman"/>
        </w:rPr>
      </w:pPr>
      <w:r w:rsidRPr="00316871">
        <w:rPr>
          <w:rFonts w:ascii="Times New Roman" w:hAnsi="Times New Roman" w:cs="Times New Roman"/>
          <w:b/>
          <w:bCs/>
        </w:rPr>
        <w:t xml:space="preserve">LO6 </w:t>
      </w:r>
      <w:r w:rsidRPr="00316871">
        <w:rPr>
          <w:rFonts w:ascii="Times New Roman" w:hAnsi="Times New Roman" w:cs="Times New Roman"/>
        </w:rPr>
        <w:t>Explain the main auditing procedures used for property, plant, and equipment and intangible assets</w:t>
      </w:r>
    </w:p>
    <w:p w:rsidR="00797127" w:rsidRPr="00316871" w:rsidRDefault="00560FAC" w:rsidP="00560FAC">
      <w:pPr>
        <w:pStyle w:val="Heading1"/>
        <w:rPr>
          <w:rFonts w:ascii="Times New Roman" w:hAnsi="Times New Roman" w:cs="Times New Roman"/>
          <w:color w:val="7030A0"/>
          <w:sz w:val="18"/>
          <w:szCs w:val="18"/>
          <w:lang w:val="en-CA"/>
        </w:rPr>
      </w:pPr>
      <w:r w:rsidRPr="00316871">
        <w:rPr>
          <w:rFonts w:ascii="Times New Roman" w:hAnsi="Times New Roman" w:cs="Times New Roman"/>
          <w:lang w:val="en-CA"/>
        </w:rPr>
        <w:t>Understanding the Purchases, Payables and Payments Process</w:t>
      </w:r>
      <w:r w:rsidR="00E115DD" w:rsidRPr="00316871">
        <w:rPr>
          <w:rFonts w:ascii="Times New Roman" w:hAnsi="Times New Roman" w:cs="Times New Roman"/>
          <w:lang w:val="en-CA"/>
        </w:rPr>
        <w:t xml:space="preserve"> </w:t>
      </w:r>
      <w:r w:rsidR="00E115DD" w:rsidRPr="00316871">
        <w:rPr>
          <w:rFonts w:ascii="Times New Roman" w:hAnsi="Times New Roman" w:cs="Times New Roman"/>
          <w:color w:val="7030A0"/>
          <w:sz w:val="18"/>
          <w:szCs w:val="18"/>
          <w:lang w:val="en-CA"/>
        </w:rPr>
        <w:t>pg.489</w:t>
      </w:r>
    </w:p>
    <w:p w:rsidR="00560FAC" w:rsidRPr="00D551FB" w:rsidRDefault="00DF66BC" w:rsidP="00DF66BC">
      <w:pPr>
        <w:rPr>
          <w:rFonts w:ascii="Times New Roman" w:hAnsi="Times New Roman" w:cs="Times New Roman"/>
        </w:rPr>
      </w:pPr>
      <w:r w:rsidRPr="00316871">
        <w:rPr>
          <w:rFonts w:ascii="Times New Roman" w:hAnsi="Times New Roman" w:cs="Times New Roman"/>
          <w:lang w:val="en-CA"/>
        </w:rPr>
        <w:t>Purchases of goods and services are a major part of cas</w:t>
      </w:r>
      <w:r w:rsidR="00D551FB">
        <w:rPr>
          <w:rFonts w:ascii="Times New Roman" w:hAnsi="Times New Roman" w:cs="Times New Roman"/>
          <w:lang w:val="en-CA"/>
        </w:rPr>
        <w:t xml:space="preserve">h outflow in most organizations because of this they will be subjected to a </w:t>
      </w:r>
      <w:r w:rsidRPr="00316871">
        <w:rPr>
          <w:rFonts w:ascii="Times New Roman" w:hAnsi="Times New Roman" w:cs="Times New Roman"/>
          <w:lang w:val="en-CA"/>
        </w:rPr>
        <w:t>High level of management planning and control</w:t>
      </w:r>
    </w:p>
    <w:p w:rsidR="00560FAC" w:rsidRPr="00316871" w:rsidRDefault="00DF66BC" w:rsidP="00DF66BC">
      <w:pPr>
        <w:pStyle w:val="Heading2"/>
        <w:rPr>
          <w:rFonts w:ascii="Times New Roman" w:hAnsi="Times New Roman" w:cs="Times New Roman"/>
          <w:lang w:val="en-CA"/>
        </w:rPr>
      </w:pPr>
      <w:r w:rsidRPr="00316871">
        <w:rPr>
          <w:rFonts w:ascii="Times New Roman" w:hAnsi="Times New Roman" w:cs="Times New Roman"/>
          <w:lang w:val="en-CA"/>
        </w:rPr>
        <w:t>Risk Assessment for Purchases Payables and Payments</w:t>
      </w:r>
    </w:p>
    <w:p w:rsidR="00EC501C" w:rsidRPr="00316871" w:rsidRDefault="00EC501C" w:rsidP="00EC501C">
      <w:pPr>
        <w:rPr>
          <w:rFonts w:ascii="Times New Roman" w:hAnsi="Times New Roman" w:cs="Times New Roman"/>
          <w:sz w:val="24"/>
          <w:szCs w:val="24"/>
        </w:rPr>
      </w:pPr>
      <w:r w:rsidRPr="00316871">
        <w:rPr>
          <w:rFonts w:ascii="Times New Roman" w:hAnsi="Times New Roman" w:cs="Times New Roman"/>
          <w:sz w:val="24"/>
          <w:szCs w:val="24"/>
          <w:lang w:val="en-CA"/>
        </w:rPr>
        <w:t>To assess risks in the purchasing-related processes, the auditor considers purchasing and cash payment transactions and accounts payable.</w:t>
      </w:r>
    </w:p>
    <w:p w:rsidR="006D1EB3" w:rsidRPr="00316871" w:rsidRDefault="001A1102" w:rsidP="00EC501C">
      <w:pPr>
        <w:numPr>
          <w:ilvl w:val="0"/>
          <w:numId w:val="1"/>
        </w:numPr>
        <w:tabs>
          <w:tab w:val="clear" w:pos="360"/>
        </w:tabs>
        <w:rPr>
          <w:rFonts w:ascii="Times New Roman" w:hAnsi="Times New Roman" w:cs="Times New Roman"/>
          <w:sz w:val="24"/>
          <w:szCs w:val="24"/>
        </w:rPr>
      </w:pPr>
      <w:r w:rsidRPr="00316871">
        <w:rPr>
          <w:rFonts w:ascii="Times New Roman" w:hAnsi="Times New Roman" w:cs="Times New Roman"/>
          <w:sz w:val="24"/>
          <w:szCs w:val="24"/>
          <w:lang w:val="en-CA"/>
        </w:rPr>
        <w:t xml:space="preserve">Understanding of business will point </w:t>
      </w:r>
      <w:r w:rsidR="00F809CE">
        <w:rPr>
          <w:rFonts w:ascii="Times New Roman" w:hAnsi="Times New Roman" w:cs="Times New Roman"/>
          <w:sz w:val="24"/>
          <w:szCs w:val="24"/>
          <w:lang w:val="en-CA"/>
        </w:rPr>
        <w:t xml:space="preserve">auditors towards specific risks and the related f/s misstatement risks that can arise. </w:t>
      </w:r>
    </w:p>
    <w:p w:rsidR="00EC501C" w:rsidRPr="00316871" w:rsidRDefault="00EC501C" w:rsidP="00EC501C">
      <w:pPr>
        <w:rPr>
          <w:rFonts w:ascii="Times New Roman" w:hAnsi="Times New Roman" w:cs="Times New Roman"/>
          <w:color w:val="333333"/>
          <w:sz w:val="24"/>
          <w:szCs w:val="24"/>
        </w:rPr>
      </w:pPr>
      <w:r w:rsidRPr="00316871">
        <w:rPr>
          <w:rFonts w:ascii="Times New Roman" w:hAnsi="Times New Roman" w:cs="Times New Roman"/>
          <w:b/>
          <w:color w:val="333333"/>
          <w:sz w:val="24"/>
          <w:szCs w:val="24"/>
        </w:rPr>
        <w:t>Existence</w:t>
      </w:r>
      <w:r w:rsidRPr="00316871">
        <w:rPr>
          <w:rFonts w:ascii="Times New Roman" w:hAnsi="Times New Roman" w:cs="Times New Roman"/>
          <w:color w:val="333333"/>
          <w:sz w:val="24"/>
          <w:szCs w:val="24"/>
        </w:rPr>
        <w:t xml:space="preserve"> risks could involve inventory being </w:t>
      </w:r>
      <w:r w:rsidRPr="00316871">
        <w:rPr>
          <w:rFonts w:ascii="Times New Roman" w:hAnsi="Times New Roman" w:cs="Times New Roman"/>
          <w:color w:val="333333"/>
          <w:sz w:val="24"/>
          <w:szCs w:val="24"/>
          <w:u w:val="single"/>
        </w:rPr>
        <w:t>overstated due to double counting</w:t>
      </w:r>
      <w:r w:rsidRPr="00316871">
        <w:rPr>
          <w:rFonts w:ascii="Times New Roman" w:hAnsi="Times New Roman" w:cs="Times New Roman"/>
          <w:color w:val="333333"/>
          <w:sz w:val="24"/>
          <w:szCs w:val="24"/>
        </w:rPr>
        <w:t xml:space="preserve"> or other errors in the year-end physical inventory count. Purchased </w:t>
      </w:r>
      <w:r w:rsidRPr="00316871">
        <w:rPr>
          <w:rFonts w:ascii="Times New Roman" w:hAnsi="Times New Roman" w:cs="Times New Roman"/>
          <w:color w:val="333333"/>
          <w:sz w:val="24"/>
          <w:szCs w:val="24"/>
          <w:u w:val="single"/>
        </w:rPr>
        <w:t>assets</w:t>
      </w:r>
      <w:r w:rsidRPr="00316871">
        <w:rPr>
          <w:rFonts w:ascii="Times New Roman" w:hAnsi="Times New Roman" w:cs="Times New Roman"/>
          <w:color w:val="333333"/>
          <w:sz w:val="24"/>
          <w:szCs w:val="24"/>
        </w:rPr>
        <w:t xml:space="preserve"> may include </w:t>
      </w:r>
      <w:r w:rsidRPr="00316871">
        <w:rPr>
          <w:rFonts w:ascii="Times New Roman" w:hAnsi="Times New Roman" w:cs="Times New Roman"/>
          <w:color w:val="333333"/>
          <w:sz w:val="24"/>
          <w:szCs w:val="24"/>
          <w:u w:val="single"/>
        </w:rPr>
        <w:t>improper capitalization of costs to increase r</w:t>
      </w:r>
      <w:r w:rsidR="0080188E" w:rsidRPr="00316871">
        <w:rPr>
          <w:rFonts w:ascii="Times New Roman" w:hAnsi="Times New Roman" w:cs="Times New Roman"/>
          <w:color w:val="333333"/>
          <w:sz w:val="24"/>
          <w:szCs w:val="24"/>
          <w:u w:val="single"/>
        </w:rPr>
        <w:t xml:space="preserve">eported </w:t>
      </w:r>
      <w:r w:rsidR="00DA404E" w:rsidRPr="00316871">
        <w:rPr>
          <w:rFonts w:ascii="Times New Roman" w:hAnsi="Times New Roman" w:cs="Times New Roman"/>
          <w:color w:val="333333"/>
          <w:sz w:val="24"/>
          <w:szCs w:val="24"/>
          <w:u w:val="single"/>
        </w:rPr>
        <w:t>profits.</w:t>
      </w:r>
      <w:r w:rsidR="00DA404E" w:rsidRPr="00316871">
        <w:rPr>
          <w:rFonts w:ascii="Times New Roman" w:hAnsi="Times New Roman" w:cs="Times New Roman"/>
          <w:color w:val="333333"/>
          <w:sz w:val="24"/>
          <w:szCs w:val="24"/>
        </w:rPr>
        <w:t xml:space="preserve"> </w:t>
      </w:r>
      <w:r w:rsidRPr="00316871">
        <w:rPr>
          <w:rFonts w:ascii="Times New Roman" w:hAnsi="Times New Roman" w:cs="Times New Roman"/>
          <w:color w:val="333333"/>
          <w:sz w:val="24"/>
          <w:szCs w:val="24"/>
        </w:rPr>
        <w:t>Improper cutoff can lead to overstating inventory on hand at period-end if shipments received after period-end are included</w:t>
      </w:r>
      <w:r w:rsidR="00C42FD3" w:rsidRPr="00316871">
        <w:rPr>
          <w:rFonts w:ascii="Times New Roman" w:hAnsi="Times New Roman" w:cs="Times New Roman"/>
          <w:color w:val="333333"/>
          <w:sz w:val="24"/>
          <w:szCs w:val="24"/>
        </w:rPr>
        <w:t>.</w:t>
      </w:r>
    </w:p>
    <w:p w:rsidR="00C42FD3" w:rsidRPr="00316871" w:rsidRDefault="00C42FD3" w:rsidP="00EC501C">
      <w:pPr>
        <w:rPr>
          <w:rFonts w:ascii="Times New Roman" w:hAnsi="Times New Roman" w:cs="Times New Roman"/>
          <w:color w:val="333333"/>
          <w:sz w:val="24"/>
          <w:szCs w:val="24"/>
        </w:rPr>
      </w:pPr>
      <w:r w:rsidRPr="00316871">
        <w:rPr>
          <w:rFonts w:ascii="Times New Roman" w:hAnsi="Times New Roman" w:cs="Times New Roman"/>
          <w:b/>
          <w:color w:val="333333"/>
          <w:sz w:val="24"/>
          <w:szCs w:val="24"/>
        </w:rPr>
        <w:t>Ownership</w:t>
      </w:r>
      <w:r w:rsidRPr="00316871">
        <w:rPr>
          <w:rFonts w:ascii="Times New Roman" w:hAnsi="Times New Roman" w:cs="Times New Roman"/>
          <w:color w:val="333333"/>
          <w:sz w:val="24"/>
          <w:szCs w:val="24"/>
        </w:rPr>
        <w:t xml:space="preserve"> risks can include </w:t>
      </w:r>
      <w:r w:rsidRPr="006C032D">
        <w:rPr>
          <w:rFonts w:ascii="Times New Roman" w:hAnsi="Times New Roman" w:cs="Times New Roman"/>
          <w:color w:val="333333"/>
          <w:sz w:val="24"/>
          <w:szCs w:val="24"/>
          <w:u w:val="single"/>
        </w:rPr>
        <w:t>inventory held on consignment</w:t>
      </w:r>
      <w:r w:rsidRPr="00316871">
        <w:rPr>
          <w:rFonts w:ascii="Times New Roman" w:hAnsi="Times New Roman" w:cs="Times New Roman"/>
          <w:color w:val="333333"/>
          <w:sz w:val="24"/>
          <w:szCs w:val="24"/>
        </w:rPr>
        <w:t xml:space="preserve"> being recorded as the company's own inventory, in error. In an owner-managed business, some personal expenses of the owner may be run through the company to avoid income taxes.</w:t>
      </w:r>
    </w:p>
    <w:p w:rsidR="000A209D" w:rsidRPr="00316871" w:rsidRDefault="000A209D" w:rsidP="000A209D">
      <w:pPr>
        <w:pStyle w:val="NormalWeb"/>
        <w:spacing w:before="0" w:beforeAutospacing="0" w:after="120" w:afterAutospacing="0" w:line="255" w:lineRule="atLeast"/>
        <w:rPr>
          <w:color w:val="333333"/>
        </w:rPr>
      </w:pPr>
      <w:r w:rsidRPr="00316871">
        <w:rPr>
          <w:b/>
          <w:color w:val="333333"/>
        </w:rPr>
        <w:t>Valuation risks</w:t>
      </w:r>
      <w:r w:rsidRPr="00316871">
        <w:rPr>
          <w:color w:val="333333"/>
        </w:rPr>
        <w:t xml:space="preserve"> can exist when purchases are denominated in foreign currency; if inventory or property </w:t>
      </w:r>
      <w:r w:rsidRPr="00BD5A67">
        <w:rPr>
          <w:color w:val="333333"/>
          <w:u w:val="single"/>
        </w:rPr>
        <w:t>values decline because of market con</w:t>
      </w:r>
      <w:r w:rsidRPr="00316871">
        <w:rPr>
          <w:color w:val="333333"/>
        </w:rPr>
        <w:t xml:space="preserve">ditions, </w:t>
      </w:r>
      <w:r w:rsidRPr="00BD5A67">
        <w:rPr>
          <w:color w:val="333333"/>
          <w:u w:val="single"/>
        </w:rPr>
        <w:t>obsolescence</w:t>
      </w:r>
      <w:r w:rsidRPr="00316871">
        <w:rPr>
          <w:color w:val="333333"/>
        </w:rPr>
        <w:t xml:space="preserve">, or </w:t>
      </w:r>
      <w:r w:rsidRPr="00BD5A67">
        <w:rPr>
          <w:color w:val="333333"/>
          <w:u w:val="single"/>
        </w:rPr>
        <w:t>improper storage</w:t>
      </w:r>
      <w:r w:rsidRPr="00316871">
        <w:rPr>
          <w:color w:val="333333"/>
        </w:rPr>
        <w:t xml:space="preserve">; or if </w:t>
      </w:r>
      <w:r w:rsidRPr="00D078B3">
        <w:rPr>
          <w:color w:val="333333"/>
          <w:u w:val="single"/>
        </w:rPr>
        <w:t>intangible assets</w:t>
      </w:r>
      <w:r w:rsidRPr="00316871">
        <w:rPr>
          <w:color w:val="333333"/>
        </w:rPr>
        <w:t xml:space="preserve"> are improperly valued. Frauds relating to purchases and payables can arise from collusion between suppliers and employees to overstate purchase transactions payments, for example, via kickback schemes.</w:t>
      </w:r>
    </w:p>
    <w:p w:rsidR="0078774A" w:rsidRPr="00316871" w:rsidRDefault="00246FC8" w:rsidP="000A209D">
      <w:pPr>
        <w:pStyle w:val="NormalWeb"/>
        <w:spacing w:before="0" w:beforeAutospacing="0" w:after="120" w:afterAutospacing="0" w:line="255" w:lineRule="atLeast"/>
        <w:rPr>
          <w:color w:val="333333"/>
        </w:rPr>
      </w:pPr>
      <w:r w:rsidRPr="00316871">
        <w:rPr>
          <w:b/>
          <w:color w:val="333333"/>
        </w:rPr>
        <w:t>Completeness</w:t>
      </w:r>
      <w:r w:rsidRPr="00316871">
        <w:rPr>
          <w:color w:val="333333"/>
        </w:rPr>
        <w:t xml:space="preserve"> risks relate </w:t>
      </w:r>
      <w:r w:rsidRPr="00316871">
        <w:rPr>
          <w:color w:val="333333"/>
          <w:u w:val="single"/>
        </w:rPr>
        <w:t>mainly to the possibility of unrecorded liabilities</w:t>
      </w:r>
      <w:r w:rsidRPr="00316871">
        <w:rPr>
          <w:color w:val="333333"/>
        </w:rPr>
        <w:t xml:space="preserve">. Goods or services received but not yet paid for at year-end may not have been accrued. Provisions for future costs, such as warranties, may be missing or understated. Improper cutoff can also lead to incomplete </w:t>
      </w:r>
      <w:r w:rsidRPr="00316871">
        <w:rPr>
          <w:color w:val="333333"/>
        </w:rPr>
        <w:lastRenderedPageBreak/>
        <w:t>recording of liabilities if purchased goods that are still in transit are not accounted for at period-end.</w:t>
      </w:r>
    </w:p>
    <w:p w:rsidR="000A209D" w:rsidRPr="00316871" w:rsidRDefault="000A209D" w:rsidP="000A209D">
      <w:pPr>
        <w:pStyle w:val="NormalWeb"/>
        <w:spacing w:before="0" w:beforeAutospacing="0" w:after="120" w:afterAutospacing="0" w:line="255" w:lineRule="atLeast"/>
        <w:rPr>
          <w:color w:val="333333"/>
        </w:rPr>
      </w:pPr>
      <w:r w:rsidRPr="00316871">
        <w:rPr>
          <w:b/>
          <w:color w:val="333333"/>
        </w:rPr>
        <w:t>Presentation and disclosure risks</w:t>
      </w:r>
      <w:r w:rsidRPr="00316871">
        <w:rPr>
          <w:color w:val="333333"/>
        </w:rPr>
        <w:t xml:space="preserve"> include </w:t>
      </w:r>
      <w:r w:rsidRPr="00316871">
        <w:rPr>
          <w:color w:val="333333"/>
          <w:u w:val="single"/>
        </w:rPr>
        <w:t>not properly presenting separate categories</w:t>
      </w:r>
      <w:r w:rsidRPr="00316871">
        <w:rPr>
          <w:color w:val="333333"/>
        </w:rPr>
        <w:t xml:space="preserve"> of inventory, PPE, or intangible assets; </w:t>
      </w:r>
      <w:r w:rsidRPr="00316871">
        <w:rPr>
          <w:color w:val="333333"/>
          <w:u w:val="single"/>
        </w:rPr>
        <w:t>inadequate capitalization policy notes</w:t>
      </w:r>
      <w:r w:rsidRPr="00316871">
        <w:rPr>
          <w:color w:val="333333"/>
        </w:rPr>
        <w:t xml:space="preserve">; and </w:t>
      </w:r>
      <w:r w:rsidRPr="00316871">
        <w:rPr>
          <w:color w:val="333333"/>
          <w:u w:val="single"/>
        </w:rPr>
        <w:t>failure to disclose contractual commitments to make future purchases at fixed prices</w:t>
      </w:r>
      <w:r w:rsidRPr="00316871">
        <w:rPr>
          <w:color w:val="333333"/>
        </w:rPr>
        <w:t>.</w:t>
      </w:r>
    </w:p>
    <w:p w:rsidR="000A209D" w:rsidRPr="00316871" w:rsidRDefault="0097447C" w:rsidP="0097447C">
      <w:pPr>
        <w:pStyle w:val="Heading2"/>
        <w:rPr>
          <w:rFonts w:ascii="Times New Roman" w:hAnsi="Times New Roman" w:cs="Times New Roman"/>
        </w:rPr>
      </w:pPr>
      <w:r w:rsidRPr="00316871">
        <w:rPr>
          <w:rFonts w:ascii="Times New Roman" w:hAnsi="Times New Roman" w:cs="Times New Roman"/>
        </w:rPr>
        <w:t>Purchases, Payments, and Payables Process:  Typical Activities</w:t>
      </w:r>
    </w:p>
    <w:p w:rsidR="0097447C" w:rsidRPr="00316871" w:rsidRDefault="008647CA" w:rsidP="0097447C">
      <w:pPr>
        <w:rPr>
          <w:rFonts w:ascii="Times New Roman" w:hAnsi="Times New Roman" w:cs="Times New Roman"/>
        </w:rPr>
      </w:pPr>
      <w:r w:rsidRPr="00316871">
        <w:rPr>
          <w:rFonts w:ascii="Times New Roman" w:hAnsi="Times New Roman" w:cs="Times New Roman"/>
          <w:noProof/>
        </w:rPr>
        <w:drawing>
          <wp:inline distT="0" distB="0" distL="0" distR="0" wp14:anchorId="7EFAF48D" wp14:editId="7BEAE6D8">
            <wp:extent cx="5562600" cy="4657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62600" cy="4657725"/>
                    </a:xfrm>
                    <a:prstGeom prst="rect">
                      <a:avLst/>
                    </a:prstGeom>
                  </pic:spPr>
                </pic:pic>
              </a:graphicData>
            </a:graphic>
          </wp:inline>
        </w:drawing>
      </w:r>
    </w:p>
    <w:p w:rsidR="001D144D" w:rsidRPr="00316871" w:rsidRDefault="001D144D" w:rsidP="001D144D">
      <w:pPr>
        <w:rPr>
          <w:rFonts w:ascii="Times New Roman" w:hAnsi="Times New Roman" w:cs="Times New Roman"/>
        </w:rPr>
      </w:pPr>
      <w:r w:rsidRPr="00316871">
        <w:rPr>
          <w:rFonts w:ascii="Times New Roman" w:hAnsi="Times New Roman" w:cs="Times New Roman"/>
        </w:rPr>
        <w:t xml:space="preserve">Exhibit 12-1 shows the activities and transactions, accounts and records in the </w:t>
      </w:r>
      <w:r w:rsidRPr="00316871">
        <w:rPr>
          <w:rFonts w:ascii="Times New Roman" w:hAnsi="Times New Roman" w:cs="Times New Roman"/>
          <w:u w:val="single"/>
        </w:rPr>
        <w:t xml:space="preserve">purchases, payables, and payments </w:t>
      </w:r>
      <w:r w:rsidRPr="00316871">
        <w:rPr>
          <w:rFonts w:ascii="Times New Roman" w:hAnsi="Times New Roman" w:cs="Times New Roman"/>
        </w:rPr>
        <w:t>processes.</w:t>
      </w:r>
    </w:p>
    <w:p w:rsidR="006D1EB3" w:rsidRPr="00316871" w:rsidRDefault="001A1102" w:rsidP="001D144D">
      <w:pPr>
        <w:numPr>
          <w:ilvl w:val="1"/>
          <w:numId w:val="2"/>
        </w:numPr>
        <w:rPr>
          <w:rFonts w:ascii="Times New Roman" w:hAnsi="Times New Roman" w:cs="Times New Roman"/>
        </w:rPr>
      </w:pPr>
      <w:r w:rsidRPr="00316871">
        <w:rPr>
          <w:rFonts w:ascii="Times New Roman" w:hAnsi="Times New Roman" w:cs="Times New Roman"/>
          <w:lang w:val="en-CA"/>
        </w:rPr>
        <w:t>The basic activities are:</w:t>
      </w:r>
    </w:p>
    <w:p w:rsidR="001951F4" w:rsidRPr="00316871" w:rsidRDefault="001951F4" w:rsidP="001951F4">
      <w:pPr>
        <w:pStyle w:val="ListParagraph"/>
        <w:numPr>
          <w:ilvl w:val="0"/>
          <w:numId w:val="22"/>
        </w:numPr>
        <w:rPr>
          <w:rFonts w:ascii="Times New Roman" w:hAnsi="Times New Roman" w:cs="Times New Roman"/>
        </w:rPr>
      </w:pPr>
      <w:r w:rsidRPr="00316871">
        <w:rPr>
          <w:rFonts w:ascii="Times New Roman" w:hAnsi="Times New Roman" w:cs="Times New Roman"/>
        </w:rPr>
        <w:t>Requesting purchases of goods and services</w:t>
      </w:r>
    </w:p>
    <w:p w:rsidR="001951F4" w:rsidRPr="00316871" w:rsidRDefault="001951F4" w:rsidP="001951F4">
      <w:pPr>
        <w:pStyle w:val="ListParagraph"/>
        <w:numPr>
          <w:ilvl w:val="0"/>
          <w:numId w:val="22"/>
        </w:numPr>
        <w:rPr>
          <w:rFonts w:ascii="Times New Roman" w:hAnsi="Times New Roman" w:cs="Times New Roman"/>
        </w:rPr>
      </w:pPr>
      <w:r w:rsidRPr="00316871">
        <w:rPr>
          <w:rFonts w:ascii="Times New Roman" w:hAnsi="Times New Roman" w:cs="Times New Roman"/>
        </w:rPr>
        <w:t>Receiving them</w:t>
      </w:r>
    </w:p>
    <w:p w:rsidR="001951F4" w:rsidRPr="00316871" w:rsidRDefault="001951F4" w:rsidP="001951F4">
      <w:pPr>
        <w:pStyle w:val="ListParagraph"/>
        <w:numPr>
          <w:ilvl w:val="0"/>
          <w:numId w:val="22"/>
        </w:numPr>
        <w:rPr>
          <w:rFonts w:ascii="Times New Roman" w:hAnsi="Times New Roman" w:cs="Times New Roman"/>
        </w:rPr>
      </w:pPr>
      <w:r w:rsidRPr="00316871">
        <w:rPr>
          <w:rFonts w:ascii="Times New Roman" w:hAnsi="Times New Roman" w:cs="Times New Roman"/>
        </w:rPr>
        <w:t>Recording costs and liabilities</w:t>
      </w:r>
    </w:p>
    <w:p w:rsidR="00C53555" w:rsidRDefault="001951F4" w:rsidP="00766EDB">
      <w:pPr>
        <w:pStyle w:val="ListParagraph"/>
        <w:numPr>
          <w:ilvl w:val="0"/>
          <w:numId w:val="22"/>
        </w:numPr>
        <w:rPr>
          <w:rFonts w:ascii="Times New Roman" w:hAnsi="Times New Roman" w:cs="Times New Roman"/>
        </w:rPr>
      </w:pPr>
      <w:r w:rsidRPr="00316871">
        <w:rPr>
          <w:rFonts w:ascii="Times New Roman" w:hAnsi="Times New Roman" w:cs="Times New Roman"/>
        </w:rPr>
        <w:t>Paying the bills</w:t>
      </w:r>
    </w:p>
    <w:p w:rsidR="00143BA8" w:rsidRPr="00143BA8" w:rsidRDefault="00143BA8" w:rsidP="00143BA8">
      <w:pPr>
        <w:rPr>
          <w:rFonts w:ascii="Times New Roman" w:hAnsi="Times New Roman" w:cs="Times New Roman"/>
        </w:rPr>
      </w:pPr>
    </w:p>
    <w:p w:rsidR="00D068E5" w:rsidRDefault="00D068E5" w:rsidP="00766EDB">
      <w:pPr>
        <w:pStyle w:val="Heading3"/>
        <w:rPr>
          <w:rFonts w:ascii="Times New Roman" w:eastAsia="Times New Roman" w:hAnsi="Times New Roman" w:cs="Times New Roman"/>
          <w:b/>
          <w:bCs/>
          <w:color w:val="C95D1A"/>
          <w:sz w:val="21"/>
          <w:szCs w:val="21"/>
        </w:rPr>
      </w:pPr>
    </w:p>
    <w:p w:rsidR="00D068E5" w:rsidRDefault="00D068E5" w:rsidP="00766EDB">
      <w:pPr>
        <w:pStyle w:val="Heading3"/>
        <w:rPr>
          <w:rFonts w:ascii="Times New Roman" w:eastAsia="Times New Roman" w:hAnsi="Times New Roman" w:cs="Times New Roman"/>
          <w:b/>
          <w:bCs/>
          <w:color w:val="C95D1A"/>
          <w:sz w:val="21"/>
          <w:szCs w:val="21"/>
        </w:rPr>
      </w:pPr>
    </w:p>
    <w:p w:rsidR="00A509D4" w:rsidRPr="00316871" w:rsidRDefault="001D144D" w:rsidP="00766EDB">
      <w:pPr>
        <w:pStyle w:val="Heading3"/>
        <w:rPr>
          <w:rFonts w:ascii="Times New Roman" w:eastAsia="Times New Roman" w:hAnsi="Times New Roman" w:cs="Times New Roman"/>
          <w:b/>
          <w:bCs/>
          <w:color w:val="C95D1A"/>
          <w:sz w:val="21"/>
          <w:szCs w:val="21"/>
        </w:rPr>
      </w:pPr>
      <w:r w:rsidRPr="00316871">
        <w:rPr>
          <w:rFonts w:ascii="Times New Roman" w:eastAsia="Times New Roman" w:hAnsi="Times New Roman" w:cs="Times New Roman"/>
          <w:b/>
          <w:bCs/>
          <w:color w:val="C95D1A"/>
          <w:sz w:val="21"/>
          <w:szCs w:val="21"/>
        </w:rPr>
        <w:t>Authorization</w:t>
      </w:r>
    </w:p>
    <w:p w:rsidR="00766EDB" w:rsidRPr="00316871" w:rsidRDefault="00766EDB" w:rsidP="00766EDB">
      <w:pPr>
        <w:rPr>
          <w:rFonts w:ascii="Times New Roman" w:hAnsi="Times New Roman" w:cs="Times New Roman"/>
        </w:rPr>
      </w:pPr>
      <w:r w:rsidRPr="00316871">
        <w:rPr>
          <w:rFonts w:ascii="Times New Roman" w:hAnsi="Times New Roman" w:cs="Times New Roman"/>
        </w:rPr>
        <w:t xml:space="preserve">Purchases are made by </w:t>
      </w:r>
      <w:r w:rsidRPr="00316871">
        <w:rPr>
          <w:rFonts w:ascii="Times New Roman" w:hAnsi="Times New Roman" w:cs="Times New Roman"/>
          <w:u w:val="single"/>
        </w:rPr>
        <w:t>purchasing departments</w:t>
      </w:r>
      <w:r w:rsidRPr="00316871">
        <w:rPr>
          <w:rFonts w:ascii="Times New Roman" w:hAnsi="Times New Roman" w:cs="Times New Roman"/>
        </w:rPr>
        <w:t xml:space="preserve"> or </w:t>
      </w:r>
      <w:r w:rsidRPr="00316871">
        <w:rPr>
          <w:rFonts w:ascii="Times New Roman" w:hAnsi="Times New Roman" w:cs="Times New Roman"/>
          <w:u w:val="single"/>
        </w:rPr>
        <w:t>authorized purchasers</w:t>
      </w:r>
      <w:r w:rsidRPr="00316871">
        <w:rPr>
          <w:rFonts w:ascii="Times New Roman" w:hAnsi="Times New Roman" w:cs="Times New Roman"/>
        </w:rPr>
        <w:t>.</w:t>
      </w:r>
    </w:p>
    <w:p w:rsidR="006D1EB3" w:rsidRPr="00316871" w:rsidRDefault="001A1102" w:rsidP="00806662">
      <w:pPr>
        <w:numPr>
          <w:ilvl w:val="1"/>
          <w:numId w:val="2"/>
        </w:numPr>
        <w:rPr>
          <w:rFonts w:ascii="Times New Roman" w:hAnsi="Times New Roman" w:cs="Times New Roman"/>
        </w:rPr>
      </w:pPr>
      <w:r w:rsidRPr="00316871">
        <w:rPr>
          <w:rFonts w:ascii="Times New Roman" w:hAnsi="Times New Roman" w:cs="Times New Roman"/>
          <w:u w:val="single"/>
        </w:rPr>
        <w:t>Purchasing controls such as comp</w:t>
      </w:r>
      <w:r w:rsidR="00C53555" w:rsidRPr="00316871">
        <w:rPr>
          <w:rFonts w:ascii="Times New Roman" w:hAnsi="Times New Roman" w:cs="Times New Roman"/>
          <w:u w:val="single"/>
        </w:rPr>
        <w:t>etitive bids</w:t>
      </w:r>
      <w:r w:rsidR="00C53555" w:rsidRPr="00316871">
        <w:rPr>
          <w:rFonts w:ascii="Times New Roman" w:hAnsi="Times New Roman" w:cs="Times New Roman"/>
        </w:rPr>
        <w:t xml:space="preserve"> should be in place as this will produce the </w:t>
      </w:r>
      <w:r w:rsidR="00C53555" w:rsidRPr="00316871">
        <w:rPr>
          <w:rFonts w:ascii="Times New Roman" w:hAnsi="Times New Roman" w:cs="Times New Roman"/>
          <w:u w:val="single"/>
        </w:rPr>
        <w:t>best prices</w:t>
      </w:r>
      <w:r w:rsidR="00C53555" w:rsidRPr="00316871">
        <w:rPr>
          <w:rFonts w:ascii="Times New Roman" w:hAnsi="Times New Roman" w:cs="Times New Roman"/>
        </w:rPr>
        <w:t xml:space="preserve"> and it </w:t>
      </w:r>
      <w:r w:rsidR="00C53555" w:rsidRPr="00316871">
        <w:rPr>
          <w:rFonts w:ascii="Times New Roman" w:hAnsi="Times New Roman" w:cs="Times New Roman"/>
          <w:u w:val="single"/>
        </w:rPr>
        <w:t>reduce the risk of frauds involving collusion</w:t>
      </w:r>
      <w:r w:rsidR="00C53555" w:rsidRPr="00316871">
        <w:rPr>
          <w:rFonts w:ascii="Times New Roman" w:hAnsi="Times New Roman" w:cs="Times New Roman"/>
        </w:rPr>
        <w:t xml:space="preserve"> between suppliers and purchasing department employees.</w:t>
      </w:r>
    </w:p>
    <w:p w:rsidR="00766EDB" w:rsidRPr="00316871" w:rsidRDefault="00FD3A13" w:rsidP="00766EDB">
      <w:pPr>
        <w:rPr>
          <w:rFonts w:ascii="Times New Roman" w:hAnsi="Times New Roman" w:cs="Times New Roman"/>
        </w:rPr>
      </w:pPr>
      <w:r>
        <w:rPr>
          <w:rFonts w:ascii="Times New Roman" w:hAnsi="Times New Roman" w:cs="Times New Roman"/>
          <w:lang w:val="en-CA"/>
        </w:rPr>
        <w:t xml:space="preserve">Cash </w:t>
      </w:r>
      <w:r w:rsidR="00766EDB" w:rsidRPr="00316871">
        <w:rPr>
          <w:rFonts w:ascii="Times New Roman" w:hAnsi="Times New Roman" w:cs="Times New Roman"/>
          <w:lang w:val="en-CA"/>
        </w:rPr>
        <w:t>Disbursements are authorized by an accounts payable department.</w:t>
      </w:r>
    </w:p>
    <w:p w:rsidR="006D1EB3" w:rsidRPr="00316871" w:rsidRDefault="001A1102" w:rsidP="00806662">
      <w:pPr>
        <w:numPr>
          <w:ilvl w:val="1"/>
          <w:numId w:val="2"/>
        </w:numPr>
        <w:rPr>
          <w:rFonts w:ascii="Times New Roman" w:hAnsi="Times New Roman" w:cs="Times New Roman"/>
        </w:rPr>
      </w:pPr>
      <w:r w:rsidRPr="00316871">
        <w:rPr>
          <w:rFonts w:ascii="Times New Roman" w:hAnsi="Times New Roman" w:cs="Times New Roman"/>
        </w:rPr>
        <w:t xml:space="preserve">Purchase orders, </w:t>
      </w:r>
      <w:r w:rsidR="00D53A89" w:rsidRPr="00316871">
        <w:rPr>
          <w:rFonts w:ascii="Times New Roman" w:hAnsi="Times New Roman" w:cs="Times New Roman"/>
        </w:rPr>
        <w:t xml:space="preserve">receiving reports </w:t>
      </w:r>
      <w:r w:rsidRPr="00316871">
        <w:rPr>
          <w:rFonts w:ascii="Times New Roman" w:hAnsi="Times New Roman" w:cs="Times New Roman"/>
        </w:rPr>
        <w:t xml:space="preserve">invoices and </w:t>
      </w:r>
      <w:r w:rsidR="00D53A89" w:rsidRPr="00316871">
        <w:rPr>
          <w:rFonts w:ascii="Times New Roman" w:hAnsi="Times New Roman" w:cs="Times New Roman"/>
        </w:rPr>
        <w:t xml:space="preserve">invoices </w:t>
      </w:r>
      <w:r w:rsidRPr="00316871">
        <w:rPr>
          <w:rFonts w:ascii="Times New Roman" w:hAnsi="Times New Roman" w:cs="Times New Roman"/>
        </w:rPr>
        <w:t>are matched prior to payment.</w:t>
      </w:r>
    </w:p>
    <w:p w:rsidR="006D1EB3" w:rsidRDefault="001A1102" w:rsidP="00806662">
      <w:pPr>
        <w:numPr>
          <w:ilvl w:val="1"/>
          <w:numId w:val="2"/>
        </w:numPr>
        <w:rPr>
          <w:rFonts w:ascii="Times New Roman" w:hAnsi="Times New Roman" w:cs="Times New Roman"/>
        </w:rPr>
      </w:pPr>
      <w:r w:rsidRPr="00316871">
        <w:rPr>
          <w:rFonts w:ascii="Times New Roman" w:hAnsi="Times New Roman" w:cs="Times New Roman"/>
        </w:rPr>
        <w:t>Cheques are signed by authorized personnel.</w:t>
      </w:r>
    </w:p>
    <w:p w:rsidR="00FD3A13" w:rsidRPr="00316871" w:rsidRDefault="00FD3A13" w:rsidP="00806662">
      <w:pPr>
        <w:numPr>
          <w:ilvl w:val="1"/>
          <w:numId w:val="2"/>
        </w:numPr>
        <w:rPr>
          <w:rFonts w:ascii="Times New Roman" w:hAnsi="Times New Roman" w:cs="Times New Roman"/>
        </w:rPr>
      </w:pPr>
      <w:r>
        <w:rPr>
          <w:rFonts w:ascii="Times New Roman" w:hAnsi="Times New Roman" w:cs="Times New Roman"/>
        </w:rPr>
        <w:t>Invoices should be marked “Paid” or stamped to show that they have been processed to make sure they will not be paid a second time.</w:t>
      </w:r>
    </w:p>
    <w:p w:rsidR="00766EDB" w:rsidRPr="00316871" w:rsidRDefault="0087002D" w:rsidP="0087002D">
      <w:pPr>
        <w:pStyle w:val="Heading3"/>
        <w:rPr>
          <w:rFonts w:ascii="Times New Roman" w:eastAsia="Times New Roman" w:hAnsi="Times New Roman" w:cs="Times New Roman"/>
          <w:b/>
          <w:bCs/>
          <w:color w:val="C95D1A"/>
          <w:sz w:val="21"/>
          <w:szCs w:val="21"/>
        </w:rPr>
      </w:pPr>
      <w:r w:rsidRPr="00316871">
        <w:rPr>
          <w:rFonts w:ascii="Times New Roman" w:eastAsia="Times New Roman" w:hAnsi="Times New Roman" w:cs="Times New Roman"/>
          <w:b/>
          <w:bCs/>
          <w:color w:val="C95D1A"/>
          <w:sz w:val="21"/>
          <w:szCs w:val="21"/>
        </w:rPr>
        <w:t>Custody</w:t>
      </w:r>
    </w:p>
    <w:p w:rsidR="006D1EB3" w:rsidRPr="00316871" w:rsidRDefault="001A1102" w:rsidP="00963B13">
      <w:pPr>
        <w:numPr>
          <w:ilvl w:val="0"/>
          <w:numId w:val="6"/>
        </w:numPr>
        <w:rPr>
          <w:rFonts w:ascii="Times New Roman" w:hAnsi="Times New Roman" w:cs="Times New Roman"/>
        </w:rPr>
      </w:pPr>
      <w:r w:rsidRPr="00316871">
        <w:rPr>
          <w:rFonts w:ascii="Times New Roman" w:hAnsi="Times New Roman" w:cs="Times New Roman"/>
        </w:rPr>
        <w:t>A receiving department receives goods purchased and forwards them to the proper departments.</w:t>
      </w:r>
      <w:r w:rsidR="00843048">
        <w:rPr>
          <w:rFonts w:ascii="Times New Roman" w:hAnsi="Times New Roman" w:cs="Times New Roman"/>
        </w:rPr>
        <w:t xml:space="preserve"> Prior to passing on to the proper department the receiving department is responsible to inspect received goods for quantity and quality.</w:t>
      </w:r>
    </w:p>
    <w:p w:rsidR="006D1EB3" w:rsidRPr="00316871" w:rsidRDefault="001A1102" w:rsidP="00963B13">
      <w:pPr>
        <w:numPr>
          <w:ilvl w:val="0"/>
          <w:numId w:val="6"/>
        </w:numPr>
        <w:rPr>
          <w:rFonts w:ascii="Times New Roman" w:hAnsi="Times New Roman" w:cs="Times New Roman"/>
        </w:rPr>
      </w:pPr>
      <w:r w:rsidRPr="00316871">
        <w:rPr>
          <w:rFonts w:ascii="Times New Roman" w:hAnsi="Times New Roman" w:cs="Times New Roman"/>
          <w:lang w:val="en-CA"/>
        </w:rPr>
        <w:t>Custody of cash is the responsibility of personnel assigned to authorize and sign cheques.</w:t>
      </w:r>
    </w:p>
    <w:p w:rsidR="006D1EB3" w:rsidRPr="00316871" w:rsidRDefault="001B2984" w:rsidP="001B2984">
      <w:pPr>
        <w:numPr>
          <w:ilvl w:val="0"/>
          <w:numId w:val="6"/>
        </w:numPr>
        <w:rPr>
          <w:rFonts w:ascii="Times New Roman" w:hAnsi="Times New Roman" w:cs="Times New Roman"/>
        </w:rPr>
      </w:pPr>
      <w:r w:rsidRPr="001B484A">
        <w:rPr>
          <w:rFonts w:ascii="Times New Roman" w:hAnsi="Times New Roman" w:cs="Times New Roman"/>
          <w:u w:val="single"/>
          <w:lang w:val="en-CA"/>
        </w:rPr>
        <w:t>Blank documents</w:t>
      </w:r>
      <w:r w:rsidRPr="001B2984">
        <w:rPr>
          <w:rFonts w:ascii="Times New Roman" w:hAnsi="Times New Roman" w:cs="Times New Roman"/>
          <w:lang w:val="en-CA"/>
        </w:rPr>
        <w:t xml:space="preserve">—such as </w:t>
      </w:r>
      <w:r w:rsidRPr="001B484A">
        <w:rPr>
          <w:rFonts w:ascii="Times New Roman" w:hAnsi="Times New Roman" w:cs="Times New Roman"/>
          <w:u w:val="single"/>
          <w:lang w:val="en-CA"/>
        </w:rPr>
        <w:t>purchase orders, receiving reports, and blank cheques</w:t>
      </w:r>
      <w:r w:rsidRPr="001B2984">
        <w:rPr>
          <w:rFonts w:ascii="Times New Roman" w:hAnsi="Times New Roman" w:cs="Times New Roman"/>
          <w:lang w:val="en-CA"/>
        </w:rPr>
        <w:t xml:space="preserve">—or </w:t>
      </w:r>
      <w:r w:rsidRPr="008A392C">
        <w:rPr>
          <w:rFonts w:ascii="Times New Roman" w:hAnsi="Times New Roman" w:cs="Times New Roman"/>
          <w:u w:val="single"/>
          <w:lang w:val="en-CA"/>
        </w:rPr>
        <w:t>access to a computerized purchase authorization program</w:t>
      </w:r>
      <w:r w:rsidRPr="001B2984">
        <w:rPr>
          <w:rFonts w:ascii="Times New Roman" w:hAnsi="Times New Roman" w:cs="Times New Roman"/>
          <w:lang w:val="en-CA"/>
        </w:rPr>
        <w:t>, are also custody issues. If unauthorized persons can access these or has authorization involving them, they can forge a purchase order to a fictitious supplier, forge a receiving report, send a false invoice from a fictitious supplier, and then prepare a company cheque in payment, which is embezzlement.</w:t>
      </w:r>
    </w:p>
    <w:p w:rsidR="00963B13" w:rsidRPr="00316871" w:rsidRDefault="00CF4173" w:rsidP="00CF4173">
      <w:pPr>
        <w:pStyle w:val="Heading3"/>
        <w:rPr>
          <w:rFonts w:ascii="Times New Roman" w:eastAsia="Times New Roman" w:hAnsi="Times New Roman" w:cs="Times New Roman"/>
          <w:b/>
          <w:bCs/>
          <w:color w:val="C95D1A"/>
          <w:sz w:val="21"/>
          <w:szCs w:val="21"/>
        </w:rPr>
      </w:pPr>
      <w:r w:rsidRPr="00316871">
        <w:rPr>
          <w:rFonts w:ascii="Times New Roman" w:eastAsia="Times New Roman" w:hAnsi="Times New Roman" w:cs="Times New Roman"/>
          <w:b/>
          <w:bCs/>
          <w:color w:val="C95D1A"/>
          <w:sz w:val="21"/>
          <w:szCs w:val="21"/>
        </w:rPr>
        <w:t>Recording</w:t>
      </w:r>
    </w:p>
    <w:p w:rsidR="006D1EB3" w:rsidRPr="00316871" w:rsidRDefault="001A1102" w:rsidP="00CF4173">
      <w:pPr>
        <w:numPr>
          <w:ilvl w:val="0"/>
          <w:numId w:val="6"/>
        </w:numPr>
        <w:rPr>
          <w:rFonts w:ascii="Times New Roman" w:hAnsi="Times New Roman" w:cs="Times New Roman"/>
          <w:lang w:val="en-CA"/>
        </w:rPr>
      </w:pPr>
      <w:r w:rsidRPr="00316871">
        <w:rPr>
          <w:rFonts w:ascii="Times New Roman" w:hAnsi="Times New Roman" w:cs="Times New Roman"/>
          <w:lang w:val="en-CA"/>
        </w:rPr>
        <w:t xml:space="preserve">Purchases should be </w:t>
      </w:r>
      <w:r w:rsidRPr="00476DF0">
        <w:rPr>
          <w:rFonts w:ascii="Times New Roman" w:hAnsi="Times New Roman" w:cs="Times New Roman"/>
          <w:u w:val="single"/>
          <w:lang w:val="en-CA"/>
        </w:rPr>
        <w:t>recorded</w:t>
      </w:r>
      <w:r w:rsidRPr="00316871">
        <w:rPr>
          <w:rFonts w:ascii="Times New Roman" w:hAnsi="Times New Roman" w:cs="Times New Roman"/>
          <w:lang w:val="en-CA"/>
        </w:rPr>
        <w:t xml:space="preserve"> once the purchase order, receiving report, and vendor invoice are matched.</w:t>
      </w:r>
    </w:p>
    <w:p w:rsidR="006D1EB3" w:rsidRPr="00316871" w:rsidRDefault="001A1102" w:rsidP="00CF4173">
      <w:pPr>
        <w:numPr>
          <w:ilvl w:val="0"/>
          <w:numId w:val="6"/>
        </w:numPr>
        <w:rPr>
          <w:rFonts w:ascii="Times New Roman" w:hAnsi="Times New Roman" w:cs="Times New Roman"/>
          <w:lang w:val="en-CA"/>
        </w:rPr>
      </w:pPr>
      <w:r w:rsidRPr="00316871">
        <w:rPr>
          <w:rFonts w:ascii="Times New Roman" w:hAnsi="Times New Roman" w:cs="Times New Roman"/>
          <w:lang w:val="en-CA"/>
        </w:rPr>
        <w:t>Disbursements are recorded when the cheques are prepared.</w:t>
      </w:r>
    </w:p>
    <w:p w:rsidR="00CF4173" w:rsidRPr="00316871" w:rsidRDefault="00EF7509" w:rsidP="00EF7509">
      <w:pPr>
        <w:pStyle w:val="Heading3"/>
        <w:rPr>
          <w:rFonts w:ascii="Times New Roman" w:eastAsia="Times New Roman" w:hAnsi="Times New Roman" w:cs="Times New Roman"/>
          <w:b/>
          <w:bCs/>
          <w:color w:val="C95D1A"/>
          <w:sz w:val="21"/>
          <w:szCs w:val="21"/>
        </w:rPr>
      </w:pPr>
      <w:r w:rsidRPr="00316871">
        <w:rPr>
          <w:rFonts w:ascii="Times New Roman" w:eastAsia="Times New Roman" w:hAnsi="Times New Roman" w:cs="Times New Roman"/>
          <w:b/>
          <w:bCs/>
          <w:color w:val="C95D1A"/>
          <w:sz w:val="21"/>
          <w:szCs w:val="21"/>
        </w:rPr>
        <w:t>Periodic Reconciliation</w:t>
      </w:r>
    </w:p>
    <w:p w:rsidR="0081433A" w:rsidRDefault="00EF7509" w:rsidP="00EF7509">
      <w:pPr>
        <w:rPr>
          <w:rFonts w:ascii="Times New Roman" w:hAnsi="Times New Roman" w:cs="Times New Roman"/>
        </w:rPr>
      </w:pPr>
      <w:r w:rsidRPr="00316871">
        <w:rPr>
          <w:rFonts w:ascii="Times New Roman" w:hAnsi="Times New Roman" w:cs="Times New Roman"/>
        </w:rPr>
        <w:t xml:space="preserve">Periodic comparison of </w:t>
      </w:r>
      <w:r w:rsidRPr="00DE0E39">
        <w:rPr>
          <w:rFonts w:ascii="Times New Roman" w:hAnsi="Times New Roman" w:cs="Times New Roman"/>
          <w:u w:val="single"/>
        </w:rPr>
        <w:t>existing assets</w:t>
      </w:r>
      <w:r w:rsidRPr="00316871">
        <w:rPr>
          <w:rFonts w:ascii="Times New Roman" w:hAnsi="Times New Roman" w:cs="Times New Roman"/>
        </w:rPr>
        <w:t xml:space="preserve"> to </w:t>
      </w:r>
      <w:r w:rsidRPr="00DE0E39">
        <w:rPr>
          <w:rFonts w:ascii="Times New Roman" w:hAnsi="Times New Roman" w:cs="Times New Roman"/>
          <w:u w:val="single"/>
        </w:rPr>
        <w:t>recorded amounts</w:t>
      </w:r>
      <w:r w:rsidRPr="00316871">
        <w:rPr>
          <w:rFonts w:ascii="Times New Roman" w:hAnsi="Times New Roman" w:cs="Times New Roman"/>
        </w:rPr>
        <w:t xml:space="preserve"> in various accounts occurs in several ways.</w:t>
      </w:r>
      <w:r w:rsidR="0012156D" w:rsidRPr="00316871">
        <w:rPr>
          <w:rFonts w:ascii="Times New Roman" w:hAnsi="Times New Roman" w:cs="Times New Roman"/>
        </w:rPr>
        <w:t xml:space="preserve"> </w:t>
      </w:r>
      <w:r w:rsidR="009C68F7">
        <w:rPr>
          <w:rFonts w:ascii="Times New Roman" w:hAnsi="Times New Roman" w:cs="Times New Roman"/>
        </w:rPr>
        <w:t>I</w:t>
      </w:r>
      <w:r w:rsidR="0012156D" w:rsidRPr="00316871">
        <w:rPr>
          <w:rFonts w:ascii="Times New Roman" w:hAnsi="Times New Roman" w:cs="Times New Roman"/>
        </w:rPr>
        <w:t xml:space="preserve">t occurs when </w:t>
      </w:r>
    </w:p>
    <w:p w:rsidR="0081433A" w:rsidRDefault="0012156D" w:rsidP="00EF7509">
      <w:pPr>
        <w:rPr>
          <w:rFonts w:ascii="Times New Roman" w:hAnsi="Times New Roman" w:cs="Times New Roman"/>
        </w:rPr>
      </w:pPr>
      <w:r w:rsidRPr="00316871">
        <w:rPr>
          <w:rFonts w:ascii="Times New Roman" w:hAnsi="Times New Roman" w:cs="Times New Roman"/>
        </w:rPr>
        <w:t xml:space="preserve">(1) </w:t>
      </w:r>
      <w:r w:rsidR="0081433A" w:rsidRPr="00316871">
        <w:rPr>
          <w:rFonts w:ascii="Times New Roman" w:hAnsi="Times New Roman" w:cs="Times New Roman"/>
        </w:rPr>
        <w:t>A</w:t>
      </w:r>
      <w:r w:rsidRPr="00316871">
        <w:rPr>
          <w:rFonts w:ascii="Times New Roman" w:hAnsi="Times New Roman" w:cs="Times New Roman"/>
        </w:rPr>
        <w:t xml:space="preserve"> physical inventory count compares </w:t>
      </w:r>
      <w:r w:rsidRPr="009C2EF5">
        <w:rPr>
          <w:rFonts w:ascii="Times New Roman" w:hAnsi="Times New Roman" w:cs="Times New Roman"/>
          <w:u w:val="single"/>
        </w:rPr>
        <w:t>inventory on hand</w:t>
      </w:r>
      <w:r w:rsidRPr="00316871">
        <w:rPr>
          <w:rFonts w:ascii="Times New Roman" w:hAnsi="Times New Roman" w:cs="Times New Roman"/>
        </w:rPr>
        <w:t xml:space="preserve"> w</w:t>
      </w:r>
      <w:r w:rsidR="0081433A">
        <w:rPr>
          <w:rFonts w:ascii="Times New Roman" w:hAnsi="Times New Roman" w:cs="Times New Roman"/>
        </w:rPr>
        <w:t xml:space="preserve">ith </w:t>
      </w:r>
      <w:r w:rsidR="0081433A" w:rsidRPr="009C2EF5">
        <w:rPr>
          <w:rFonts w:ascii="Times New Roman" w:hAnsi="Times New Roman" w:cs="Times New Roman"/>
          <w:u w:val="single"/>
        </w:rPr>
        <w:t>perpetual inventory</w:t>
      </w:r>
      <w:r w:rsidR="0081433A">
        <w:rPr>
          <w:rFonts w:ascii="Times New Roman" w:hAnsi="Times New Roman" w:cs="Times New Roman"/>
        </w:rPr>
        <w:t xml:space="preserve"> records</w:t>
      </w:r>
    </w:p>
    <w:p w:rsidR="0081433A" w:rsidRDefault="0012156D" w:rsidP="00EF7509">
      <w:pPr>
        <w:rPr>
          <w:rFonts w:ascii="Times New Roman" w:hAnsi="Times New Roman" w:cs="Times New Roman"/>
        </w:rPr>
      </w:pPr>
      <w:r w:rsidRPr="00316871">
        <w:rPr>
          <w:rFonts w:ascii="Times New Roman" w:hAnsi="Times New Roman" w:cs="Times New Roman"/>
        </w:rPr>
        <w:t xml:space="preserve">(2) </w:t>
      </w:r>
      <w:r w:rsidR="0081433A" w:rsidRPr="00316871">
        <w:rPr>
          <w:rFonts w:ascii="Times New Roman" w:hAnsi="Times New Roman" w:cs="Times New Roman"/>
        </w:rPr>
        <w:t>A</w:t>
      </w:r>
      <w:r w:rsidRPr="00316871">
        <w:rPr>
          <w:rFonts w:ascii="Times New Roman" w:hAnsi="Times New Roman" w:cs="Times New Roman"/>
        </w:rPr>
        <w:t xml:space="preserve"> bank account reconciliation compares </w:t>
      </w:r>
      <w:r w:rsidRPr="009C2EF5">
        <w:rPr>
          <w:rFonts w:ascii="Times New Roman" w:hAnsi="Times New Roman" w:cs="Times New Roman"/>
          <w:u w:val="single"/>
        </w:rPr>
        <w:t>book cash b</w:t>
      </w:r>
      <w:r w:rsidR="0081433A" w:rsidRPr="009C2EF5">
        <w:rPr>
          <w:rFonts w:ascii="Times New Roman" w:hAnsi="Times New Roman" w:cs="Times New Roman"/>
          <w:u w:val="single"/>
        </w:rPr>
        <w:t>alances</w:t>
      </w:r>
      <w:r w:rsidR="0081433A">
        <w:rPr>
          <w:rFonts w:ascii="Times New Roman" w:hAnsi="Times New Roman" w:cs="Times New Roman"/>
        </w:rPr>
        <w:t xml:space="preserve"> with </w:t>
      </w:r>
      <w:r w:rsidR="0081433A" w:rsidRPr="009C2EF5">
        <w:rPr>
          <w:rFonts w:ascii="Times New Roman" w:hAnsi="Times New Roman" w:cs="Times New Roman"/>
          <w:u w:val="single"/>
        </w:rPr>
        <w:t>bank cash balances</w:t>
      </w:r>
    </w:p>
    <w:p w:rsidR="0081433A" w:rsidRDefault="0012156D" w:rsidP="00EF7509">
      <w:pPr>
        <w:rPr>
          <w:rFonts w:ascii="Times New Roman" w:hAnsi="Times New Roman" w:cs="Times New Roman"/>
        </w:rPr>
      </w:pPr>
      <w:r w:rsidRPr="00316871">
        <w:rPr>
          <w:rFonts w:ascii="Times New Roman" w:hAnsi="Times New Roman" w:cs="Times New Roman"/>
        </w:rPr>
        <w:t xml:space="preserve">(3) </w:t>
      </w:r>
      <w:r w:rsidR="0081433A" w:rsidRPr="00316871">
        <w:rPr>
          <w:rFonts w:ascii="Times New Roman" w:hAnsi="Times New Roman" w:cs="Times New Roman"/>
        </w:rPr>
        <w:t>An</w:t>
      </w:r>
      <w:r w:rsidRPr="00316871">
        <w:rPr>
          <w:rFonts w:ascii="Times New Roman" w:hAnsi="Times New Roman" w:cs="Times New Roman"/>
        </w:rPr>
        <w:t xml:space="preserve"> inspection compares </w:t>
      </w:r>
      <w:r w:rsidRPr="003D6FDA">
        <w:rPr>
          <w:rFonts w:ascii="Times New Roman" w:hAnsi="Times New Roman" w:cs="Times New Roman"/>
          <w:u w:val="single"/>
        </w:rPr>
        <w:t>fixed assets</w:t>
      </w:r>
      <w:r w:rsidRPr="00316871">
        <w:rPr>
          <w:rFonts w:ascii="Times New Roman" w:hAnsi="Times New Roman" w:cs="Times New Roman"/>
        </w:rPr>
        <w:t xml:space="preserve"> </w:t>
      </w:r>
      <w:r w:rsidR="0081433A">
        <w:rPr>
          <w:rFonts w:ascii="Times New Roman" w:hAnsi="Times New Roman" w:cs="Times New Roman"/>
        </w:rPr>
        <w:t xml:space="preserve">with </w:t>
      </w:r>
      <w:r w:rsidR="0081433A" w:rsidRPr="003D6FDA">
        <w:rPr>
          <w:rFonts w:ascii="Times New Roman" w:hAnsi="Times New Roman" w:cs="Times New Roman"/>
          <w:u w:val="single"/>
        </w:rPr>
        <w:t>detail fixed asset</w:t>
      </w:r>
      <w:r w:rsidR="0081433A">
        <w:rPr>
          <w:rFonts w:ascii="Times New Roman" w:hAnsi="Times New Roman" w:cs="Times New Roman"/>
        </w:rPr>
        <w:t xml:space="preserve"> records</w:t>
      </w:r>
    </w:p>
    <w:p w:rsidR="0081433A" w:rsidRDefault="0012156D" w:rsidP="00EF7509">
      <w:pPr>
        <w:rPr>
          <w:rFonts w:ascii="Times New Roman" w:hAnsi="Times New Roman" w:cs="Times New Roman"/>
        </w:rPr>
      </w:pPr>
      <w:r w:rsidRPr="00316871">
        <w:rPr>
          <w:rFonts w:ascii="Times New Roman" w:hAnsi="Times New Roman" w:cs="Times New Roman"/>
        </w:rPr>
        <w:t xml:space="preserve">(4) </w:t>
      </w:r>
      <w:r w:rsidR="0081433A" w:rsidRPr="00316871">
        <w:rPr>
          <w:rFonts w:ascii="Times New Roman" w:hAnsi="Times New Roman" w:cs="Times New Roman"/>
        </w:rPr>
        <w:t>Preparation</w:t>
      </w:r>
      <w:r w:rsidRPr="00316871">
        <w:rPr>
          <w:rFonts w:ascii="Times New Roman" w:hAnsi="Times New Roman" w:cs="Times New Roman"/>
        </w:rPr>
        <w:t xml:space="preserve"> of an </w:t>
      </w:r>
      <w:r w:rsidRPr="00BA7AF9">
        <w:rPr>
          <w:rFonts w:ascii="Times New Roman" w:hAnsi="Times New Roman" w:cs="Times New Roman"/>
          <w:u w:val="single"/>
        </w:rPr>
        <w:t>accounts payable trial balance</w:t>
      </w:r>
      <w:r w:rsidRPr="00316871">
        <w:rPr>
          <w:rFonts w:ascii="Times New Roman" w:hAnsi="Times New Roman" w:cs="Times New Roman"/>
        </w:rPr>
        <w:t xml:space="preserve"> compares the </w:t>
      </w:r>
      <w:r w:rsidRPr="00BA7AF9">
        <w:rPr>
          <w:rFonts w:ascii="Times New Roman" w:hAnsi="Times New Roman" w:cs="Times New Roman"/>
          <w:u w:val="single"/>
        </w:rPr>
        <w:t>detail of accounts payable with the control acc</w:t>
      </w:r>
      <w:r w:rsidR="0081433A" w:rsidRPr="00BA7AF9">
        <w:rPr>
          <w:rFonts w:ascii="Times New Roman" w:hAnsi="Times New Roman" w:cs="Times New Roman"/>
          <w:u w:val="single"/>
        </w:rPr>
        <w:t>ount in the general ledge</w:t>
      </w:r>
      <w:r w:rsidR="0081433A">
        <w:rPr>
          <w:rFonts w:ascii="Times New Roman" w:hAnsi="Times New Roman" w:cs="Times New Roman"/>
        </w:rPr>
        <w:t xml:space="preserve">r </w:t>
      </w:r>
    </w:p>
    <w:p w:rsidR="0012156D" w:rsidRPr="00316871" w:rsidRDefault="0012156D" w:rsidP="00EF7509">
      <w:pPr>
        <w:rPr>
          <w:rFonts w:ascii="Times New Roman" w:hAnsi="Times New Roman" w:cs="Times New Roman"/>
        </w:rPr>
      </w:pPr>
      <w:r w:rsidRPr="00316871">
        <w:rPr>
          <w:rFonts w:ascii="Times New Roman" w:hAnsi="Times New Roman" w:cs="Times New Roman"/>
        </w:rPr>
        <w:t xml:space="preserve">(5) </w:t>
      </w:r>
      <w:r w:rsidR="0081433A" w:rsidRPr="00316871">
        <w:rPr>
          <w:rFonts w:ascii="Times New Roman" w:hAnsi="Times New Roman" w:cs="Times New Roman"/>
        </w:rPr>
        <w:t>Accounts</w:t>
      </w:r>
      <w:r w:rsidRPr="00316871">
        <w:rPr>
          <w:rFonts w:ascii="Times New Roman" w:hAnsi="Times New Roman" w:cs="Times New Roman"/>
        </w:rPr>
        <w:t xml:space="preserve"> payable personnel compare </w:t>
      </w:r>
      <w:r w:rsidRPr="0033077B">
        <w:rPr>
          <w:rFonts w:ascii="Times New Roman" w:hAnsi="Times New Roman" w:cs="Times New Roman"/>
          <w:u w:val="single"/>
        </w:rPr>
        <w:t>suppliers' reports and monthly statements</w:t>
      </w:r>
      <w:r w:rsidRPr="00316871">
        <w:rPr>
          <w:rFonts w:ascii="Times New Roman" w:hAnsi="Times New Roman" w:cs="Times New Roman"/>
        </w:rPr>
        <w:t xml:space="preserve"> with </w:t>
      </w:r>
      <w:r w:rsidRPr="0033077B">
        <w:rPr>
          <w:rFonts w:ascii="Times New Roman" w:hAnsi="Times New Roman" w:cs="Times New Roman"/>
          <w:u w:val="single"/>
        </w:rPr>
        <w:t>recorded liabilities.</w:t>
      </w:r>
    </w:p>
    <w:p w:rsidR="00EF7509" w:rsidRPr="00316871" w:rsidRDefault="00E70686" w:rsidP="00E70686">
      <w:pPr>
        <w:pStyle w:val="Heading2"/>
        <w:rPr>
          <w:rFonts w:ascii="Times New Roman" w:hAnsi="Times New Roman" w:cs="Times New Roman"/>
        </w:rPr>
      </w:pPr>
      <w:r w:rsidRPr="00316871">
        <w:rPr>
          <w:rFonts w:ascii="Times New Roman" w:hAnsi="Times New Roman" w:cs="Times New Roman"/>
        </w:rPr>
        <w:lastRenderedPageBreak/>
        <w:t>Audit Evidence in Management Reports</w:t>
      </w:r>
    </w:p>
    <w:p w:rsidR="00FC1194" w:rsidRPr="00316871" w:rsidRDefault="00E133C7" w:rsidP="00FC1194">
      <w:pPr>
        <w:rPr>
          <w:rFonts w:ascii="Times New Roman" w:hAnsi="Times New Roman" w:cs="Times New Roman"/>
        </w:rPr>
      </w:pPr>
      <w:r w:rsidRPr="00316871">
        <w:rPr>
          <w:rFonts w:ascii="Times New Roman" w:hAnsi="Times New Roman" w:cs="Times New Roman"/>
          <w:noProof/>
        </w:rPr>
        <w:drawing>
          <wp:inline distT="0" distB="0" distL="0" distR="0" wp14:anchorId="4961ED81" wp14:editId="0A27D9F9">
            <wp:extent cx="5715000" cy="3667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5000" cy="3667125"/>
                    </a:xfrm>
                    <a:prstGeom prst="rect">
                      <a:avLst/>
                    </a:prstGeom>
                  </pic:spPr>
                </pic:pic>
              </a:graphicData>
            </a:graphic>
          </wp:inline>
        </w:drawing>
      </w:r>
    </w:p>
    <w:p w:rsidR="00FA3E57" w:rsidRPr="00316871" w:rsidRDefault="00FA3E57" w:rsidP="00FA3E57">
      <w:pPr>
        <w:spacing w:after="0" w:line="240" w:lineRule="auto"/>
        <w:rPr>
          <w:rFonts w:ascii="Times New Roman" w:eastAsia="Times New Roman" w:hAnsi="Times New Roman" w:cs="Times New Roman"/>
          <w:b/>
          <w:bCs/>
          <w:color w:val="C95D1A"/>
          <w:sz w:val="21"/>
          <w:szCs w:val="21"/>
        </w:rPr>
      </w:pPr>
    </w:p>
    <w:p w:rsidR="00FA3E57" w:rsidRPr="00316871" w:rsidRDefault="00FA3E57" w:rsidP="00FA3E57">
      <w:pPr>
        <w:pStyle w:val="Heading3"/>
        <w:rPr>
          <w:rFonts w:ascii="Times New Roman" w:eastAsia="Times New Roman" w:hAnsi="Times New Roman" w:cs="Times New Roman"/>
          <w:b/>
          <w:bCs/>
          <w:color w:val="C95D1A"/>
        </w:rPr>
      </w:pPr>
      <w:r w:rsidRPr="00316871">
        <w:rPr>
          <w:rFonts w:ascii="Times New Roman" w:eastAsia="Times New Roman" w:hAnsi="Times New Roman" w:cs="Times New Roman"/>
          <w:b/>
          <w:bCs/>
          <w:color w:val="C95D1A"/>
        </w:rPr>
        <w:t>Open Purchase Orders</w:t>
      </w:r>
    </w:p>
    <w:p w:rsidR="00FA3E57" w:rsidRPr="00316871" w:rsidRDefault="00FA3E57" w:rsidP="00FA3E57">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Held in an open purchase order file, </w:t>
      </w:r>
      <w:r w:rsidRPr="00316871">
        <w:rPr>
          <w:rFonts w:ascii="Times New Roman" w:eastAsia="Times New Roman" w:hAnsi="Times New Roman" w:cs="Times New Roman"/>
          <w:color w:val="333333"/>
          <w:sz w:val="24"/>
          <w:szCs w:val="24"/>
          <w:u w:val="single"/>
        </w:rPr>
        <w:t>purchase orders are open from the time they are issued until the goods and services are received</w:t>
      </w:r>
      <w:r w:rsidRPr="00316871">
        <w:rPr>
          <w:rFonts w:ascii="Times New Roman" w:eastAsia="Times New Roman" w:hAnsi="Times New Roman" w:cs="Times New Roman"/>
          <w:color w:val="333333"/>
          <w:sz w:val="24"/>
          <w:szCs w:val="24"/>
        </w:rPr>
        <w:t xml:space="preserve">. Generally, </w:t>
      </w:r>
      <w:r w:rsidRPr="00316871">
        <w:rPr>
          <w:rFonts w:ascii="Times New Roman" w:eastAsia="Times New Roman" w:hAnsi="Times New Roman" w:cs="Times New Roman"/>
          <w:color w:val="333333"/>
          <w:sz w:val="24"/>
          <w:szCs w:val="24"/>
          <w:u w:val="single"/>
        </w:rPr>
        <w:t>no liability exists until the transactions are complete</w:t>
      </w:r>
      <w:r w:rsidRPr="00316871">
        <w:rPr>
          <w:rFonts w:ascii="Times New Roman" w:eastAsia="Times New Roman" w:hAnsi="Times New Roman" w:cs="Times New Roman"/>
          <w:color w:val="333333"/>
          <w:sz w:val="24"/>
          <w:szCs w:val="24"/>
        </w:rPr>
        <w:t>. However, auditors may find evidence of losses on purchase commitments in this file if market prices have fallen below the purchase order price.</w:t>
      </w:r>
    </w:p>
    <w:p w:rsidR="00FA3E57" w:rsidRPr="00316871" w:rsidRDefault="00FA3E57" w:rsidP="00FA3E57">
      <w:pPr>
        <w:spacing w:after="0" w:line="240" w:lineRule="auto"/>
        <w:rPr>
          <w:rFonts w:ascii="Times New Roman" w:eastAsia="Times New Roman" w:hAnsi="Times New Roman" w:cs="Times New Roman"/>
          <w:color w:val="333333"/>
          <w:sz w:val="24"/>
          <w:szCs w:val="24"/>
        </w:rPr>
      </w:pPr>
      <w:r w:rsidRPr="00316871">
        <w:rPr>
          <w:rFonts w:ascii="Times New Roman" w:eastAsia="Times New Roman" w:hAnsi="Times New Roman" w:cs="Times New Roman"/>
          <w:b/>
          <w:bCs/>
          <w:color w:val="C95D1A"/>
          <w:sz w:val="24"/>
          <w:szCs w:val="24"/>
        </w:rPr>
        <w:t>Unmatched Receiving Reports</w:t>
      </w:r>
    </w:p>
    <w:p w:rsidR="00FA3E57" w:rsidRPr="00316871" w:rsidRDefault="00FA3E57" w:rsidP="00FA3E57">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Normally, liabilities should be recorded on the date the goods and services are received and accepted. Sometimes, however, supplier invoices arrive later and the accounts payable department holds the receiving reports, unmatched with invoices, until the information for recording an accounting entry arrives. </w:t>
      </w:r>
      <w:r w:rsidRPr="00316871">
        <w:rPr>
          <w:rFonts w:ascii="Times New Roman" w:eastAsia="Times New Roman" w:hAnsi="Times New Roman" w:cs="Times New Roman"/>
          <w:b/>
          <w:color w:val="333333"/>
          <w:sz w:val="24"/>
          <w:szCs w:val="24"/>
        </w:rPr>
        <w:t xml:space="preserve">Auditors can inspect the unmatched receiving report file to see if the company has material unrecorded liabilities on the financial statement date. </w:t>
      </w:r>
      <w:r w:rsidRPr="00316871">
        <w:rPr>
          <w:rFonts w:ascii="Times New Roman" w:eastAsia="Times New Roman" w:hAnsi="Times New Roman" w:cs="Times New Roman"/>
          <w:color w:val="333333"/>
          <w:sz w:val="24"/>
          <w:szCs w:val="24"/>
        </w:rPr>
        <w:t>The matching control procedures ensure purchases are valid as they verify the purchases are real and approved prior to processing the payment.</w:t>
      </w:r>
    </w:p>
    <w:p w:rsidR="00FA3E57" w:rsidRPr="00316871" w:rsidRDefault="00FA3E57" w:rsidP="00FA3E57">
      <w:pPr>
        <w:spacing w:after="0" w:line="240" w:lineRule="auto"/>
        <w:rPr>
          <w:rFonts w:ascii="Times New Roman" w:eastAsia="Times New Roman" w:hAnsi="Times New Roman" w:cs="Times New Roman"/>
          <w:color w:val="333333"/>
          <w:sz w:val="24"/>
          <w:szCs w:val="24"/>
        </w:rPr>
      </w:pPr>
      <w:r w:rsidRPr="00316871">
        <w:rPr>
          <w:rFonts w:ascii="Times New Roman" w:eastAsia="Times New Roman" w:hAnsi="Times New Roman" w:cs="Times New Roman"/>
          <w:b/>
          <w:bCs/>
          <w:color w:val="C95D1A"/>
          <w:sz w:val="24"/>
          <w:szCs w:val="24"/>
        </w:rPr>
        <w:t>Unmatched Supplier Invoices</w:t>
      </w:r>
    </w:p>
    <w:p w:rsidR="00FA3E57" w:rsidRPr="00316871" w:rsidRDefault="00FA3E57" w:rsidP="00FA3E57">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Supplier invoices may arrive in the accounts payable department before the receiving processing is complete. These invoices are held, unmatched with receiving reports, until there is information that the goods and services were actually received and accepted. Systems failures and human coding errors can cause unmatched invoices and receiving reports to sit around unnoticed when all the information is actually at hand. </w:t>
      </w:r>
      <w:r w:rsidRPr="00316871">
        <w:rPr>
          <w:rFonts w:ascii="Times New Roman" w:eastAsia="Times New Roman" w:hAnsi="Times New Roman" w:cs="Times New Roman"/>
          <w:b/>
          <w:color w:val="333333"/>
          <w:sz w:val="24"/>
          <w:szCs w:val="24"/>
        </w:rPr>
        <w:t>Auditors can inspect the unmatched invoice file and compare it with the unmatched receiving report file to determine whether liabilities are unrecorded</w:t>
      </w:r>
      <w:r w:rsidRPr="00316871">
        <w:rPr>
          <w:rFonts w:ascii="Times New Roman" w:eastAsia="Times New Roman" w:hAnsi="Times New Roman" w:cs="Times New Roman"/>
          <w:color w:val="333333"/>
          <w:sz w:val="24"/>
          <w:szCs w:val="24"/>
        </w:rPr>
        <w:t>.</w:t>
      </w:r>
    </w:p>
    <w:p w:rsidR="00FA3E57" w:rsidRPr="00316871" w:rsidRDefault="00FA3E57" w:rsidP="00FA3E57">
      <w:pPr>
        <w:spacing w:after="0" w:line="240" w:lineRule="auto"/>
        <w:rPr>
          <w:rFonts w:ascii="Times New Roman" w:eastAsia="Times New Roman" w:hAnsi="Times New Roman" w:cs="Times New Roman"/>
          <w:color w:val="333333"/>
          <w:sz w:val="24"/>
          <w:szCs w:val="24"/>
        </w:rPr>
      </w:pPr>
      <w:r w:rsidRPr="00316871">
        <w:rPr>
          <w:rFonts w:ascii="Times New Roman" w:eastAsia="Times New Roman" w:hAnsi="Times New Roman" w:cs="Times New Roman"/>
          <w:b/>
          <w:bCs/>
          <w:color w:val="C95D1A"/>
          <w:sz w:val="24"/>
          <w:szCs w:val="24"/>
        </w:rPr>
        <w:lastRenderedPageBreak/>
        <w:t>Accounts Payable Trial Balance</w:t>
      </w:r>
    </w:p>
    <w:p w:rsidR="00664813" w:rsidRDefault="00FA3E57" w:rsidP="00FA3E57">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This trial balance is a list of payable amounts by supplier, and the </w:t>
      </w:r>
      <w:r w:rsidRPr="00316871">
        <w:rPr>
          <w:rFonts w:ascii="Times New Roman" w:eastAsia="Times New Roman" w:hAnsi="Times New Roman" w:cs="Times New Roman"/>
          <w:color w:val="333333"/>
          <w:sz w:val="24"/>
          <w:szCs w:val="24"/>
          <w:u w:val="single"/>
        </w:rPr>
        <w:t>sum should agree with the accounts payable control account in the general ledge</w:t>
      </w:r>
      <w:r w:rsidRPr="00316871">
        <w:rPr>
          <w:rFonts w:ascii="Times New Roman" w:eastAsia="Times New Roman" w:hAnsi="Times New Roman" w:cs="Times New Roman"/>
          <w:color w:val="333333"/>
          <w:sz w:val="24"/>
          <w:szCs w:val="24"/>
        </w:rPr>
        <w:t xml:space="preserve">r. (Some organizations record by individual invoices instead of by supplier names, so the trial balance is a list of unpaid invoices, which still should agree with the control account balance. This type of system is sometimes called an “open invoice system.”) </w:t>
      </w:r>
      <w:r w:rsidRPr="00316871">
        <w:rPr>
          <w:rFonts w:ascii="Times New Roman" w:eastAsia="Times New Roman" w:hAnsi="Times New Roman" w:cs="Times New Roman"/>
          <w:color w:val="333333"/>
          <w:sz w:val="24"/>
          <w:szCs w:val="24"/>
          <w:u w:val="single"/>
        </w:rPr>
        <w:t>The ideal trial balance for audit purposes contains the names of all of an organization's suppliers, even if their balances are zero</w:t>
      </w:r>
      <w:r w:rsidRPr="00316871">
        <w:rPr>
          <w:rFonts w:ascii="Times New Roman" w:eastAsia="Times New Roman" w:hAnsi="Times New Roman" w:cs="Times New Roman"/>
          <w:color w:val="333333"/>
          <w:sz w:val="24"/>
          <w:szCs w:val="24"/>
        </w:rPr>
        <w:t>. The audit “</w:t>
      </w:r>
      <w:r w:rsidRPr="00316871">
        <w:rPr>
          <w:rFonts w:ascii="Times New Roman" w:eastAsia="Times New Roman" w:hAnsi="Times New Roman" w:cs="Times New Roman"/>
          <w:b/>
          <w:color w:val="333333"/>
          <w:sz w:val="24"/>
          <w:szCs w:val="24"/>
        </w:rPr>
        <w:t>search for unrecorded liabilities</w:t>
      </w:r>
      <w:r w:rsidRPr="00316871">
        <w:rPr>
          <w:rFonts w:ascii="Times New Roman" w:eastAsia="Times New Roman" w:hAnsi="Times New Roman" w:cs="Times New Roman"/>
          <w:color w:val="333333"/>
          <w:sz w:val="24"/>
          <w:szCs w:val="24"/>
        </w:rPr>
        <w:t xml:space="preserve">” should include the small and zero balances, especially for regular suppliers, because these may be the places where liabilities are unrecorded. </w:t>
      </w:r>
      <w:r w:rsidRPr="00BD3AF5">
        <w:rPr>
          <w:rFonts w:ascii="Times New Roman" w:eastAsia="Times New Roman" w:hAnsi="Times New Roman" w:cs="Times New Roman"/>
          <w:color w:val="333333"/>
          <w:sz w:val="24"/>
          <w:szCs w:val="24"/>
          <w:u w:val="single"/>
        </w:rPr>
        <w:t>Major suppliers will send regular statements of amounts outstanding</w:t>
      </w:r>
      <w:r w:rsidRPr="00316871">
        <w:rPr>
          <w:rFonts w:ascii="Times New Roman" w:eastAsia="Times New Roman" w:hAnsi="Times New Roman" w:cs="Times New Roman"/>
          <w:color w:val="333333"/>
          <w:sz w:val="24"/>
          <w:szCs w:val="24"/>
        </w:rPr>
        <w:t xml:space="preserve">. These statement amounts can be </w:t>
      </w:r>
      <w:r w:rsidRPr="00316871">
        <w:rPr>
          <w:rFonts w:ascii="Times New Roman" w:eastAsia="Times New Roman" w:hAnsi="Times New Roman" w:cs="Times New Roman"/>
          <w:color w:val="333333"/>
          <w:sz w:val="24"/>
          <w:szCs w:val="24"/>
          <w:u w:val="single"/>
        </w:rPr>
        <w:t>reconciled with accounts payable, and the details can be audited to detect any unrecorded liabilities</w:t>
      </w:r>
      <w:r w:rsidRPr="00316871">
        <w:rPr>
          <w:rFonts w:ascii="Times New Roman" w:eastAsia="Times New Roman" w:hAnsi="Times New Roman" w:cs="Times New Roman"/>
          <w:color w:val="333333"/>
          <w:sz w:val="24"/>
          <w:szCs w:val="24"/>
        </w:rPr>
        <w:t xml:space="preserve">. </w:t>
      </w:r>
    </w:p>
    <w:p w:rsidR="00664813" w:rsidRDefault="00FA3E57" w:rsidP="00664813">
      <w:pPr>
        <w:spacing w:after="120" w:line="255" w:lineRule="atLeast"/>
        <w:rPr>
          <w:rFonts w:ascii="Times New Roman" w:eastAsia="Times New Roman" w:hAnsi="Times New Roman" w:cs="Times New Roman"/>
          <w:color w:val="333333"/>
          <w:sz w:val="24"/>
          <w:szCs w:val="24"/>
        </w:rPr>
      </w:pPr>
      <w:r w:rsidRPr="0072526F">
        <w:rPr>
          <w:rFonts w:ascii="Times New Roman" w:eastAsia="Times New Roman" w:hAnsi="Times New Roman" w:cs="Times New Roman"/>
          <w:b/>
          <w:color w:val="333333"/>
          <w:sz w:val="24"/>
          <w:szCs w:val="24"/>
        </w:rPr>
        <w:t>All paid and unpaid</w:t>
      </w:r>
      <w:r w:rsidRPr="00316871">
        <w:rPr>
          <w:rFonts w:ascii="Times New Roman" w:eastAsia="Times New Roman" w:hAnsi="Times New Roman" w:cs="Times New Roman"/>
          <w:color w:val="333333"/>
          <w:sz w:val="24"/>
          <w:szCs w:val="24"/>
        </w:rPr>
        <w:t xml:space="preserve"> accounts payable </w:t>
      </w:r>
      <w:r w:rsidRPr="00664813">
        <w:rPr>
          <w:rFonts w:ascii="Times New Roman" w:eastAsia="Times New Roman" w:hAnsi="Times New Roman" w:cs="Times New Roman"/>
          <w:color w:val="333333"/>
          <w:sz w:val="24"/>
          <w:szCs w:val="24"/>
          <w:u w:val="single"/>
        </w:rPr>
        <w:t>should have supporting documents</w:t>
      </w:r>
      <w:r w:rsidRPr="00316871">
        <w:rPr>
          <w:rFonts w:ascii="Times New Roman" w:eastAsia="Times New Roman" w:hAnsi="Times New Roman" w:cs="Times New Roman"/>
          <w:color w:val="333333"/>
          <w:sz w:val="24"/>
          <w:szCs w:val="24"/>
        </w:rPr>
        <w:t>—purchase requisition (if any), purchase order (if any), supplier invoice, receiving report (if any), and cheque copy (or notation of ch</w:t>
      </w:r>
      <w:r w:rsidR="00664813">
        <w:rPr>
          <w:rFonts w:ascii="Times New Roman" w:eastAsia="Times New Roman" w:hAnsi="Times New Roman" w:cs="Times New Roman"/>
          <w:color w:val="333333"/>
          <w:sz w:val="24"/>
          <w:szCs w:val="24"/>
        </w:rPr>
        <w:t>eque number, date, and amount),</w:t>
      </w:r>
    </w:p>
    <w:p w:rsidR="00850761" w:rsidRPr="00316871" w:rsidRDefault="00104D2C" w:rsidP="00664813">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b/>
          <w:bCs/>
          <w:color w:val="C95D1A"/>
          <w:sz w:val="24"/>
          <w:szCs w:val="24"/>
        </w:rPr>
        <w:t>Purchases</w:t>
      </w:r>
      <w:r w:rsidR="00850761" w:rsidRPr="00316871">
        <w:rPr>
          <w:rFonts w:ascii="Times New Roman" w:eastAsia="Times New Roman" w:hAnsi="Times New Roman" w:cs="Times New Roman"/>
          <w:b/>
          <w:bCs/>
          <w:color w:val="C95D1A"/>
          <w:sz w:val="24"/>
          <w:szCs w:val="24"/>
        </w:rPr>
        <w:t xml:space="preserve"> Journal</w:t>
      </w:r>
    </w:p>
    <w:p w:rsidR="00850761" w:rsidRPr="00316871" w:rsidRDefault="00850761" w:rsidP="00850761">
      <w:pPr>
        <w:spacing w:after="120" w:line="255" w:lineRule="atLeast"/>
        <w:rPr>
          <w:rFonts w:ascii="Times New Roman" w:eastAsia="Times New Roman" w:hAnsi="Times New Roman" w:cs="Times New Roman"/>
          <w:color w:val="333333"/>
          <w:sz w:val="24"/>
          <w:szCs w:val="24"/>
        </w:rPr>
      </w:pPr>
      <w:r w:rsidRPr="002C01B6">
        <w:rPr>
          <w:rFonts w:ascii="Times New Roman" w:eastAsia="Times New Roman" w:hAnsi="Times New Roman" w:cs="Times New Roman"/>
          <w:color w:val="333333"/>
          <w:sz w:val="24"/>
          <w:szCs w:val="24"/>
          <w:u w:val="single"/>
        </w:rPr>
        <w:t>This listing of all purchases may exist only in a computer transaction file, not in print</w:t>
      </w:r>
      <w:r w:rsidRPr="00316871">
        <w:rPr>
          <w:rFonts w:ascii="Times New Roman" w:eastAsia="Times New Roman" w:hAnsi="Times New Roman" w:cs="Times New Roman"/>
          <w:color w:val="333333"/>
          <w:sz w:val="24"/>
          <w:szCs w:val="24"/>
        </w:rPr>
        <w:t>. In either event, it provides raw data for (1) computer-audit analysis of purchasing patterns, which may exhibit characteristics of errors or fraud, and (2) a sample selection of transactions for control tests of supporting documents for validity, authorization, accuracy, classification, accounting, and proper period recording. (A company may have already performed analyses of purchases, and auditors can use these for analytical evidence, provided the analyses are produced under reliable control conditions.)</w:t>
      </w:r>
    </w:p>
    <w:p w:rsidR="00850761" w:rsidRPr="00316871" w:rsidRDefault="00850761" w:rsidP="00850761">
      <w:pPr>
        <w:spacing w:after="0" w:line="240" w:lineRule="auto"/>
        <w:rPr>
          <w:rFonts w:ascii="Times New Roman" w:eastAsia="Times New Roman" w:hAnsi="Times New Roman" w:cs="Times New Roman"/>
          <w:color w:val="333333"/>
          <w:sz w:val="24"/>
          <w:szCs w:val="24"/>
        </w:rPr>
      </w:pPr>
      <w:r w:rsidRPr="00316871">
        <w:rPr>
          <w:rFonts w:ascii="Times New Roman" w:eastAsia="Times New Roman" w:hAnsi="Times New Roman" w:cs="Times New Roman"/>
          <w:b/>
          <w:bCs/>
          <w:color w:val="C95D1A"/>
          <w:sz w:val="24"/>
          <w:szCs w:val="24"/>
        </w:rPr>
        <w:t>Inventory Reports (Trial Balance)</w:t>
      </w:r>
    </w:p>
    <w:p w:rsidR="001620DE" w:rsidRDefault="00850761" w:rsidP="00437A0D">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A wide variety of inventory reports are useful for analytical evidence. An item-by-item trial balance should agree with a control account (if balances are kept in dollars). Auditors can use this trial balance </w:t>
      </w:r>
    </w:p>
    <w:p w:rsidR="001620DE" w:rsidRDefault="00850761" w:rsidP="00437A0D">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(1) </w:t>
      </w:r>
      <w:r w:rsidR="001620DE" w:rsidRPr="00316871">
        <w:rPr>
          <w:rFonts w:ascii="Times New Roman" w:eastAsia="Times New Roman" w:hAnsi="Times New Roman" w:cs="Times New Roman"/>
          <w:color w:val="333333"/>
          <w:sz w:val="24"/>
          <w:szCs w:val="24"/>
        </w:rPr>
        <w:t>To</w:t>
      </w:r>
      <w:r w:rsidRPr="00316871">
        <w:rPr>
          <w:rFonts w:ascii="Times New Roman" w:eastAsia="Times New Roman" w:hAnsi="Times New Roman" w:cs="Times New Roman"/>
          <w:color w:val="333333"/>
          <w:sz w:val="24"/>
          <w:szCs w:val="24"/>
        </w:rPr>
        <w:t xml:space="preserve"> scan for unusual conditions (e.g., negative item balances, overstock</w:t>
      </w:r>
      <w:r w:rsidR="001620DE">
        <w:rPr>
          <w:rFonts w:ascii="Times New Roman" w:eastAsia="Times New Roman" w:hAnsi="Times New Roman" w:cs="Times New Roman"/>
          <w:color w:val="333333"/>
          <w:sz w:val="24"/>
          <w:szCs w:val="24"/>
        </w:rPr>
        <w:t xml:space="preserve">ing, and valuation problems) </w:t>
      </w:r>
    </w:p>
    <w:p w:rsidR="00850761" w:rsidRPr="00437A0D" w:rsidRDefault="00850761" w:rsidP="00437A0D">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 (2) </w:t>
      </w:r>
      <w:r w:rsidR="001620DE" w:rsidRPr="00316871">
        <w:rPr>
          <w:rFonts w:ascii="Times New Roman" w:eastAsia="Times New Roman" w:hAnsi="Times New Roman" w:cs="Times New Roman"/>
          <w:color w:val="333333"/>
          <w:sz w:val="24"/>
          <w:szCs w:val="24"/>
        </w:rPr>
        <w:t>As</w:t>
      </w:r>
      <w:r w:rsidRPr="00316871">
        <w:rPr>
          <w:rFonts w:ascii="Times New Roman" w:eastAsia="Times New Roman" w:hAnsi="Times New Roman" w:cs="Times New Roman"/>
          <w:color w:val="333333"/>
          <w:sz w:val="24"/>
          <w:szCs w:val="24"/>
        </w:rPr>
        <w:t xml:space="preserve"> a population for sample selection for a physical inventory observation (audit procedures to obtain evidence about the existence of inventory included in the account). The scanning and sample selection may be computer-audit applications on a computerized inventory report file.</w:t>
      </w:r>
    </w:p>
    <w:p w:rsidR="00850761" w:rsidRPr="00316871" w:rsidRDefault="00850761" w:rsidP="00850761">
      <w:pPr>
        <w:spacing w:after="0" w:line="240" w:lineRule="auto"/>
        <w:rPr>
          <w:rFonts w:ascii="Times New Roman" w:eastAsia="Times New Roman" w:hAnsi="Times New Roman" w:cs="Times New Roman"/>
          <w:color w:val="333333"/>
          <w:sz w:val="24"/>
          <w:szCs w:val="24"/>
        </w:rPr>
      </w:pPr>
      <w:r w:rsidRPr="00316871">
        <w:rPr>
          <w:rFonts w:ascii="Times New Roman" w:eastAsia="Times New Roman" w:hAnsi="Times New Roman" w:cs="Times New Roman"/>
          <w:b/>
          <w:bCs/>
          <w:color w:val="C95D1A"/>
          <w:sz w:val="24"/>
          <w:szCs w:val="24"/>
        </w:rPr>
        <w:t>Fixed Asset Reports</w:t>
      </w:r>
    </w:p>
    <w:p w:rsidR="00850761" w:rsidRPr="00316871" w:rsidRDefault="00850761" w:rsidP="00850761">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These reports are similar to inventory reports because they </w:t>
      </w:r>
      <w:r w:rsidRPr="00C054A6">
        <w:rPr>
          <w:rFonts w:ascii="Times New Roman" w:eastAsia="Times New Roman" w:hAnsi="Times New Roman" w:cs="Times New Roman"/>
          <w:color w:val="333333"/>
          <w:sz w:val="24"/>
          <w:szCs w:val="24"/>
          <w:u w:val="single"/>
        </w:rPr>
        <w:t>show the details of fixed assets in control accounts, and they can be used for scanning and sample selection as wel</w:t>
      </w:r>
      <w:r w:rsidRPr="00316871">
        <w:rPr>
          <w:rFonts w:ascii="Times New Roman" w:eastAsia="Times New Roman" w:hAnsi="Times New Roman" w:cs="Times New Roman"/>
          <w:color w:val="333333"/>
          <w:sz w:val="24"/>
          <w:szCs w:val="24"/>
        </w:rPr>
        <w:t>l. A sample selection of fixed assets acquired can be verified against costs shown on purchase invoices. The information for depreciation calculation (cost, useful life, method, and salvage) can be audited by sampling, or a computer application could perform recalculations.</w:t>
      </w:r>
    </w:p>
    <w:p w:rsidR="00850761" w:rsidRPr="00316871" w:rsidRDefault="00850761" w:rsidP="00850761">
      <w:pPr>
        <w:spacing w:after="0" w:line="240" w:lineRule="auto"/>
        <w:rPr>
          <w:rFonts w:ascii="Times New Roman" w:eastAsia="Times New Roman" w:hAnsi="Times New Roman" w:cs="Times New Roman"/>
          <w:color w:val="333333"/>
          <w:sz w:val="24"/>
          <w:szCs w:val="24"/>
        </w:rPr>
      </w:pPr>
      <w:r w:rsidRPr="00316871">
        <w:rPr>
          <w:rFonts w:ascii="Times New Roman" w:eastAsia="Times New Roman" w:hAnsi="Times New Roman" w:cs="Times New Roman"/>
          <w:b/>
          <w:bCs/>
          <w:color w:val="C95D1A"/>
          <w:sz w:val="24"/>
          <w:szCs w:val="24"/>
        </w:rPr>
        <w:t>Cash Disbursements Report</w:t>
      </w:r>
    </w:p>
    <w:p w:rsidR="00850761" w:rsidRPr="00316871" w:rsidRDefault="00850761" w:rsidP="00850761">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The cash disbursements process produces a cash disbursements journal—sometimes printed, sometimes maintained only as a computer file. </w:t>
      </w:r>
      <w:r w:rsidRPr="00292186">
        <w:rPr>
          <w:rFonts w:ascii="Times New Roman" w:eastAsia="Times New Roman" w:hAnsi="Times New Roman" w:cs="Times New Roman"/>
          <w:color w:val="333333"/>
          <w:sz w:val="24"/>
          <w:szCs w:val="24"/>
          <w:u w:val="single"/>
        </w:rPr>
        <w:t>This journal should contain the date, cheque number, payee, amount, account debited for each cash disbursement, and a cross-reference to the supplier invoice number or other reason for the payment</w:t>
      </w:r>
      <w:r w:rsidRPr="00316871">
        <w:rPr>
          <w:rFonts w:ascii="Times New Roman" w:eastAsia="Times New Roman" w:hAnsi="Times New Roman" w:cs="Times New Roman"/>
          <w:color w:val="333333"/>
          <w:sz w:val="24"/>
          <w:szCs w:val="24"/>
        </w:rPr>
        <w:t xml:space="preserve">. A sample can be selected from the population of transactions in the cash disbursements journal for control tests of supporting </w:t>
      </w:r>
      <w:r w:rsidRPr="00316871">
        <w:rPr>
          <w:rFonts w:ascii="Times New Roman" w:eastAsia="Times New Roman" w:hAnsi="Times New Roman" w:cs="Times New Roman"/>
          <w:color w:val="333333"/>
          <w:sz w:val="24"/>
          <w:szCs w:val="24"/>
        </w:rPr>
        <w:lastRenderedPageBreak/>
        <w:t>documents for validity, authorization, accuracy, classification, accounting, and proper period recording of payments.</w:t>
      </w:r>
      <w:r w:rsidR="00D36934">
        <w:rPr>
          <w:rFonts w:ascii="Times New Roman" w:eastAsia="Times New Roman" w:hAnsi="Times New Roman" w:cs="Times New Roman"/>
          <w:color w:val="333333"/>
          <w:sz w:val="24"/>
          <w:szCs w:val="24"/>
        </w:rPr>
        <w:t xml:space="preserve"> </w:t>
      </w:r>
    </w:p>
    <w:p w:rsidR="00FA3E57" w:rsidRPr="00457E81" w:rsidRDefault="00A21D7D" w:rsidP="00A21D7D">
      <w:pPr>
        <w:pStyle w:val="Heading1"/>
        <w:rPr>
          <w:rFonts w:ascii="Times New Roman" w:hAnsi="Times New Roman" w:cs="Times New Roman"/>
          <w:b/>
          <w:sz w:val="28"/>
          <w:szCs w:val="28"/>
        </w:rPr>
      </w:pPr>
      <w:r w:rsidRPr="00457E81">
        <w:rPr>
          <w:rFonts w:ascii="Times New Roman" w:hAnsi="Times New Roman" w:cs="Times New Roman"/>
          <w:b/>
          <w:sz w:val="28"/>
          <w:szCs w:val="28"/>
        </w:rPr>
        <w:t>Control Risk Assessment</w:t>
      </w:r>
    </w:p>
    <w:p w:rsidR="00665837" w:rsidRPr="00316871" w:rsidRDefault="00665837" w:rsidP="00665837">
      <w:pPr>
        <w:rPr>
          <w:rFonts w:ascii="Times New Roman" w:hAnsi="Times New Roman" w:cs="Times New Roman"/>
          <w:sz w:val="24"/>
          <w:szCs w:val="24"/>
        </w:rPr>
      </w:pPr>
      <w:r w:rsidRPr="00316871">
        <w:rPr>
          <w:rFonts w:ascii="Times New Roman" w:hAnsi="Times New Roman" w:cs="Times New Roman"/>
          <w:sz w:val="24"/>
          <w:szCs w:val="24"/>
        </w:rPr>
        <w:t xml:space="preserve">Control risk assessment governs the </w:t>
      </w:r>
      <w:r w:rsidRPr="00316871">
        <w:rPr>
          <w:rFonts w:ascii="Times New Roman" w:hAnsi="Times New Roman" w:cs="Times New Roman"/>
          <w:sz w:val="24"/>
          <w:szCs w:val="24"/>
          <w:u w:val="single"/>
        </w:rPr>
        <w:t>nature</w:t>
      </w:r>
      <w:r w:rsidRPr="00316871">
        <w:rPr>
          <w:rFonts w:ascii="Times New Roman" w:hAnsi="Times New Roman" w:cs="Times New Roman"/>
          <w:sz w:val="24"/>
          <w:szCs w:val="24"/>
        </w:rPr>
        <w:t xml:space="preserve">, </w:t>
      </w:r>
      <w:r w:rsidRPr="00316871">
        <w:rPr>
          <w:rFonts w:ascii="Times New Roman" w:hAnsi="Times New Roman" w:cs="Times New Roman"/>
          <w:sz w:val="24"/>
          <w:szCs w:val="24"/>
          <w:u w:val="single"/>
        </w:rPr>
        <w:t>timing</w:t>
      </w:r>
      <w:r w:rsidRPr="00316871">
        <w:rPr>
          <w:rFonts w:ascii="Times New Roman" w:hAnsi="Times New Roman" w:cs="Times New Roman"/>
          <w:sz w:val="24"/>
          <w:szCs w:val="24"/>
        </w:rPr>
        <w:t xml:space="preserve">, and </w:t>
      </w:r>
      <w:r w:rsidRPr="00316871">
        <w:rPr>
          <w:rFonts w:ascii="Times New Roman" w:hAnsi="Times New Roman" w:cs="Times New Roman"/>
          <w:sz w:val="24"/>
          <w:szCs w:val="24"/>
          <w:u w:val="single"/>
        </w:rPr>
        <w:t>extent</w:t>
      </w:r>
      <w:r w:rsidRPr="00316871">
        <w:rPr>
          <w:rFonts w:ascii="Times New Roman" w:hAnsi="Times New Roman" w:cs="Times New Roman"/>
          <w:sz w:val="24"/>
          <w:szCs w:val="24"/>
        </w:rPr>
        <w:t xml:space="preserve"> </w:t>
      </w:r>
      <w:r w:rsidR="00265441" w:rsidRPr="00316871">
        <w:rPr>
          <w:rFonts w:ascii="Times New Roman" w:hAnsi="Times New Roman" w:cs="Times New Roman"/>
          <w:sz w:val="24"/>
          <w:szCs w:val="24"/>
        </w:rPr>
        <w:t xml:space="preserve">of substantive audit procedures that will be applied in the </w:t>
      </w:r>
      <w:r w:rsidR="00265441" w:rsidRPr="00316871">
        <w:rPr>
          <w:rFonts w:ascii="Times New Roman" w:hAnsi="Times New Roman" w:cs="Times New Roman"/>
          <w:sz w:val="24"/>
          <w:szCs w:val="24"/>
          <w:u w:val="single"/>
        </w:rPr>
        <w:t>audit of account balances</w:t>
      </w:r>
      <w:r w:rsidR="00265441" w:rsidRPr="00316871">
        <w:rPr>
          <w:rFonts w:ascii="Times New Roman" w:hAnsi="Times New Roman" w:cs="Times New Roman"/>
          <w:sz w:val="24"/>
          <w:szCs w:val="24"/>
        </w:rPr>
        <w:t xml:space="preserve"> in the purchases, payables, and payment process.  </w:t>
      </w:r>
    </w:p>
    <w:p w:rsidR="006D1EB3" w:rsidRPr="00316871" w:rsidRDefault="001A1102" w:rsidP="00665837">
      <w:pPr>
        <w:numPr>
          <w:ilvl w:val="1"/>
          <w:numId w:val="9"/>
        </w:numPr>
        <w:rPr>
          <w:rFonts w:ascii="Times New Roman" w:hAnsi="Times New Roman" w:cs="Times New Roman"/>
          <w:sz w:val="24"/>
          <w:szCs w:val="24"/>
        </w:rPr>
      </w:pPr>
      <w:r w:rsidRPr="00316871">
        <w:rPr>
          <w:rFonts w:ascii="Times New Roman" w:hAnsi="Times New Roman" w:cs="Times New Roman"/>
          <w:sz w:val="24"/>
          <w:szCs w:val="24"/>
        </w:rPr>
        <w:t>Accounts included in acquisition and expenditure:</w:t>
      </w:r>
    </w:p>
    <w:p w:rsidR="006D1EB3" w:rsidRPr="00316871" w:rsidRDefault="001A1102" w:rsidP="00665837">
      <w:pPr>
        <w:numPr>
          <w:ilvl w:val="2"/>
          <w:numId w:val="9"/>
        </w:numPr>
        <w:rPr>
          <w:rFonts w:ascii="Times New Roman" w:hAnsi="Times New Roman" w:cs="Times New Roman"/>
          <w:sz w:val="24"/>
          <w:szCs w:val="24"/>
        </w:rPr>
      </w:pPr>
      <w:r w:rsidRPr="00316871">
        <w:rPr>
          <w:rFonts w:ascii="Times New Roman" w:hAnsi="Times New Roman" w:cs="Times New Roman"/>
          <w:sz w:val="24"/>
          <w:szCs w:val="24"/>
        </w:rPr>
        <w:t>Inventory,</w:t>
      </w:r>
    </w:p>
    <w:p w:rsidR="006D1EB3" w:rsidRPr="00316871" w:rsidRDefault="001A1102" w:rsidP="00665837">
      <w:pPr>
        <w:numPr>
          <w:ilvl w:val="2"/>
          <w:numId w:val="9"/>
        </w:numPr>
        <w:rPr>
          <w:rFonts w:ascii="Times New Roman" w:hAnsi="Times New Roman" w:cs="Times New Roman"/>
          <w:sz w:val="24"/>
          <w:szCs w:val="24"/>
        </w:rPr>
      </w:pPr>
      <w:r w:rsidRPr="00316871">
        <w:rPr>
          <w:rFonts w:ascii="Times New Roman" w:hAnsi="Times New Roman" w:cs="Times New Roman"/>
          <w:sz w:val="24"/>
          <w:szCs w:val="24"/>
        </w:rPr>
        <w:t>capital assets,</w:t>
      </w:r>
    </w:p>
    <w:p w:rsidR="006D1EB3" w:rsidRPr="00316871" w:rsidRDefault="001A1102" w:rsidP="00665837">
      <w:pPr>
        <w:numPr>
          <w:ilvl w:val="2"/>
          <w:numId w:val="9"/>
        </w:numPr>
        <w:rPr>
          <w:rFonts w:ascii="Times New Roman" w:hAnsi="Times New Roman" w:cs="Times New Roman"/>
          <w:sz w:val="24"/>
          <w:szCs w:val="24"/>
        </w:rPr>
      </w:pPr>
      <w:r w:rsidRPr="00316871">
        <w:rPr>
          <w:rFonts w:ascii="Times New Roman" w:hAnsi="Times New Roman" w:cs="Times New Roman"/>
          <w:sz w:val="24"/>
          <w:szCs w:val="24"/>
        </w:rPr>
        <w:t>amortization expense,</w:t>
      </w:r>
    </w:p>
    <w:p w:rsidR="006D1EB3" w:rsidRPr="00316871" w:rsidRDefault="001A1102" w:rsidP="00665837">
      <w:pPr>
        <w:numPr>
          <w:ilvl w:val="2"/>
          <w:numId w:val="9"/>
        </w:numPr>
        <w:rPr>
          <w:rFonts w:ascii="Times New Roman" w:hAnsi="Times New Roman" w:cs="Times New Roman"/>
          <w:sz w:val="24"/>
          <w:szCs w:val="24"/>
        </w:rPr>
      </w:pPr>
      <w:r w:rsidRPr="00316871">
        <w:rPr>
          <w:rFonts w:ascii="Times New Roman" w:hAnsi="Times New Roman" w:cs="Times New Roman"/>
          <w:sz w:val="24"/>
          <w:szCs w:val="24"/>
        </w:rPr>
        <w:t>accumulated amortization,</w:t>
      </w:r>
    </w:p>
    <w:p w:rsidR="006D1EB3" w:rsidRPr="00316871" w:rsidRDefault="001A1102" w:rsidP="00665837">
      <w:pPr>
        <w:numPr>
          <w:ilvl w:val="2"/>
          <w:numId w:val="9"/>
        </w:numPr>
        <w:rPr>
          <w:rFonts w:ascii="Times New Roman" w:hAnsi="Times New Roman" w:cs="Times New Roman"/>
          <w:sz w:val="24"/>
          <w:szCs w:val="24"/>
        </w:rPr>
      </w:pPr>
      <w:r w:rsidRPr="00316871">
        <w:rPr>
          <w:rFonts w:ascii="Times New Roman" w:hAnsi="Times New Roman" w:cs="Times New Roman"/>
          <w:sz w:val="24"/>
          <w:szCs w:val="24"/>
        </w:rPr>
        <w:t>accounts and notes payable,</w:t>
      </w:r>
    </w:p>
    <w:p w:rsidR="006D1EB3" w:rsidRPr="00316871" w:rsidRDefault="001A1102" w:rsidP="00665837">
      <w:pPr>
        <w:numPr>
          <w:ilvl w:val="2"/>
          <w:numId w:val="9"/>
        </w:numPr>
        <w:rPr>
          <w:rFonts w:ascii="Times New Roman" w:hAnsi="Times New Roman" w:cs="Times New Roman"/>
          <w:sz w:val="24"/>
          <w:szCs w:val="24"/>
        </w:rPr>
      </w:pPr>
      <w:r w:rsidRPr="00316871">
        <w:rPr>
          <w:rFonts w:ascii="Times New Roman" w:hAnsi="Times New Roman" w:cs="Times New Roman"/>
          <w:sz w:val="24"/>
          <w:szCs w:val="24"/>
        </w:rPr>
        <w:t>cash, and</w:t>
      </w:r>
    </w:p>
    <w:p w:rsidR="006D1EB3" w:rsidRPr="00316871" w:rsidRDefault="00B227B2" w:rsidP="00665837">
      <w:pPr>
        <w:numPr>
          <w:ilvl w:val="2"/>
          <w:numId w:val="9"/>
        </w:numPr>
        <w:rPr>
          <w:rFonts w:ascii="Times New Roman" w:hAnsi="Times New Roman" w:cs="Times New Roman"/>
          <w:sz w:val="24"/>
          <w:szCs w:val="24"/>
        </w:rPr>
      </w:pPr>
      <w:r w:rsidRPr="00316871">
        <w:rPr>
          <w:rFonts w:ascii="Times New Roman" w:hAnsi="Times New Roman" w:cs="Times New Roman"/>
          <w:sz w:val="24"/>
          <w:szCs w:val="24"/>
        </w:rPr>
        <w:t>Expense</w:t>
      </w:r>
      <w:r w:rsidR="001A1102" w:rsidRPr="00316871">
        <w:rPr>
          <w:rFonts w:ascii="Times New Roman" w:hAnsi="Times New Roman" w:cs="Times New Roman"/>
          <w:sz w:val="24"/>
          <w:szCs w:val="24"/>
        </w:rPr>
        <w:t xml:space="preserve"> categories (administrative, selling, and manufacturing).</w:t>
      </w:r>
    </w:p>
    <w:p w:rsidR="00665837" w:rsidRPr="00316871" w:rsidRDefault="00F863B8" w:rsidP="00E56CDB">
      <w:pPr>
        <w:pStyle w:val="Heading2"/>
        <w:rPr>
          <w:rFonts w:ascii="Times New Roman" w:hAnsi="Times New Roman" w:cs="Times New Roman"/>
          <w:sz w:val="24"/>
          <w:szCs w:val="24"/>
        </w:rPr>
      </w:pPr>
      <w:r w:rsidRPr="00316871">
        <w:rPr>
          <w:rFonts w:ascii="Times New Roman" w:hAnsi="Times New Roman" w:cs="Times New Roman"/>
          <w:sz w:val="24"/>
          <w:szCs w:val="24"/>
        </w:rPr>
        <w:t>General Control Considerations</w:t>
      </w:r>
    </w:p>
    <w:p w:rsidR="00387F25" w:rsidRPr="00316871" w:rsidRDefault="00387F25" w:rsidP="00387F25">
      <w:pPr>
        <w:rPr>
          <w:rFonts w:ascii="Times New Roman" w:hAnsi="Times New Roman" w:cs="Times New Roman"/>
          <w:sz w:val="24"/>
          <w:szCs w:val="24"/>
        </w:rPr>
      </w:pPr>
      <w:r w:rsidRPr="00316871">
        <w:rPr>
          <w:rFonts w:ascii="Times New Roman" w:hAnsi="Times New Roman" w:cs="Times New Roman"/>
          <w:sz w:val="24"/>
          <w:szCs w:val="24"/>
        </w:rPr>
        <w:t xml:space="preserve">Ensure proper segregation of responsibilities for </w:t>
      </w:r>
      <w:r w:rsidRPr="0091537A">
        <w:rPr>
          <w:rFonts w:ascii="Times New Roman" w:hAnsi="Times New Roman" w:cs="Times New Roman"/>
          <w:sz w:val="24"/>
          <w:szCs w:val="24"/>
          <w:u w:val="single"/>
        </w:rPr>
        <w:t>authorization</w:t>
      </w:r>
      <w:r w:rsidRPr="00316871">
        <w:rPr>
          <w:rFonts w:ascii="Times New Roman" w:hAnsi="Times New Roman" w:cs="Times New Roman"/>
          <w:sz w:val="24"/>
          <w:szCs w:val="24"/>
        </w:rPr>
        <w:t xml:space="preserve">, </w:t>
      </w:r>
      <w:r w:rsidRPr="0091537A">
        <w:rPr>
          <w:rFonts w:ascii="Times New Roman" w:hAnsi="Times New Roman" w:cs="Times New Roman"/>
          <w:sz w:val="24"/>
          <w:szCs w:val="24"/>
          <w:u w:val="single"/>
        </w:rPr>
        <w:t>custody</w:t>
      </w:r>
      <w:r w:rsidRPr="00316871">
        <w:rPr>
          <w:rFonts w:ascii="Times New Roman" w:hAnsi="Times New Roman" w:cs="Times New Roman"/>
          <w:sz w:val="24"/>
          <w:szCs w:val="24"/>
        </w:rPr>
        <w:t xml:space="preserve">, </w:t>
      </w:r>
      <w:r w:rsidRPr="0091537A">
        <w:rPr>
          <w:rFonts w:ascii="Times New Roman" w:hAnsi="Times New Roman" w:cs="Times New Roman"/>
          <w:sz w:val="24"/>
          <w:szCs w:val="24"/>
          <w:u w:val="single"/>
        </w:rPr>
        <w:t>recording</w:t>
      </w:r>
      <w:r w:rsidRPr="00316871">
        <w:rPr>
          <w:rFonts w:ascii="Times New Roman" w:hAnsi="Times New Roman" w:cs="Times New Roman"/>
          <w:sz w:val="24"/>
          <w:szCs w:val="24"/>
        </w:rPr>
        <w:t xml:space="preserve">, and </w:t>
      </w:r>
      <w:r w:rsidRPr="0091537A">
        <w:rPr>
          <w:rFonts w:ascii="Times New Roman" w:hAnsi="Times New Roman" w:cs="Times New Roman"/>
          <w:sz w:val="24"/>
          <w:szCs w:val="24"/>
          <w:u w:val="single"/>
        </w:rPr>
        <w:t>reconciliation</w:t>
      </w:r>
      <w:r w:rsidRPr="00316871">
        <w:rPr>
          <w:rFonts w:ascii="Times New Roman" w:hAnsi="Times New Roman" w:cs="Times New Roman"/>
          <w:sz w:val="24"/>
          <w:szCs w:val="24"/>
        </w:rPr>
        <w:t>.</w:t>
      </w:r>
    </w:p>
    <w:p w:rsidR="006D1EB3" w:rsidRPr="00316871" w:rsidRDefault="001A1102" w:rsidP="00387F25">
      <w:pPr>
        <w:numPr>
          <w:ilvl w:val="0"/>
          <w:numId w:val="10"/>
        </w:numPr>
        <w:jc w:val="both"/>
        <w:rPr>
          <w:rFonts w:ascii="Times New Roman" w:hAnsi="Times New Roman" w:cs="Times New Roman"/>
          <w:sz w:val="24"/>
          <w:szCs w:val="24"/>
        </w:rPr>
      </w:pPr>
      <w:r w:rsidRPr="00316871">
        <w:rPr>
          <w:rFonts w:ascii="Times New Roman" w:hAnsi="Times New Roman" w:cs="Times New Roman"/>
          <w:sz w:val="24"/>
          <w:szCs w:val="24"/>
        </w:rPr>
        <w:t>Persons who have custody of assets and cash disbursements authority should not do accounting.</w:t>
      </w:r>
    </w:p>
    <w:p w:rsidR="00387F25" w:rsidRPr="00316871" w:rsidRDefault="00387F25" w:rsidP="00387F25">
      <w:pPr>
        <w:rPr>
          <w:rFonts w:ascii="Times New Roman" w:hAnsi="Times New Roman" w:cs="Times New Roman"/>
          <w:sz w:val="24"/>
          <w:szCs w:val="24"/>
        </w:rPr>
      </w:pPr>
      <w:r w:rsidRPr="00316871">
        <w:rPr>
          <w:rFonts w:ascii="Times New Roman" w:hAnsi="Times New Roman" w:cs="Times New Roman"/>
          <w:sz w:val="24"/>
          <w:szCs w:val="24"/>
        </w:rPr>
        <w:t>Controls should provide evidence for detail control checking activities.</w:t>
      </w:r>
    </w:p>
    <w:p w:rsidR="00AF2995" w:rsidRPr="00AD500D" w:rsidRDefault="001A1102" w:rsidP="00AF2995">
      <w:pPr>
        <w:numPr>
          <w:ilvl w:val="0"/>
          <w:numId w:val="11"/>
        </w:numPr>
        <w:rPr>
          <w:rFonts w:ascii="Times New Roman" w:hAnsi="Times New Roman" w:cs="Times New Roman"/>
          <w:sz w:val="24"/>
          <w:szCs w:val="24"/>
        </w:rPr>
      </w:pPr>
      <w:r w:rsidRPr="00316871">
        <w:rPr>
          <w:rFonts w:ascii="Times New Roman" w:hAnsi="Times New Roman" w:cs="Times New Roman"/>
          <w:sz w:val="24"/>
          <w:szCs w:val="24"/>
        </w:rPr>
        <w:t>Signatures, initials, physical security, policies and procedures.</w:t>
      </w:r>
    </w:p>
    <w:p w:rsidR="00387F25" w:rsidRPr="00316871" w:rsidRDefault="00387F25" w:rsidP="00665837">
      <w:pPr>
        <w:rPr>
          <w:rFonts w:ascii="Times New Roman" w:hAnsi="Times New Roman" w:cs="Times New Roman"/>
          <w:color w:val="333333"/>
          <w:sz w:val="24"/>
          <w:szCs w:val="24"/>
        </w:rPr>
      </w:pPr>
      <w:r w:rsidRPr="00316871">
        <w:rPr>
          <w:rFonts w:ascii="Times New Roman" w:hAnsi="Times New Roman" w:cs="Times New Roman"/>
          <w:color w:val="333333"/>
          <w:sz w:val="24"/>
          <w:szCs w:val="24"/>
          <w:u w:val="single"/>
        </w:rPr>
        <w:t>Internal controls should provide for detail-checking control procedures</w:t>
      </w:r>
      <w:r w:rsidRPr="00316871">
        <w:rPr>
          <w:rFonts w:ascii="Times New Roman" w:hAnsi="Times New Roman" w:cs="Times New Roman"/>
          <w:color w:val="333333"/>
          <w:sz w:val="24"/>
          <w:szCs w:val="24"/>
        </w:rPr>
        <w:t xml:space="preserve">. </w:t>
      </w:r>
    </w:p>
    <w:p w:rsidR="00AD500D" w:rsidRDefault="00387F25" w:rsidP="00665837">
      <w:pPr>
        <w:rPr>
          <w:rFonts w:ascii="Times New Roman" w:hAnsi="Times New Roman" w:cs="Times New Roman"/>
          <w:color w:val="333333"/>
          <w:sz w:val="24"/>
          <w:szCs w:val="24"/>
        </w:rPr>
      </w:pPr>
      <w:r w:rsidRPr="00316871">
        <w:rPr>
          <w:rFonts w:ascii="Times New Roman" w:hAnsi="Times New Roman" w:cs="Times New Roman"/>
          <w:color w:val="333333"/>
          <w:sz w:val="24"/>
          <w:szCs w:val="24"/>
        </w:rPr>
        <w:t xml:space="preserve">(1) </w:t>
      </w:r>
      <w:r w:rsidR="00682BF4" w:rsidRPr="00316871">
        <w:rPr>
          <w:rFonts w:ascii="Times New Roman" w:hAnsi="Times New Roman" w:cs="Times New Roman"/>
          <w:color w:val="333333"/>
          <w:sz w:val="24"/>
          <w:szCs w:val="24"/>
        </w:rPr>
        <w:t>All</w:t>
      </w:r>
      <w:r w:rsidRPr="00316871">
        <w:rPr>
          <w:rFonts w:ascii="Times New Roman" w:hAnsi="Times New Roman" w:cs="Times New Roman"/>
          <w:color w:val="333333"/>
          <w:sz w:val="24"/>
          <w:szCs w:val="24"/>
        </w:rPr>
        <w:t xml:space="preserve"> purchase requisitions and purchase orders are ap</w:t>
      </w:r>
      <w:r w:rsidR="00AD500D">
        <w:rPr>
          <w:rFonts w:ascii="Times New Roman" w:hAnsi="Times New Roman" w:cs="Times New Roman"/>
          <w:color w:val="333333"/>
          <w:sz w:val="24"/>
          <w:szCs w:val="24"/>
        </w:rPr>
        <w:t>proved by authorized personnel</w:t>
      </w:r>
    </w:p>
    <w:p w:rsidR="00AD500D" w:rsidRDefault="00387F25" w:rsidP="00665837">
      <w:pPr>
        <w:rPr>
          <w:rFonts w:ascii="Times New Roman" w:hAnsi="Times New Roman" w:cs="Times New Roman"/>
          <w:color w:val="333333"/>
          <w:sz w:val="24"/>
          <w:szCs w:val="24"/>
        </w:rPr>
      </w:pPr>
      <w:r w:rsidRPr="00316871">
        <w:rPr>
          <w:rFonts w:ascii="Times New Roman" w:hAnsi="Times New Roman" w:cs="Times New Roman"/>
          <w:color w:val="333333"/>
          <w:sz w:val="24"/>
          <w:szCs w:val="24"/>
        </w:rPr>
        <w:t xml:space="preserve">(2) </w:t>
      </w:r>
      <w:r w:rsidR="00682BF4" w:rsidRPr="00316871">
        <w:rPr>
          <w:rFonts w:ascii="Times New Roman" w:hAnsi="Times New Roman" w:cs="Times New Roman"/>
          <w:color w:val="333333"/>
          <w:sz w:val="24"/>
          <w:szCs w:val="24"/>
        </w:rPr>
        <w:t>Purchase</w:t>
      </w:r>
      <w:r w:rsidRPr="00316871">
        <w:rPr>
          <w:rFonts w:ascii="Times New Roman" w:hAnsi="Times New Roman" w:cs="Times New Roman"/>
          <w:color w:val="333333"/>
          <w:sz w:val="24"/>
          <w:szCs w:val="24"/>
        </w:rPr>
        <w:t xml:space="preserve"> order master files changes are m</w:t>
      </w:r>
      <w:r w:rsidR="00AD500D">
        <w:rPr>
          <w:rFonts w:ascii="Times New Roman" w:hAnsi="Times New Roman" w:cs="Times New Roman"/>
          <w:color w:val="333333"/>
          <w:sz w:val="24"/>
          <w:szCs w:val="24"/>
        </w:rPr>
        <w:t xml:space="preserve">ade by authorized persons only </w:t>
      </w:r>
    </w:p>
    <w:p w:rsidR="00682BF4" w:rsidRDefault="00387F25" w:rsidP="00665837">
      <w:pPr>
        <w:rPr>
          <w:rFonts w:ascii="Times New Roman" w:hAnsi="Times New Roman" w:cs="Times New Roman"/>
          <w:color w:val="333333"/>
          <w:sz w:val="24"/>
          <w:szCs w:val="24"/>
        </w:rPr>
      </w:pPr>
      <w:r w:rsidRPr="00316871">
        <w:rPr>
          <w:rFonts w:ascii="Times New Roman" w:hAnsi="Times New Roman" w:cs="Times New Roman"/>
          <w:color w:val="333333"/>
          <w:sz w:val="24"/>
          <w:szCs w:val="24"/>
        </w:rPr>
        <w:t xml:space="preserve">(3) </w:t>
      </w:r>
      <w:r w:rsidR="00682BF4" w:rsidRPr="00316871">
        <w:rPr>
          <w:rFonts w:ascii="Times New Roman" w:hAnsi="Times New Roman" w:cs="Times New Roman"/>
          <w:color w:val="333333"/>
          <w:sz w:val="24"/>
          <w:szCs w:val="24"/>
        </w:rPr>
        <w:t>Physical</w:t>
      </w:r>
      <w:r w:rsidRPr="00316871">
        <w:rPr>
          <w:rFonts w:ascii="Times New Roman" w:hAnsi="Times New Roman" w:cs="Times New Roman"/>
          <w:color w:val="333333"/>
          <w:sz w:val="24"/>
          <w:szCs w:val="24"/>
        </w:rPr>
        <w:t xml:space="preserve"> security for inventory warehouses and fixed asset locations (storerooms, f</w:t>
      </w:r>
      <w:r w:rsidR="00682BF4">
        <w:rPr>
          <w:rFonts w:ascii="Times New Roman" w:hAnsi="Times New Roman" w:cs="Times New Roman"/>
          <w:color w:val="333333"/>
          <w:sz w:val="24"/>
          <w:szCs w:val="24"/>
        </w:rPr>
        <w:t>ences, locks, etc.) is adequate</w:t>
      </w:r>
    </w:p>
    <w:p w:rsidR="00682BF4" w:rsidRDefault="00387F25" w:rsidP="00665837">
      <w:pPr>
        <w:rPr>
          <w:rFonts w:ascii="Times New Roman" w:hAnsi="Times New Roman" w:cs="Times New Roman"/>
          <w:color w:val="333333"/>
          <w:sz w:val="24"/>
          <w:szCs w:val="24"/>
        </w:rPr>
      </w:pPr>
      <w:r w:rsidRPr="00316871">
        <w:rPr>
          <w:rFonts w:ascii="Times New Roman" w:hAnsi="Times New Roman" w:cs="Times New Roman"/>
          <w:color w:val="333333"/>
          <w:sz w:val="24"/>
          <w:szCs w:val="24"/>
        </w:rPr>
        <w:t xml:space="preserve">(4) </w:t>
      </w:r>
      <w:r w:rsidR="00682BF4" w:rsidRPr="00316871">
        <w:rPr>
          <w:rFonts w:ascii="Times New Roman" w:hAnsi="Times New Roman" w:cs="Times New Roman"/>
          <w:color w:val="333333"/>
          <w:sz w:val="24"/>
          <w:szCs w:val="24"/>
        </w:rPr>
        <w:t>Accounts</w:t>
      </w:r>
      <w:r w:rsidRPr="00316871">
        <w:rPr>
          <w:rFonts w:ascii="Times New Roman" w:hAnsi="Times New Roman" w:cs="Times New Roman"/>
          <w:color w:val="333333"/>
          <w:sz w:val="24"/>
          <w:szCs w:val="24"/>
        </w:rPr>
        <w:t xml:space="preserve"> payable are recorded only when all the supporting documentation is in order (purchases and payables as of the date goods and services were received and cash disbursements on the date the cheques leave the or</w:t>
      </w:r>
      <w:r w:rsidR="00682BF4">
        <w:rPr>
          <w:rFonts w:ascii="Times New Roman" w:hAnsi="Times New Roman" w:cs="Times New Roman"/>
          <w:color w:val="333333"/>
          <w:sz w:val="24"/>
          <w:szCs w:val="24"/>
        </w:rPr>
        <w:t xml:space="preserve">ganization's control) </w:t>
      </w:r>
    </w:p>
    <w:p w:rsidR="00F512EF" w:rsidRDefault="00387F25" w:rsidP="00665837">
      <w:pPr>
        <w:rPr>
          <w:rStyle w:val="apple-converted-space"/>
          <w:rFonts w:ascii="Times New Roman" w:hAnsi="Times New Roman" w:cs="Times New Roman"/>
          <w:color w:val="333333"/>
          <w:sz w:val="24"/>
          <w:szCs w:val="24"/>
        </w:rPr>
      </w:pPr>
      <w:r w:rsidRPr="00316871">
        <w:rPr>
          <w:rFonts w:ascii="Times New Roman" w:hAnsi="Times New Roman" w:cs="Times New Roman"/>
          <w:color w:val="333333"/>
          <w:sz w:val="24"/>
          <w:szCs w:val="24"/>
        </w:rPr>
        <w:t xml:space="preserve">(5) </w:t>
      </w:r>
      <w:r w:rsidR="00682BF4" w:rsidRPr="00316871">
        <w:rPr>
          <w:rFonts w:ascii="Times New Roman" w:hAnsi="Times New Roman" w:cs="Times New Roman"/>
          <w:color w:val="333333"/>
          <w:sz w:val="24"/>
          <w:szCs w:val="24"/>
        </w:rPr>
        <w:t>Supplier</w:t>
      </w:r>
      <w:r w:rsidRPr="00316871">
        <w:rPr>
          <w:rFonts w:ascii="Times New Roman" w:hAnsi="Times New Roman" w:cs="Times New Roman"/>
          <w:color w:val="333333"/>
          <w:sz w:val="24"/>
          <w:szCs w:val="24"/>
        </w:rPr>
        <w:t xml:space="preserve"> invoices are </w:t>
      </w:r>
      <w:r w:rsidRPr="007C37C6">
        <w:rPr>
          <w:rFonts w:ascii="Times New Roman" w:hAnsi="Times New Roman" w:cs="Times New Roman"/>
          <w:color w:val="333333"/>
          <w:sz w:val="24"/>
          <w:szCs w:val="24"/>
          <w:u w:val="single"/>
        </w:rPr>
        <w:t>compared with purchase orders and receiving reports</w:t>
      </w:r>
      <w:r w:rsidRPr="00316871">
        <w:rPr>
          <w:rFonts w:ascii="Times New Roman" w:hAnsi="Times New Roman" w:cs="Times New Roman"/>
          <w:color w:val="333333"/>
          <w:sz w:val="24"/>
          <w:szCs w:val="24"/>
        </w:rPr>
        <w:t xml:space="preserve"> to verify the </w:t>
      </w:r>
      <w:r w:rsidRPr="007C37C6">
        <w:rPr>
          <w:rFonts w:ascii="Times New Roman" w:hAnsi="Times New Roman" w:cs="Times New Roman"/>
          <w:color w:val="333333"/>
          <w:sz w:val="24"/>
          <w:szCs w:val="24"/>
          <w:u w:val="single"/>
        </w:rPr>
        <w:t>price and that the quantity</w:t>
      </w:r>
      <w:r w:rsidRPr="00316871">
        <w:rPr>
          <w:rFonts w:ascii="Times New Roman" w:hAnsi="Times New Roman" w:cs="Times New Roman"/>
          <w:color w:val="333333"/>
          <w:sz w:val="24"/>
          <w:szCs w:val="24"/>
        </w:rPr>
        <w:t xml:space="preserve"> billed is the same as the quantity received.</w:t>
      </w:r>
      <w:r w:rsidRPr="00316871">
        <w:rPr>
          <w:rStyle w:val="apple-converted-space"/>
          <w:rFonts w:ascii="Times New Roman" w:hAnsi="Times New Roman" w:cs="Times New Roman"/>
          <w:color w:val="333333"/>
          <w:sz w:val="24"/>
          <w:szCs w:val="24"/>
        </w:rPr>
        <w:t> </w:t>
      </w:r>
    </w:p>
    <w:p w:rsidR="00383904" w:rsidRDefault="00383904" w:rsidP="00665837">
      <w:pPr>
        <w:rPr>
          <w:rStyle w:val="apple-converted-space"/>
          <w:rFonts w:ascii="Times New Roman" w:hAnsi="Times New Roman" w:cs="Times New Roman"/>
          <w:color w:val="333333"/>
          <w:sz w:val="24"/>
          <w:szCs w:val="24"/>
        </w:rPr>
      </w:pPr>
    </w:p>
    <w:p w:rsidR="00383904" w:rsidRDefault="00383904" w:rsidP="00665837">
      <w:pPr>
        <w:rPr>
          <w:rStyle w:val="apple-converted-space"/>
          <w:rFonts w:ascii="Times New Roman" w:hAnsi="Times New Roman" w:cs="Times New Roman"/>
          <w:color w:val="333333"/>
          <w:sz w:val="24"/>
          <w:szCs w:val="24"/>
        </w:rPr>
      </w:pPr>
      <w:r w:rsidRPr="00051E27">
        <w:lastRenderedPageBreak/>
        <w:drawing>
          <wp:inline distT="0" distB="0" distL="0" distR="0" wp14:anchorId="111F8749" wp14:editId="0195C793">
            <wp:extent cx="5943600" cy="823389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33272" b="61120"/>
                    <a:stretch/>
                  </pic:blipFill>
                  <pic:spPr bwMode="auto">
                    <a:xfrm>
                      <a:off x="0" y="0"/>
                      <a:ext cx="5943600" cy="8233896"/>
                    </a:xfrm>
                    <a:prstGeom prst="rect">
                      <a:avLst/>
                    </a:prstGeom>
                    <a:ln>
                      <a:noFill/>
                    </a:ln>
                    <a:extLst>
                      <a:ext uri="{53640926-AAD7-44D8-BBD7-CCE9431645EC}">
                        <a14:shadowObscured xmlns:a14="http://schemas.microsoft.com/office/drawing/2010/main"/>
                      </a:ext>
                    </a:extLst>
                  </pic:spPr>
                </pic:pic>
              </a:graphicData>
            </a:graphic>
          </wp:inline>
        </w:drawing>
      </w:r>
    </w:p>
    <w:p w:rsidR="00383904" w:rsidRPr="00316871" w:rsidRDefault="00383904" w:rsidP="00665837">
      <w:pPr>
        <w:rPr>
          <w:rStyle w:val="apple-converted-space"/>
          <w:rFonts w:ascii="Times New Roman" w:hAnsi="Times New Roman" w:cs="Times New Roman"/>
          <w:color w:val="333333"/>
          <w:sz w:val="24"/>
          <w:szCs w:val="24"/>
        </w:rPr>
      </w:pPr>
      <w:r w:rsidRPr="00051E27">
        <w:lastRenderedPageBreak/>
        <w:drawing>
          <wp:inline distT="0" distB="0" distL="0" distR="0" wp14:anchorId="38C4AC8E" wp14:editId="6C1C8333">
            <wp:extent cx="5943600" cy="6565003"/>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38497" r="32601" b="40307"/>
                    <a:stretch/>
                  </pic:blipFill>
                  <pic:spPr bwMode="auto">
                    <a:xfrm>
                      <a:off x="0" y="0"/>
                      <a:ext cx="5943600" cy="6565003"/>
                    </a:xfrm>
                    <a:prstGeom prst="rect">
                      <a:avLst/>
                    </a:prstGeom>
                    <a:ln>
                      <a:noFill/>
                    </a:ln>
                    <a:extLst>
                      <a:ext uri="{53640926-AAD7-44D8-BBD7-CCE9431645EC}">
                        <a14:shadowObscured xmlns:a14="http://schemas.microsoft.com/office/drawing/2010/main"/>
                      </a:ext>
                    </a:extLst>
                  </pic:spPr>
                </pic:pic>
              </a:graphicData>
            </a:graphic>
          </wp:inline>
        </w:drawing>
      </w:r>
    </w:p>
    <w:p w:rsidR="009E7CF8" w:rsidRPr="00316871" w:rsidRDefault="00994E1A" w:rsidP="007A4E74">
      <w:pPr>
        <w:pStyle w:val="Heading2"/>
        <w:rPr>
          <w:rStyle w:val="apple-converted-space"/>
          <w:rFonts w:ascii="Times New Roman" w:hAnsi="Times New Roman" w:cs="Times New Roman"/>
          <w:sz w:val="24"/>
          <w:szCs w:val="24"/>
        </w:rPr>
      </w:pPr>
      <w:r w:rsidRPr="00316871">
        <w:rPr>
          <w:rStyle w:val="apple-converted-space"/>
          <w:rFonts w:ascii="Times New Roman" w:hAnsi="Times New Roman" w:cs="Times New Roman"/>
          <w:sz w:val="24"/>
          <w:szCs w:val="24"/>
        </w:rPr>
        <w:t>Control Tests</w:t>
      </w:r>
    </w:p>
    <w:p w:rsidR="00BC32AC" w:rsidRDefault="007A4E74" w:rsidP="00665837">
      <w:pPr>
        <w:rPr>
          <w:rFonts w:ascii="Times New Roman" w:hAnsi="Times New Roman" w:cs="Times New Roman"/>
          <w:color w:val="333333"/>
          <w:sz w:val="24"/>
          <w:szCs w:val="24"/>
        </w:rPr>
      </w:pPr>
      <w:r w:rsidRPr="00316871">
        <w:rPr>
          <w:rFonts w:ascii="Times New Roman" w:hAnsi="Times New Roman" w:cs="Times New Roman"/>
          <w:color w:val="333333"/>
          <w:sz w:val="24"/>
          <w:szCs w:val="24"/>
        </w:rPr>
        <w:t xml:space="preserve">An organization should have </w:t>
      </w:r>
      <w:r w:rsidRPr="00316871">
        <w:rPr>
          <w:rFonts w:ascii="Times New Roman" w:hAnsi="Times New Roman" w:cs="Times New Roman"/>
          <w:color w:val="333333"/>
          <w:sz w:val="24"/>
          <w:szCs w:val="24"/>
          <w:u w:val="single"/>
        </w:rPr>
        <w:t>detail control procedures in place</w:t>
      </w:r>
      <w:r w:rsidRPr="00316871">
        <w:rPr>
          <w:rFonts w:ascii="Times New Roman" w:hAnsi="Times New Roman" w:cs="Times New Roman"/>
          <w:color w:val="333333"/>
          <w:sz w:val="24"/>
          <w:szCs w:val="24"/>
        </w:rPr>
        <w:t xml:space="preserve"> </w:t>
      </w:r>
      <w:r w:rsidRPr="00316871">
        <w:rPr>
          <w:rFonts w:ascii="Times New Roman" w:hAnsi="Times New Roman" w:cs="Times New Roman"/>
          <w:color w:val="333333"/>
          <w:sz w:val="24"/>
          <w:szCs w:val="24"/>
          <w:u w:val="single"/>
        </w:rPr>
        <w:t>and operating</w:t>
      </w:r>
      <w:r w:rsidRPr="00316871">
        <w:rPr>
          <w:rFonts w:ascii="Times New Roman" w:hAnsi="Times New Roman" w:cs="Times New Roman"/>
          <w:color w:val="333333"/>
          <w:sz w:val="24"/>
          <w:szCs w:val="24"/>
        </w:rPr>
        <w:t xml:space="preserve"> to </w:t>
      </w:r>
      <w:r w:rsidRPr="00316871">
        <w:rPr>
          <w:rFonts w:ascii="Times New Roman" w:hAnsi="Times New Roman" w:cs="Times New Roman"/>
          <w:color w:val="333333"/>
          <w:sz w:val="24"/>
          <w:szCs w:val="24"/>
          <w:u w:val="single"/>
        </w:rPr>
        <w:t>prevent or detect</w:t>
      </w:r>
      <w:r w:rsidRPr="00316871">
        <w:rPr>
          <w:rFonts w:ascii="Times New Roman" w:hAnsi="Times New Roman" w:cs="Times New Roman"/>
          <w:color w:val="333333"/>
          <w:sz w:val="24"/>
          <w:szCs w:val="24"/>
        </w:rPr>
        <w:t xml:space="preserve"> and correct accounting errors. You studied the general control objectives in</w:t>
      </w:r>
      <w:r w:rsidRPr="00316871">
        <w:rPr>
          <w:rStyle w:val="apple-converted-space"/>
          <w:rFonts w:ascii="Times New Roman" w:hAnsi="Times New Roman" w:cs="Times New Roman"/>
          <w:color w:val="333333"/>
          <w:sz w:val="24"/>
          <w:szCs w:val="24"/>
        </w:rPr>
        <w:t> </w:t>
      </w:r>
      <w:r w:rsidRPr="00316871">
        <w:rPr>
          <w:rFonts w:ascii="Times New Roman" w:hAnsi="Times New Roman" w:cs="Times New Roman"/>
          <w:sz w:val="24"/>
          <w:szCs w:val="24"/>
        </w:rPr>
        <w:t>Chapter 9</w:t>
      </w:r>
      <w:r w:rsidRPr="00316871">
        <w:rPr>
          <w:rStyle w:val="apple-converted-space"/>
          <w:rFonts w:ascii="Times New Roman" w:hAnsi="Times New Roman" w:cs="Times New Roman"/>
          <w:color w:val="333333"/>
          <w:sz w:val="24"/>
          <w:szCs w:val="24"/>
        </w:rPr>
        <w:t> </w:t>
      </w:r>
      <w:r w:rsidRPr="00316871">
        <w:rPr>
          <w:rFonts w:ascii="Times New Roman" w:hAnsi="Times New Roman" w:cs="Times New Roman"/>
          <w:color w:val="333333"/>
          <w:sz w:val="24"/>
          <w:szCs w:val="24"/>
        </w:rPr>
        <w:t>(validity, completeness, authorization, accuracy, classification, accounting, and proper period recording).</w:t>
      </w:r>
      <w:r w:rsidRPr="00316871">
        <w:rPr>
          <w:rStyle w:val="apple-converted-space"/>
          <w:rFonts w:ascii="Times New Roman" w:hAnsi="Times New Roman" w:cs="Times New Roman"/>
          <w:color w:val="333333"/>
          <w:sz w:val="24"/>
          <w:szCs w:val="24"/>
        </w:rPr>
        <w:t> </w:t>
      </w:r>
      <w:r w:rsidRPr="00316871">
        <w:rPr>
          <w:rFonts w:ascii="Times New Roman" w:hAnsi="Times New Roman" w:cs="Times New Roman"/>
          <w:sz w:val="24"/>
          <w:szCs w:val="24"/>
        </w:rPr>
        <w:t>Exhibit 12–3</w:t>
      </w:r>
      <w:r w:rsidRPr="00316871">
        <w:rPr>
          <w:rStyle w:val="apple-converted-space"/>
          <w:rFonts w:ascii="Times New Roman" w:hAnsi="Times New Roman" w:cs="Times New Roman"/>
          <w:color w:val="333333"/>
          <w:sz w:val="24"/>
          <w:szCs w:val="24"/>
        </w:rPr>
        <w:t> </w:t>
      </w:r>
      <w:r w:rsidRPr="00316871">
        <w:rPr>
          <w:rFonts w:ascii="Times New Roman" w:hAnsi="Times New Roman" w:cs="Times New Roman"/>
          <w:color w:val="333333"/>
          <w:sz w:val="24"/>
          <w:szCs w:val="24"/>
        </w:rPr>
        <w:t xml:space="preserve">demonstrates these in a purchasing activity situation, with examples related to specific purchasing objectives. Study this exhibit </w:t>
      </w:r>
      <w:r w:rsidR="00D30C7C" w:rsidRPr="00316871">
        <w:rPr>
          <w:rFonts w:ascii="Times New Roman" w:hAnsi="Times New Roman" w:cs="Times New Roman"/>
          <w:color w:val="333333"/>
          <w:sz w:val="24"/>
          <w:szCs w:val="24"/>
        </w:rPr>
        <w:t xml:space="preserve">carefully. </w:t>
      </w:r>
    </w:p>
    <w:p w:rsidR="00BC32AC" w:rsidRPr="00BC32AC" w:rsidRDefault="00D30C7C" w:rsidP="00665837">
      <w:pPr>
        <w:rPr>
          <w:rFonts w:ascii="Times New Roman" w:hAnsi="Times New Roman" w:cs="Times New Roman"/>
          <w:color w:val="333333"/>
          <w:sz w:val="24"/>
          <w:szCs w:val="24"/>
          <w:u w:val="single"/>
        </w:rPr>
      </w:pPr>
      <w:r w:rsidRPr="00BC32AC">
        <w:rPr>
          <w:rFonts w:ascii="Times New Roman" w:hAnsi="Times New Roman" w:cs="Times New Roman"/>
          <w:color w:val="333333"/>
          <w:sz w:val="24"/>
          <w:szCs w:val="24"/>
          <w:u w:val="single"/>
        </w:rPr>
        <w:t xml:space="preserve">Control tests consists of </w:t>
      </w:r>
    </w:p>
    <w:p w:rsidR="00BC32AC" w:rsidRDefault="00D30C7C" w:rsidP="00665837">
      <w:pPr>
        <w:rPr>
          <w:rFonts w:ascii="Times New Roman" w:hAnsi="Times New Roman" w:cs="Times New Roman"/>
          <w:color w:val="333333"/>
          <w:sz w:val="24"/>
          <w:szCs w:val="24"/>
        </w:rPr>
      </w:pPr>
      <w:r w:rsidRPr="00316871">
        <w:rPr>
          <w:rFonts w:ascii="Times New Roman" w:hAnsi="Times New Roman" w:cs="Times New Roman"/>
          <w:color w:val="333333"/>
          <w:sz w:val="24"/>
          <w:szCs w:val="24"/>
        </w:rPr>
        <w:lastRenderedPageBreak/>
        <w:t xml:space="preserve">(1) Identification of the data population from which a samples of items will be selected for audit and </w:t>
      </w:r>
    </w:p>
    <w:p w:rsidR="00BC32AC" w:rsidRDefault="00D30C7C" w:rsidP="00665837">
      <w:pPr>
        <w:rPr>
          <w:rFonts w:ascii="Times New Roman" w:hAnsi="Times New Roman" w:cs="Times New Roman"/>
          <w:color w:val="333333"/>
          <w:sz w:val="24"/>
          <w:szCs w:val="24"/>
        </w:rPr>
      </w:pPr>
      <w:r w:rsidRPr="00316871">
        <w:rPr>
          <w:rFonts w:ascii="Times New Roman" w:hAnsi="Times New Roman" w:cs="Times New Roman"/>
          <w:color w:val="333333"/>
          <w:sz w:val="24"/>
          <w:szCs w:val="24"/>
        </w:rPr>
        <w:t xml:space="preserve">(2) </w:t>
      </w:r>
      <w:r w:rsidR="006244CE" w:rsidRPr="00316871">
        <w:rPr>
          <w:rFonts w:ascii="Times New Roman" w:hAnsi="Times New Roman" w:cs="Times New Roman"/>
          <w:color w:val="333333"/>
          <w:sz w:val="24"/>
          <w:szCs w:val="24"/>
        </w:rPr>
        <w:t>Expression</w:t>
      </w:r>
      <w:r w:rsidRPr="00316871">
        <w:rPr>
          <w:rFonts w:ascii="Times New Roman" w:hAnsi="Times New Roman" w:cs="Times New Roman"/>
          <w:color w:val="333333"/>
          <w:sz w:val="24"/>
          <w:szCs w:val="24"/>
        </w:rPr>
        <w:t xml:space="preserve"> of the action that will produce relevant evidence. </w:t>
      </w:r>
    </w:p>
    <w:p w:rsidR="00994E1A" w:rsidRPr="00316871" w:rsidRDefault="0020676A" w:rsidP="00665837">
      <w:pPr>
        <w:rPr>
          <w:rFonts w:ascii="Times New Roman" w:hAnsi="Times New Roman" w:cs="Times New Roman"/>
          <w:color w:val="333333"/>
          <w:sz w:val="24"/>
          <w:szCs w:val="24"/>
        </w:rPr>
      </w:pPr>
      <w:r w:rsidRPr="00316871">
        <w:rPr>
          <w:rFonts w:ascii="Times New Roman" w:hAnsi="Times New Roman" w:cs="Times New Roman"/>
          <w:color w:val="333333"/>
          <w:sz w:val="24"/>
          <w:szCs w:val="24"/>
        </w:rPr>
        <w:t xml:space="preserve">The actions involve vouching, tracing, observing, scanning, and recalculating—procedures for obtaining evidence used in a final control risk assessment. </w:t>
      </w:r>
      <w:r w:rsidRPr="003537CF">
        <w:rPr>
          <w:rFonts w:ascii="Times New Roman" w:hAnsi="Times New Roman" w:cs="Times New Roman"/>
          <w:color w:val="333333"/>
          <w:sz w:val="24"/>
          <w:szCs w:val="24"/>
          <w:u w:val="single"/>
        </w:rPr>
        <w:t>If control procedures are not well performed</w:t>
      </w:r>
      <w:r w:rsidRPr="00316871">
        <w:rPr>
          <w:rFonts w:ascii="Times New Roman" w:hAnsi="Times New Roman" w:cs="Times New Roman"/>
          <w:color w:val="333333"/>
          <w:sz w:val="24"/>
          <w:szCs w:val="24"/>
        </w:rPr>
        <w:t>, auditors need to design substantive audit procedures to try to detect whether control failures have produced materially misleading account balances.</w:t>
      </w:r>
    </w:p>
    <w:p w:rsidR="007A4E74" w:rsidRPr="00316871" w:rsidRDefault="007A4E74" w:rsidP="00665837">
      <w:pPr>
        <w:rPr>
          <w:rFonts w:ascii="Times New Roman" w:hAnsi="Times New Roman" w:cs="Times New Roman"/>
          <w:sz w:val="24"/>
          <w:szCs w:val="24"/>
        </w:rPr>
      </w:pPr>
      <w:r w:rsidRPr="00316871">
        <w:rPr>
          <w:rFonts w:ascii="Times New Roman" w:hAnsi="Times New Roman" w:cs="Times New Roman"/>
          <w:noProof/>
          <w:sz w:val="24"/>
          <w:szCs w:val="24"/>
        </w:rPr>
        <w:drawing>
          <wp:inline distT="0" distB="0" distL="0" distR="0" wp14:anchorId="4C831B01" wp14:editId="43A0315E">
            <wp:extent cx="6105525" cy="5048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05525" cy="5048250"/>
                    </a:xfrm>
                    <a:prstGeom prst="rect">
                      <a:avLst/>
                    </a:prstGeom>
                  </pic:spPr>
                </pic:pic>
              </a:graphicData>
            </a:graphic>
          </wp:inline>
        </w:drawing>
      </w:r>
    </w:p>
    <w:p w:rsidR="00C344F8" w:rsidRPr="00316871" w:rsidRDefault="00C344F8" w:rsidP="00C344F8">
      <w:pPr>
        <w:rPr>
          <w:rFonts w:ascii="Times New Roman" w:hAnsi="Times New Roman" w:cs="Times New Roman"/>
          <w:sz w:val="24"/>
          <w:szCs w:val="24"/>
          <w:u w:val="single"/>
        </w:rPr>
      </w:pPr>
      <w:r w:rsidRPr="00316871">
        <w:rPr>
          <w:rFonts w:ascii="Times New Roman" w:hAnsi="Times New Roman" w:cs="Times New Roman"/>
          <w:sz w:val="24"/>
          <w:szCs w:val="24"/>
          <w:u w:val="single"/>
        </w:rPr>
        <w:t>Tests of controls should address all of the control objectives.</w:t>
      </w:r>
    </w:p>
    <w:p w:rsidR="006D1EB3" w:rsidRPr="00316871" w:rsidRDefault="001A1102" w:rsidP="00C344F8">
      <w:pPr>
        <w:numPr>
          <w:ilvl w:val="0"/>
          <w:numId w:val="14"/>
        </w:numPr>
        <w:rPr>
          <w:rFonts w:ascii="Times New Roman" w:hAnsi="Times New Roman" w:cs="Times New Roman"/>
          <w:sz w:val="24"/>
          <w:szCs w:val="24"/>
        </w:rPr>
      </w:pPr>
      <w:r w:rsidRPr="00316871">
        <w:rPr>
          <w:rFonts w:ascii="Times New Roman" w:hAnsi="Times New Roman" w:cs="Times New Roman"/>
          <w:sz w:val="24"/>
          <w:szCs w:val="24"/>
        </w:rPr>
        <w:t>Cut-off is important to valuation of inventory.</w:t>
      </w:r>
    </w:p>
    <w:p w:rsidR="006D1EB3" w:rsidRPr="00316871" w:rsidRDefault="001A1102" w:rsidP="00C344F8">
      <w:pPr>
        <w:numPr>
          <w:ilvl w:val="0"/>
          <w:numId w:val="14"/>
        </w:numPr>
        <w:rPr>
          <w:rFonts w:ascii="Times New Roman" w:hAnsi="Times New Roman" w:cs="Times New Roman"/>
          <w:sz w:val="24"/>
          <w:szCs w:val="24"/>
        </w:rPr>
      </w:pPr>
      <w:r w:rsidRPr="00316871">
        <w:rPr>
          <w:rFonts w:ascii="Times New Roman" w:hAnsi="Times New Roman" w:cs="Times New Roman"/>
          <w:sz w:val="24"/>
          <w:szCs w:val="24"/>
        </w:rPr>
        <w:t>Tests include identification of population and expression of the action to be taken.</w:t>
      </w:r>
    </w:p>
    <w:p w:rsidR="00C344F8" w:rsidRPr="00316871" w:rsidRDefault="001A1102" w:rsidP="00BB7E85">
      <w:pPr>
        <w:numPr>
          <w:ilvl w:val="1"/>
          <w:numId w:val="15"/>
        </w:numPr>
        <w:rPr>
          <w:rFonts w:ascii="Times New Roman" w:hAnsi="Times New Roman" w:cs="Times New Roman"/>
          <w:sz w:val="24"/>
          <w:szCs w:val="24"/>
        </w:rPr>
      </w:pPr>
      <w:r w:rsidRPr="00316871">
        <w:rPr>
          <w:rFonts w:ascii="Times New Roman" w:hAnsi="Times New Roman" w:cs="Times New Roman"/>
          <w:sz w:val="24"/>
          <w:szCs w:val="24"/>
        </w:rPr>
        <w:t>Note dual direction of testing for completeness and validity requires selection of sample from appropriate population.</w:t>
      </w:r>
    </w:p>
    <w:p w:rsidR="004B2181" w:rsidRPr="00316871" w:rsidRDefault="00710CD5" w:rsidP="004B2181">
      <w:pPr>
        <w:pStyle w:val="NormalWeb"/>
        <w:spacing w:before="0" w:beforeAutospacing="0" w:after="120" w:afterAutospacing="0" w:line="255" w:lineRule="atLeast"/>
        <w:rPr>
          <w:color w:val="333333"/>
        </w:rPr>
      </w:pPr>
      <w:r w:rsidRPr="00316871">
        <w:rPr>
          <w:rStyle w:val="audioshortplayer"/>
          <w:rFonts w:eastAsiaTheme="majorEastAsia"/>
          <w:color w:val="333333"/>
        </w:rPr>
        <w:lastRenderedPageBreak/>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6.1pt;height:16.1pt" o:ole="">
            <v:imagedata r:id="rId12" o:title=""/>
          </v:shape>
          <w:control r:id="rId13" w:name="animtest" w:shapeid="_x0000_i1043"/>
        </w:object>
      </w:r>
      <w:r w:rsidRPr="00316871">
        <w:rPr>
          <w:b/>
          <w:color w:val="333333"/>
        </w:rPr>
        <w:t>Purchase cutoff</w:t>
      </w:r>
      <w:r w:rsidRPr="00316871">
        <w:rPr>
          <w:rStyle w:val="apple-converted-space"/>
          <w:rFonts w:eastAsiaTheme="majorEastAsia"/>
          <w:color w:val="333333"/>
        </w:rPr>
        <w:t> </w:t>
      </w:r>
      <w:r w:rsidRPr="00316871">
        <w:rPr>
          <w:color w:val="333333"/>
        </w:rPr>
        <w:t>tests provide assurance, as indicated in objective seven of</w:t>
      </w:r>
      <w:r w:rsidRPr="00316871">
        <w:rPr>
          <w:rStyle w:val="apple-converted-space"/>
          <w:rFonts w:eastAsiaTheme="majorEastAsia"/>
          <w:color w:val="333333"/>
        </w:rPr>
        <w:t> </w:t>
      </w:r>
      <w:r w:rsidRPr="00316871">
        <w:rPr>
          <w:color w:val="333333"/>
        </w:rPr>
        <w:t>Exhibit 12–3. In a perpetual inventory system, the inventory records are kept up-to-date continuously. In a periodic system, the inventory level is known only at the physical inventory count date. Even in perpetual systems, however, there should be an annual inventory count to reconcile records with actual inventory. The inventory count procedures are described in more detail later in this chapter. Thus, for both types of inventory systems, the inventory cutoff test date is the date the physical inventory is taken and accounting records are adjusted to distinguish between sales and purchases before the cutoff date and those after it.</w:t>
      </w:r>
    </w:p>
    <w:p w:rsidR="00710CD5" w:rsidRPr="00316871" w:rsidRDefault="00710CD5" w:rsidP="004B2181">
      <w:pPr>
        <w:pStyle w:val="NormalWeb"/>
        <w:spacing w:before="0" w:beforeAutospacing="0" w:after="120" w:afterAutospacing="0" w:line="255" w:lineRule="atLeast"/>
        <w:rPr>
          <w:color w:val="333333"/>
        </w:rPr>
      </w:pPr>
      <w:r w:rsidRPr="00316871">
        <w:rPr>
          <w:rStyle w:val="audioshortplayer"/>
          <w:rFonts w:eastAsiaTheme="majorEastAsia"/>
          <w:color w:val="333333"/>
        </w:rPr>
        <w:object w:dxaOrig="225" w:dyaOrig="225">
          <v:shape id="_x0000_i1033" type="#_x0000_t75" style="width:16.1pt;height:16.1pt" o:ole="">
            <v:imagedata r:id="rId12" o:title=""/>
          </v:shape>
          <w:control r:id="rId14" w:name="animtest1" w:shapeid="_x0000_i1033"/>
        </w:object>
      </w:r>
      <w:r w:rsidR="00695DAA" w:rsidRPr="00316871">
        <w:rPr>
          <w:b/>
          <w:color w:val="333333"/>
        </w:rPr>
        <w:t>Cutoff</w:t>
      </w:r>
      <w:r w:rsidRPr="00316871">
        <w:rPr>
          <w:b/>
          <w:color w:val="333333"/>
        </w:rPr>
        <w:t xml:space="preserve"> error</w:t>
      </w:r>
      <w:r w:rsidRPr="00316871">
        <w:rPr>
          <w:rStyle w:val="apple-converted-space"/>
          <w:rFonts w:eastAsiaTheme="majorEastAsia"/>
          <w:color w:val="333333"/>
        </w:rPr>
        <w:t> </w:t>
      </w:r>
      <w:r w:rsidRPr="00316871">
        <w:rPr>
          <w:color w:val="333333"/>
        </w:rPr>
        <w:t xml:space="preserve">is a </w:t>
      </w:r>
      <w:r w:rsidRPr="00966DFC">
        <w:rPr>
          <w:color w:val="333333"/>
          <w:u w:val="single"/>
        </w:rPr>
        <w:t>failure to assign a transaction to the proper period</w:t>
      </w:r>
      <w:r w:rsidRPr="00316871">
        <w:rPr>
          <w:color w:val="333333"/>
        </w:rPr>
        <w:t xml:space="preserve">. For example, the shipping terms FOB destination and FOB shipping point indicate the date that legal title to the inventory is transferred to the purchaser: When goods are received, in the case of FOB destination, and when goods leave the seller's premises, in the case of FOB shipping point. Delivery time can thus have a major impact on proper recording of purchases, payables, inventory, sales, and receivables. The appropriate accounting depends on the shipping terms and whether the auditee is the buyer or seller in the transaction. These are major considerations in cutoff procedures related to inventory. </w:t>
      </w:r>
      <w:r w:rsidRPr="00DF6D23">
        <w:rPr>
          <w:color w:val="333333"/>
          <w:u w:val="single"/>
        </w:rPr>
        <w:t>Note that the auditee control system's ability to detect and correct cutoff errors justifies the auditor's decision to perform more or fewer cutoff procedures</w:t>
      </w:r>
      <w:r w:rsidRPr="00316871">
        <w:rPr>
          <w:color w:val="333333"/>
        </w:rPr>
        <w:t>.</w:t>
      </w:r>
    </w:p>
    <w:p w:rsidR="00710CD5" w:rsidRPr="00316871" w:rsidRDefault="00710CD5" w:rsidP="00673F42">
      <w:pPr>
        <w:pStyle w:val="NormalWeb"/>
        <w:spacing w:before="0" w:beforeAutospacing="0" w:after="120" w:afterAutospacing="0" w:line="255" w:lineRule="atLeast"/>
        <w:rPr>
          <w:color w:val="333333"/>
        </w:rPr>
      </w:pPr>
      <w:r w:rsidRPr="00316871">
        <w:rPr>
          <w:color w:val="333333"/>
        </w:rPr>
        <w:t>The auditee may use a cutoff date other than the balance sheet date if controls are strong enough to ensure transactions between the cutoff and year-end are recorded accurately and completely. In this situation, the auditor verifies both the cutoff and the transactions in the</w:t>
      </w:r>
      <w:r w:rsidRPr="00316871">
        <w:rPr>
          <w:rStyle w:val="apple-converted-space"/>
          <w:rFonts w:eastAsiaTheme="majorEastAsia"/>
          <w:color w:val="333333"/>
        </w:rPr>
        <w:t> </w:t>
      </w:r>
      <w:r w:rsidRPr="00316871">
        <w:rPr>
          <w:rStyle w:val="audioshortplayer"/>
          <w:rFonts w:eastAsiaTheme="majorEastAsia"/>
          <w:color w:val="333333"/>
        </w:rPr>
        <w:object w:dxaOrig="225" w:dyaOrig="225">
          <v:shape id="_x0000_i1035" type="#_x0000_t75" style="width:16.1pt;height:16.1pt" o:ole="">
            <v:imagedata r:id="rId12" o:title=""/>
          </v:shape>
          <w:control r:id="rId15" w:name="animtest2" w:shapeid="_x0000_i1035"/>
        </w:object>
      </w:r>
      <w:r w:rsidR="00673F42" w:rsidRPr="00316871">
        <w:rPr>
          <w:color w:val="333333"/>
        </w:rPr>
        <w:t>roll-forward</w:t>
      </w:r>
      <w:r w:rsidRPr="00316871">
        <w:rPr>
          <w:color w:val="333333"/>
        </w:rPr>
        <w:t xml:space="preserve"> period</w:t>
      </w:r>
      <w:r w:rsidRPr="00316871">
        <w:rPr>
          <w:b/>
          <w:bCs/>
          <w:color w:val="333333"/>
        </w:rPr>
        <w:t>,</w:t>
      </w:r>
      <w:r w:rsidRPr="00316871">
        <w:rPr>
          <w:rStyle w:val="apple-converted-space"/>
          <w:rFonts w:eastAsiaTheme="majorEastAsia"/>
          <w:color w:val="333333"/>
        </w:rPr>
        <w:t> </w:t>
      </w:r>
      <w:r w:rsidRPr="00316871">
        <w:rPr>
          <w:color w:val="333333"/>
        </w:rPr>
        <w:t>the period between cutoff and year-end, to ensure the year-end balance is not misstated.</w:t>
      </w:r>
    </w:p>
    <w:p w:rsidR="0005619C" w:rsidRPr="00AB0CA1" w:rsidRDefault="00503664" w:rsidP="00404C45">
      <w:pPr>
        <w:rPr>
          <w:rFonts w:ascii="Times New Roman" w:hAnsi="Times New Roman" w:cs="Times New Roman"/>
          <w:sz w:val="24"/>
          <w:szCs w:val="24"/>
        </w:rPr>
      </w:pPr>
      <w:r w:rsidRPr="00316871">
        <w:rPr>
          <w:rFonts w:ascii="Times New Roman" w:hAnsi="Times New Roman" w:cs="Times New Roman"/>
          <w:noProof/>
          <w:sz w:val="24"/>
          <w:szCs w:val="24"/>
        </w:rPr>
        <w:lastRenderedPageBreak/>
        <w:drawing>
          <wp:inline distT="0" distB="0" distL="0" distR="0" wp14:anchorId="479061C3" wp14:editId="1EAB515D">
            <wp:extent cx="6686550" cy="5133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89412" cy="5136172"/>
                    </a:xfrm>
                    <a:prstGeom prst="rect">
                      <a:avLst/>
                    </a:prstGeom>
                  </pic:spPr>
                </pic:pic>
              </a:graphicData>
            </a:graphic>
          </wp:inline>
        </w:drawing>
      </w:r>
    </w:p>
    <w:p w:rsidR="00E06842" w:rsidRPr="00316871" w:rsidRDefault="00E06842" w:rsidP="00E06842">
      <w:pPr>
        <w:pStyle w:val="Heading1"/>
        <w:rPr>
          <w:rFonts w:ascii="Times New Roman" w:hAnsi="Times New Roman" w:cs="Times New Roman"/>
          <w:sz w:val="24"/>
          <w:szCs w:val="24"/>
        </w:rPr>
      </w:pPr>
      <w:r w:rsidRPr="00316871">
        <w:rPr>
          <w:rFonts w:ascii="Times New Roman" w:hAnsi="Times New Roman" w:cs="Times New Roman"/>
          <w:sz w:val="24"/>
          <w:szCs w:val="24"/>
        </w:rPr>
        <w:t>Substantive Audit Programs for the purchases, payables, and payments process</w:t>
      </w:r>
    </w:p>
    <w:p w:rsidR="00E06842" w:rsidRDefault="00E06842" w:rsidP="00404C45">
      <w:pPr>
        <w:rPr>
          <w:rFonts w:ascii="Times New Roman" w:hAnsi="Times New Roman" w:cs="Times New Roman"/>
          <w:sz w:val="24"/>
          <w:szCs w:val="24"/>
        </w:rPr>
      </w:pPr>
      <w:r w:rsidRPr="00316871">
        <w:rPr>
          <w:rFonts w:ascii="Times New Roman" w:hAnsi="Times New Roman" w:cs="Times New Roman"/>
          <w:sz w:val="24"/>
          <w:szCs w:val="24"/>
        </w:rPr>
        <w:t>Example of Substantive Audit</w:t>
      </w:r>
    </w:p>
    <w:p w:rsidR="00FE2DDF" w:rsidRDefault="00FE2DDF" w:rsidP="00404C45">
      <w:pPr>
        <w:rPr>
          <w:noProof/>
        </w:rPr>
      </w:pPr>
    </w:p>
    <w:p w:rsidR="00FE2DDF" w:rsidRPr="00316871" w:rsidRDefault="00FE2DDF" w:rsidP="00404C45">
      <w:pPr>
        <w:rPr>
          <w:rFonts w:ascii="Times New Roman" w:hAnsi="Times New Roman" w:cs="Times New Roman"/>
          <w:sz w:val="24"/>
          <w:szCs w:val="24"/>
        </w:rPr>
      </w:pPr>
      <w:bookmarkStart w:id="0" w:name="_GoBack"/>
      <w:r>
        <w:rPr>
          <w:noProof/>
        </w:rPr>
        <w:lastRenderedPageBreak/>
        <w:drawing>
          <wp:inline distT="0" distB="0" distL="0" distR="0">
            <wp:extent cx="6284068" cy="8452587"/>
            <wp:effectExtent l="0" t="0" r="2540" b="5715"/>
            <wp:docPr id="8" name="Picture 8" descr="http://textflow.mheducation.com/figures/0071061487/numtab1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extflow.mheducation.com/figures/0071061487/numtab12_7.jpg"/>
                    <pic:cNvPicPr>
                      <a:picLocks noChangeAspect="1" noChangeArrowheads="1"/>
                    </pic:cNvPicPr>
                  </pic:nvPicPr>
                  <pic:blipFill rotWithShape="1">
                    <a:blip r:embed="rId17">
                      <a:extLst>
                        <a:ext uri="{28A0092B-C50C-407E-A947-70E740481C1C}">
                          <a14:useLocalDpi xmlns:a14="http://schemas.microsoft.com/office/drawing/2010/main" val="0"/>
                        </a:ext>
                      </a:extLst>
                    </a:blip>
                    <a:srcRect r="28386"/>
                    <a:stretch/>
                  </pic:blipFill>
                  <pic:spPr bwMode="auto">
                    <a:xfrm>
                      <a:off x="0" y="0"/>
                      <a:ext cx="6293131" cy="8464778"/>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rsidR="00E06842" w:rsidRPr="00316871" w:rsidRDefault="009A668F" w:rsidP="009A668F">
      <w:pPr>
        <w:pStyle w:val="Heading1"/>
        <w:rPr>
          <w:rFonts w:ascii="Times New Roman" w:hAnsi="Times New Roman" w:cs="Times New Roman"/>
          <w:sz w:val="24"/>
          <w:szCs w:val="24"/>
        </w:rPr>
      </w:pPr>
      <w:r w:rsidRPr="00316871">
        <w:rPr>
          <w:rFonts w:ascii="Times New Roman" w:hAnsi="Times New Roman" w:cs="Times New Roman"/>
          <w:sz w:val="24"/>
          <w:szCs w:val="24"/>
        </w:rPr>
        <w:lastRenderedPageBreak/>
        <w:t>Special Note:  The Completeness Assertion</w:t>
      </w:r>
    </w:p>
    <w:p w:rsidR="006A38F6" w:rsidRPr="00316871" w:rsidRDefault="006A38F6" w:rsidP="006A38F6">
      <w:pPr>
        <w:rPr>
          <w:rFonts w:ascii="Times New Roman" w:hAnsi="Times New Roman" w:cs="Times New Roman"/>
          <w:sz w:val="24"/>
          <w:szCs w:val="24"/>
        </w:rPr>
      </w:pPr>
      <w:r w:rsidRPr="00316871">
        <w:rPr>
          <w:rFonts w:ascii="Times New Roman" w:hAnsi="Times New Roman" w:cs="Times New Roman"/>
          <w:sz w:val="24"/>
          <w:szCs w:val="24"/>
        </w:rPr>
        <w:t xml:space="preserve">When considering assertions and obtaining evidence about accounts payable and other liabilities, auditors must put emphasis on the completeness and obligations assertions. </w:t>
      </w:r>
    </w:p>
    <w:p w:rsidR="006D1EB3" w:rsidRPr="00316871" w:rsidRDefault="001A1102" w:rsidP="006A38F6">
      <w:pPr>
        <w:numPr>
          <w:ilvl w:val="0"/>
          <w:numId w:val="19"/>
        </w:numPr>
        <w:rPr>
          <w:rFonts w:ascii="Times New Roman" w:hAnsi="Times New Roman" w:cs="Times New Roman"/>
          <w:sz w:val="24"/>
          <w:szCs w:val="24"/>
        </w:rPr>
      </w:pPr>
      <w:r w:rsidRPr="00316871">
        <w:rPr>
          <w:rFonts w:ascii="Times New Roman" w:hAnsi="Times New Roman" w:cs="Times New Roman"/>
          <w:sz w:val="24"/>
          <w:szCs w:val="24"/>
        </w:rPr>
        <w:t xml:space="preserve">Emphasis because companies tend to be less concerned about recording expenses and liabilities. </w:t>
      </w:r>
    </w:p>
    <w:p w:rsidR="006D1EB3" w:rsidRPr="00316871" w:rsidRDefault="001A1102" w:rsidP="006A38F6">
      <w:pPr>
        <w:numPr>
          <w:ilvl w:val="0"/>
          <w:numId w:val="19"/>
        </w:numPr>
        <w:rPr>
          <w:rFonts w:ascii="Times New Roman" w:hAnsi="Times New Roman" w:cs="Times New Roman"/>
          <w:sz w:val="24"/>
          <w:szCs w:val="24"/>
        </w:rPr>
      </w:pPr>
      <w:r w:rsidRPr="00316871">
        <w:rPr>
          <w:rFonts w:ascii="Times New Roman" w:hAnsi="Times New Roman" w:cs="Times New Roman"/>
          <w:sz w:val="24"/>
          <w:szCs w:val="24"/>
        </w:rPr>
        <w:t>Auditors cannot rely entirely on the management assertion of completeness.</w:t>
      </w:r>
    </w:p>
    <w:p w:rsidR="009A668F" w:rsidRPr="00316871" w:rsidRDefault="00F44B2A" w:rsidP="00F44B2A">
      <w:pPr>
        <w:pStyle w:val="Heading3"/>
        <w:rPr>
          <w:rFonts w:ascii="Times New Roman" w:hAnsi="Times New Roman" w:cs="Times New Roman"/>
        </w:rPr>
      </w:pPr>
      <w:r w:rsidRPr="00316871">
        <w:rPr>
          <w:rFonts w:ascii="Times New Roman" w:hAnsi="Times New Roman" w:cs="Times New Roman"/>
        </w:rPr>
        <w:t>Search for Unrecorded Liabilities</w:t>
      </w:r>
    </w:p>
    <w:p w:rsidR="00995334" w:rsidRPr="00316871" w:rsidRDefault="00995334" w:rsidP="00995334">
      <w:pPr>
        <w:rPr>
          <w:rFonts w:ascii="Times New Roman" w:hAnsi="Times New Roman" w:cs="Times New Roman"/>
          <w:sz w:val="24"/>
          <w:szCs w:val="24"/>
        </w:rPr>
      </w:pPr>
      <w:r w:rsidRPr="00316871">
        <w:rPr>
          <w:rFonts w:ascii="Times New Roman" w:hAnsi="Times New Roman" w:cs="Times New Roman"/>
          <w:sz w:val="24"/>
          <w:szCs w:val="24"/>
        </w:rPr>
        <w:t>The search for unrecorded liabilities is designed to yield audit evidence of liabilities that were not recorded in the reporting period.</w:t>
      </w:r>
    </w:p>
    <w:p w:rsidR="00995334" w:rsidRPr="00316871" w:rsidRDefault="001A1102" w:rsidP="00995334">
      <w:pPr>
        <w:numPr>
          <w:ilvl w:val="0"/>
          <w:numId w:val="20"/>
        </w:numPr>
        <w:rPr>
          <w:rFonts w:ascii="Times New Roman" w:hAnsi="Times New Roman" w:cs="Times New Roman"/>
          <w:sz w:val="24"/>
          <w:szCs w:val="24"/>
        </w:rPr>
      </w:pPr>
      <w:r w:rsidRPr="00316871">
        <w:rPr>
          <w:rFonts w:ascii="Times New Roman" w:hAnsi="Times New Roman" w:cs="Times New Roman"/>
          <w:sz w:val="24"/>
          <w:szCs w:val="24"/>
        </w:rPr>
        <w:t>Objective is to search all the places where evidence of liabilities might exist.</w:t>
      </w:r>
    </w:p>
    <w:p w:rsidR="001A1102" w:rsidRPr="00316871" w:rsidRDefault="00CA6FF0" w:rsidP="001A1102">
      <w:pPr>
        <w:spacing w:after="120" w:line="255" w:lineRule="atLeast"/>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T</w:t>
      </w:r>
      <w:r w:rsidR="001A1102" w:rsidRPr="00316871">
        <w:rPr>
          <w:rFonts w:ascii="Times New Roman" w:eastAsia="Times New Roman" w:hAnsi="Times New Roman" w:cs="Times New Roman"/>
          <w:color w:val="333333"/>
          <w:sz w:val="24"/>
          <w:szCs w:val="24"/>
        </w:rPr>
        <w:t>he following list of procedures is useful in the search for unrecorded liabilities. The audit objective is to search all the places where there might be evidence of them, and if none is revealed, it is reasonable to conclude that all material liabilities were recorded.</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Scan the open purchase order file at year-end for purchase commitments at fixed prices. From current prices, determine if any adjustments for loss and liability are needed.</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List the unmatched supplier invoices and, from the unmatched receiving report file and receiving reports prepared after year-end, determine when the goods were received. Determine which invoices, if any, should be recorded.</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Trace the </w:t>
      </w:r>
      <w:r w:rsidRPr="00097582">
        <w:rPr>
          <w:rFonts w:ascii="Times New Roman" w:eastAsia="Times New Roman" w:hAnsi="Times New Roman" w:cs="Times New Roman"/>
          <w:color w:val="333333"/>
          <w:sz w:val="24"/>
          <w:szCs w:val="24"/>
          <w:u w:val="single"/>
        </w:rPr>
        <w:t>unmatched receiving reports to accounts payable entries</w:t>
      </w:r>
      <w:r w:rsidRPr="00316871">
        <w:rPr>
          <w:rFonts w:ascii="Times New Roman" w:eastAsia="Times New Roman" w:hAnsi="Times New Roman" w:cs="Times New Roman"/>
          <w:color w:val="333333"/>
          <w:sz w:val="24"/>
          <w:szCs w:val="24"/>
        </w:rPr>
        <w:t>, and determine if any recorded in the next accounting period need to be reported in the current accounting period under audit.</w:t>
      </w:r>
    </w:p>
    <w:p w:rsidR="00B64DB1" w:rsidRDefault="001A1102" w:rsidP="00BD5C27">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B64DB1">
        <w:rPr>
          <w:rFonts w:ascii="Times New Roman" w:eastAsia="Times New Roman" w:hAnsi="Times New Roman" w:cs="Times New Roman"/>
          <w:color w:val="333333"/>
          <w:sz w:val="24"/>
          <w:szCs w:val="24"/>
          <w:u w:val="single"/>
        </w:rPr>
        <w:t>Vouch a sample of cash disbursements</w:t>
      </w:r>
      <w:r w:rsidRPr="00B64DB1">
        <w:rPr>
          <w:rFonts w:ascii="Times New Roman" w:eastAsia="Times New Roman" w:hAnsi="Times New Roman" w:cs="Times New Roman"/>
          <w:color w:val="333333"/>
          <w:sz w:val="24"/>
          <w:szCs w:val="24"/>
        </w:rPr>
        <w:t xml:space="preserve"> from the accounting period following the balance sheet date against supporting documents (invoice, receiving report) to determine if the related liabilities were recorded in the proper accounting period. </w:t>
      </w:r>
    </w:p>
    <w:p w:rsidR="001A1102" w:rsidRPr="00B64DB1" w:rsidRDefault="001A1102" w:rsidP="00BD5C27">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B64DB1">
        <w:rPr>
          <w:rFonts w:ascii="Times New Roman" w:eastAsia="Times New Roman" w:hAnsi="Times New Roman" w:cs="Times New Roman"/>
          <w:color w:val="333333"/>
          <w:sz w:val="24"/>
          <w:szCs w:val="24"/>
        </w:rPr>
        <w:t>Trace liabilities reported by financial institutions to the accounts. (See the bank confirmation in Exhibit 11–8.) Since a bank may not report all auditee liabilities to auditors, other corroborating evidence for possible unrecorded debts should also be obtained.</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Canada Revenue Agency notices of assessment may contain evidence of income or other taxes in dispute that may need to be recorded as liabilities.</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Confirm accounts payable with suppliers, especially regular suppliers showing small or zero balances in the year-end accounts payable. (Suppliers' monthly statements controlled by the auditors also may be used.) Verify supplier addresses so confirmations will not be misdirected—perhaps deliberately.</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Study the accounts payable trial balance for dates showing fewer payables than are usually recorded near the year-end, evidence that invoices are not being recorded.</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 xml:space="preserve">Review responses from auditee's lawyers to requests for information about pending or threatened litigation, and about unasserted claims and assessments. These may indicate a need for contingent liability accruals or disclosures. (As explained in Chapter 15, when the </w:t>
      </w:r>
      <w:r w:rsidRPr="00316871">
        <w:rPr>
          <w:rFonts w:ascii="Times New Roman" w:eastAsia="Times New Roman" w:hAnsi="Times New Roman" w:cs="Times New Roman"/>
          <w:color w:val="333333"/>
          <w:sz w:val="24"/>
          <w:szCs w:val="24"/>
        </w:rPr>
        <w:lastRenderedPageBreak/>
        <w:t>auditor assesses a risk of material misstatement due to litigation or claims, Canadian Auditing Standard [CAS] 501 requires that enquiry letters prepared by the auditee be sent to the auditee's lawyers. These letters request the lawyer to communicate directly with the auditor.)</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A checklist of accrued expenses will help determine whether the company has been conscientious in expense and liability accruals, including accruals for wages, interest, utilities, sales and excise taxes, payroll taxes, income taxes, real property taxes, rent, sales commissions, royalties and warranties, and guarantee expense.</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When auditing the details of sales revenue, the terms of sales will help determine if any amounts should be deferred as unearned revenue. (Initial information is gained by enquiries to management about terms of sale, such as customers' rights of cancellation or return.)</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A schedule of casualty insurance on fixed assets is used to determine the adequacy of insurance in relation to asset market values. Inadequate insurance and self-insurance create risks that should be disclosed in the notes to the financial statements.</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Confirm life insurance policies with insurance companies to ask whether the company has any loans against the cash value of the insurance. Also request the names of the beneficiaries of the policies. If a party other than the company benefits from the insurance, it may be a creditor on unrecorded loans. Enquire about the business purpose of making insurance proceeds payable to other parties.</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Review terms of any debt due within one year but classified long-term because the company plans to refinance it on a long-term basis. This cannot be based on management's intent; holders of the debt or financial institutions must have shown (preferably in writing) a willingness to refinance the debt before it can be classified as long-term.</w:t>
      </w:r>
    </w:p>
    <w:p w:rsidR="001A1102" w:rsidRPr="00316871" w:rsidRDefault="001A1102" w:rsidP="001A1102">
      <w:pPr>
        <w:numPr>
          <w:ilvl w:val="0"/>
          <w:numId w:val="21"/>
        </w:numPr>
        <w:spacing w:before="100" w:beforeAutospacing="1" w:after="120" w:line="255" w:lineRule="atLeast"/>
        <w:ind w:left="450"/>
        <w:rPr>
          <w:rFonts w:ascii="Times New Roman" w:eastAsia="Times New Roman" w:hAnsi="Times New Roman" w:cs="Times New Roman"/>
          <w:color w:val="333333"/>
          <w:sz w:val="24"/>
          <w:szCs w:val="24"/>
        </w:rPr>
      </w:pPr>
      <w:r w:rsidRPr="00316871">
        <w:rPr>
          <w:rFonts w:ascii="Times New Roman" w:eastAsia="Times New Roman" w:hAnsi="Times New Roman" w:cs="Times New Roman"/>
          <w:color w:val="333333"/>
          <w:sz w:val="24"/>
          <w:szCs w:val="24"/>
        </w:rPr>
        <w:t>Apply analytical procedures appropriate in the circumstances. In general, accounts payable volume and period-end balances should increase when the company increases physical production volume or engages in inventory stockpiling. Some liabilities may be related to other activities; for example, sales taxes are functionally related to sales dollar totals, payroll taxes to payroll totals, excise taxes to sales dollars, or volume and income taxes to income.</w:t>
      </w:r>
    </w:p>
    <w:p w:rsidR="001A1102" w:rsidRPr="00316871" w:rsidRDefault="001A1102" w:rsidP="001A1102">
      <w:pPr>
        <w:rPr>
          <w:rFonts w:ascii="Times New Roman" w:hAnsi="Times New Roman" w:cs="Times New Roman"/>
          <w:sz w:val="24"/>
          <w:szCs w:val="24"/>
        </w:rPr>
      </w:pPr>
    </w:p>
    <w:sectPr w:rsidR="001A1102" w:rsidRPr="003168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883" w:rsidRDefault="00223883" w:rsidP="00223883">
      <w:pPr>
        <w:spacing w:after="0" w:line="240" w:lineRule="auto"/>
      </w:pPr>
      <w:r>
        <w:separator/>
      </w:r>
    </w:p>
  </w:endnote>
  <w:endnote w:type="continuationSeparator" w:id="0">
    <w:p w:rsidR="00223883" w:rsidRDefault="00223883" w:rsidP="00223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883" w:rsidRDefault="00223883" w:rsidP="00223883">
      <w:pPr>
        <w:spacing w:after="0" w:line="240" w:lineRule="auto"/>
      </w:pPr>
      <w:r>
        <w:separator/>
      </w:r>
    </w:p>
  </w:footnote>
  <w:footnote w:type="continuationSeparator" w:id="0">
    <w:p w:rsidR="00223883" w:rsidRDefault="00223883" w:rsidP="002238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A7FA9"/>
    <w:multiLevelType w:val="hybridMultilevel"/>
    <w:tmpl w:val="06229E50"/>
    <w:lvl w:ilvl="0" w:tplc="032C1F6C">
      <w:start w:val="1"/>
      <w:numFmt w:val="bullet"/>
      <w:lvlText w:val=""/>
      <w:lvlJc w:val="left"/>
      <w:pPr>
        <w:tabs>
          <w:tab w:val="num" w:pos="720"/>
        </w:tabs>
        <w:ind w:left="720" w:hanging="360"/>
      </w:pPr>
      <w:rPr>
        <w:rFonts w:ascii="Wingdings 2" w:hAnsi="Wingdings 2" w:hint="default"/>
      </w:rPr>
    </w:lvl>
    <w:lvl w:ilvl="1" w:tplc="0409000B">
      <w:start w:val="1"/>
      <w:numFmt w:val="bullet"/>
      <w:lvlText w:val=""/>
      <w:lvlJc w:val="left"/>
      <w:pPr>
        <w:tabs>
          <w:tab w:val="num" w:pos="1440"/>
        </w:tabs>
        <w:ind w:left="1440" w:hanging="360"/>
      </w:pPr>
      <w:rPr>
        <w:rFonts w:ascii="Wingdings" w:hAnsi="Wingdings" w:hint="default"/>
      </w:rPr>
    </w:lvl>
    <w:lvl w:ilvl="2" w:tplc="DF8C8C18" w:tentative="1">
      <w:start w:val="1"/>
      <w:numFmt w:val="bullet"/>
      <w:lvlText w:val=""/>
      <w:lvlJc w:val="left"/>
      <w:pPr>
        <w:tabs>
          <w:tab w:val="num" w:pos="2160"/>
        </w:tabs>
        <w:ind w:left="2160" w:hanging="360"/>
      </w:pPr>
      <w:rPr>
        <w:rFonts w:ascii="Wingdings 2" w:hAnsi="Wingdings 2" w:hint="default"/>
      </w:rPr>
    </w:lvl>
    <w:lvl w:ilvl="3" w:tplc="1BD89C8C" w:tentative="1">
      <w:start w:val="1"/>
      <w:numFmt w:val="bullet"/>
      <w:lvlText w:val=""/>
      <w:lvlJc w:val="left"/>
      <w:pPr>
        <w:tabs>
          <w:tab w:val="num" w:pos="2880"/>
        </w:tabs>
        <w:ind w:left="2880" w:hanging="360"/>
      </w:pPr>
      <w:rPr>
        <w:rFonts w:ascii="Wingdings 2" w:hAnsi="Wingdings 2" w:hint="default"/>
      </w:rPr>
    </w:lvl>
    <w:lvl w:ilvl="4" w:tplc="1EB2F4E4" w:tentative="1">
      <w:start w:val="1"/>
      <w:numFmt w:val="bullet"/>
      <w:lvlText w:val=""/>
      <w:lvlJc w:val="left"/>
      <w:pPr>
        <w:tabs>
          <w:tab w:val="num" w:pos="3600"/>
        </w:tabs>
        <w:ind w:left="3600" w:hanging="360"/>
      </w:pPr>
      <w:rPr>
        <w:rFonts w:ascii="Wingdings 2" w:hAnsi="Wingdings 2" w:hint="default"/>
      </w:rPr>
    </w:lvl>
    <w:lvl w:ilvl="5" w:tplc="6C28A9B8" w:tentative="1">
      <w:start w:val="1"/>
      <w:numFmt w:val="bullet"/>
      <w:lvlText w:val=""/>
      <w:lvlJc w:val="left"/>
      <w:pPr>
        <w:tabs>
          <w:tab w:val="num" w:pos="4320"/>
        </w:tabs>
        <w:ind w:left="4320" w:hanging="360"/>
      </w:pPr>
      <w:rPr>
        <w:rFonts w:ascii="Wingdings 2" w:hAnsi="Wingdings 2" w:hint="default"/>
      </w:rPr>
    </w:lvl>
    <w:lvl w:ilvl="6" w:tplc="67B297DC" w:tentative="1">
      <w:start w:val="1"/>
      <w:numFmt w:val="bullet"/>
      <w:lvlText w:val=""/>
      <w:lvlJc w:val="left"/>
      <w:pPr>
        <w:tabs>
          <w:tab w:val="num" w:pos="5040"/>
        </w:tabs>
        <w:ind w:left="5040" w:hanging="360"/>
      </w:pPr>
      <w:rPr>
        <w:rFonts w:ascii="Wingdings 2" w:hAnsi="Wingdings 2" w:hint="default"/>
      </w:rPr>
    </w:lvl>
    <w:lvl w:ilvl="7" w:tplc="7D244A14" w:tentative="1">
      <w:start w:val="1"/>
      <w:numFmt w:val="bullet"/>
      <w:lvlText w:val=""/>
      <w:lvlJc w:val="left"/>
      <w:pPr>
        <w:tabs>
          <w:tab w:val="num" w:pos="5760"/>
        </w:tabs>
        <w:ind w:left="5760" w:hanging="360"/>
      </w:pPr>
      <w:rPr>
        <w:rFonts w:ascii="Wingdings 2" w:hAnsi="Wingdings 2" w:hint="default"/>
      </w:rPr>
    </w:lvl>
    <w:lvl w:ilvl="8" w:tplc="39AA8090" w:tentative="1">
      <w:start w:val="1"/>
      <w:numFmt w:val="bullet"/>
      <w:lvlText w:val=""/>
      <w:lvlJc w:val="left"/>
      <w:pPr>
        <w:tabs>
          <w:tab w:val="num" w:pos="6480"/>
        </w:tabs>
        <w:ind w:left="6480" w:hanging="360"/>
      </w:pPr>
      <w:rPr>
        <w:rFonts w:ascii="Wingdings 2" w:hAnsi="Wingdings 2" w:hint="default"/>
      </w:rPr>
    </w:lvl>
  </w:abstractNum>
  <w:abstractNum w:abstractNumId="1">
    <w:nsid w:val="099D6A33"/>
    <w:multiLevelType w:val="hybridMultilevel"/>
    <w:tmpl w:val="EBB632DE"/>
    <w:lvl w:ilvl="0" w:tplc="0409000B">
      <w:start w:val="1"/>
      <w:numFmt w:val="bullet"/>
      <w:lvlText w:val=""/>
      <w:lvlJc w:val="left"/>
      <w:pPr>
        <w:tabs>
          <w:tab w:val="num" w:pos="720"/>
        </w:tabs>
        <w:ind w:left="720" w:hanging="360"/>
      </w:pPr>
      <w:rPr>
        <w:rFonts w:ascii="Wingdings" w:hAnsi="Wingdings" w:hint="default"/>
      </w:rPr>
    </w:lvl>
    <w:lvl w:ilvl="1" w:tplc="967A5CE2" w:tentative="1">
      <w:start w:val="1"/>
      <w:numFmt w:val="bullet"/>
      <w:lvlText w:val=""/>
      <w:lvlJc w:val="left"/>
      <w:pPr>
        <w:tabs>
          <w:tab w:val="num" w:pos="1440"/>
        </w:tabs>
        <w:ind w:left="1440" w:hanging="360"/>
      </w:pPr>
      <w:rPr>
        <w:rFonts w:ascii="Wingdings 2" w:hAnsi="Wingdings 2" w:hint="default"/>
      </w:rPr>
    </w:lvl>
    <w:lvl w:ilvl="2" w:tplc="CC3CC5E6" w:tentative="1">
      <w:start w:val="1"/>
      <w:numFmt w:val="bullet"/>
      <w:lvlText w:val=""/>
      <w:lvlJc w:val="left"/>
      <w:pPr>
        <w:tabs>
          <w:tab w:val="num" w:pos="2160"/>
        </w:tabs>
        <w:ind w:left="2160" w:hanging="360"/>
      </w:pPr>
      <w:rPr>
        <w:rFonts w:ascii="Wingdings 2" w:hAnsi="Wingdings 2" w:hint="default"/>
      </w:rPr>
    </w:lvl>
    <w:lvl w:ilvl="3" w:tplc="C0D42E4A" w:tentative="1">
      <w:start w:val="1"/>
      <w:numFmt w:val="bullet"/>
      <w:lvlText w:val=""/>
      <w:lvlJc w:val="left"/>
      <w:pPr>
        <w:tabs>
          <w:tab w:val="num" w:pos="2880"/>
        </w:tabs>
        <w:ind w:left="2880" w:hanging="360"/>
      </w:pPr>
      <w:rPr>
        <w:rFonts w:ascii="Wingdings 2" w:hAnsi="Wingdings 2" w:hint="default"/>
      </w:rPr>
    </w:lvl>
    <w:lvl w:ilvl="4" w:tplc="1ED649B8" w:tentative="1">
      <w:start w:val="1"/>
      <w:numFmt w:val="bullet"/>
      <w:lvlText w:val=""/>
      <w:lvlJc w:val="left"/>
      <w:pPr>
        <w:tabs>
          <w:tab w:val="num" w:pos="3600"/>
        </w:tabs>
        <w:ind w:left="3600" w:hanging="360"/>
      </w:pPr>
      <w:rPr>
        <w:rFonts w:ascii="Wingdings 2" w:hAnsi="Wingdings 2" w:hint="default"/>
      </w:rPr>
    </w:lvl>
    <w:lvl w:ilvl="5" w:tplc="6F801802" w:tentative="1">
      <w:start w:val="1"/>
      <w:numFmt w:val="bullet"/>
      <w:lvlText w:val=""/>
      <w:lvlJc w:val="left"/>
      <w:pPr>
        <w:tabs>
          <w:tab w:val="num" w:pos="4320"/>
        </w:tabs>
        <w:ind w:left="4320" w:hanging="360"/>
      </w:pPr>
      <w:rPr>
        <w:rFonts w:ascii="Wingdings 2" w:hAnsi="Wingdings 2" w:hint="default"/>
      </w:rPr>
    </w:lvl>
    <w:lvl w:ilvl="6" w:tplc="6E2AD18E" w:tentative="1">
      <w:start w:val="1"/>
      <w:numFmt w:val="bullet"/>
      <w:lvlText w:val=""/>
      <w:lvlJc w:val="left"/>
      <w:pPr>
        <w:tabs>
          <w:tab w:val="num" w:pos="5040"/>
        </w:tabs>
        <w:ind w:left="5040" w:hanging="360"/>
      </w:pPr>
      <w:rPr>
        <w:rFonts w:ascii="Wingdings 2" w:hAnsi="Wingdings 2" w:hint="default"/>
      </w:rPr>
    </w:lvl>
    <w:lvl w:ilvl="7" w:tplc="C640166C" w:tentative="1">
      <w:start w:val="1"/>
      <w:numFmt w:val="bullet"/>
      <w:lvlText w:val=""/>
      <w:lvlJc w:val="left"/>
      <w:pPr>
        <w:tabs>
          <w:tab w:val="num" w:pos="5760"/>
        </w:tabs>
        <w:ind w:left="5760" w:hanging="360"/>
      </w:pPr>
      <w:rPr>
        <w:rFonts w:ascii="Wingdings 2" w:hAnsi="Wingdings 2" w:hint="default"/>
      </w:rPr>
    </w:lvl>
    <w:lvl w:ilvl="8" w:tplc="9EB649C4" w:tentative="1">
      <w:start w:val="1"/>
      <w:numFmt w:val="bullet"/>
      <w:lvlText w:val=""/>
      <w:lvlJc w:val="left"/>
      <w:pPr>
        <w:tabs>
          <w:tab w:val="num" w:pos="6480"/>
        </w:tabs>
        <w:ind w:left="6480" w:hanging="360"/>
      </w:pPr>
      <w:rPr>
        <w:rFonts w:ascii="Wingdings 2" w:hAnsi="Wingdings 2" w:hint="default"/>
      </w:rPr>
    </w:lvl>
  </w:abstractNum>
  <w:abstractNum w:abstractNumId="2">
    <w:nsid w:val="0C6F2A26"/>
    <w:multiLevelType w:val="hybridMultilevel"/>
    <w:tmpl w:val="6DD897EA"/>
    <w:lvl w:ilvl="0" w:tplc="86BA04F8">
      <w:start w:val="1"/>
      <w:numFmt w:val="bullet"/>
      <w:lvlText w:val=""/>
      <w:lvlJc w:val="left"/>
      <w:pPr>
        <w:tabs>
          <w:tab w:val="num" w:pos="720"/>
        </w:tabs>
        <w:ind w:left="720" w:hanging="360"/>
      </w:pPr>
      <w:rPr>
        <w:rFonts w:ascii="Wingdings 2" w:hAnsi="Wingdings 2" w:hint="default"/>
      </w:rPr>
    </w:lvl>
    <w:lvl w:ilvl="1" w:tplc="F4D07984">
      <w:start w:val="1"/>
      <w:numFmt w:val="bullet"/>
      <w:lvlText w:val=""/>
      <w:lvlJc w:val="left"/>
      <w:pPr>
        <w:tabs>
          <w:tab w:val="num" w:pos="1440"/>
        </w:tabs>
        <w:ind w:left="1440" w:hanging="360"/>
      </w:pPr>
      <w:rPr>
        <w:rFonts w:ascii="Wingdings 2" w:hAnsi="Wingdings 2" w:hint="default"/>
      </w:rPr>
    </w:lvl>
    <w:lvl w:ilvl="2" w:tplc="4788C3C2">
      <w:numFmt w:val="bullet"/>
      <w:lvlText w:val=""/>
      <w:lvlJc w:val="left"/>
      <w:pPr>
        <w:tabs>
          <w:tab w:val="num" w:pos="2160"/>
        </w:tabs>
        <w:ind w:left="2160" w:hanging="360"/>
      </w:pPr>
      <w:rPr>
        <w:rFonts w:ascii="Wingdings 2" w:hAnsi="Wingdings 2" w:hint="default"/>
      </w:rPr>
    </w:lvl>
    <w:lvl w:ilvl="3" w:tplc="A4E21F10" w:tentative="1">
      <w:start w:val="1"/>
      <w:numFmt w:val="bullet"/>
      <w:lvlText w:val=""/>
      <w:lvlJc w:val="left"/>
      <w:pPr>
        <w:tabs>
          <w:tab w:val="num" w:pos="2880"/>
        </w:tabs>
        <w:ind w:left="2880" w:hanging="360"/>
      </w:pPr>
      <w:rPr>
        <w:rFonts w:ascii="Wingdings 2" w:hAnsi="Wingdings 2" w:hint="default"/>
      </w:rPr>
    </w:lvl>
    <w:lvl w:ilvl="4" w:tplc="07A6B6CA" w:tentative="1">
      <w:start w:val="1"/>
      <w:numFmt w:val="bullet"/>
      <w:lvlText w:val=""/>
      <w:lvlJc w:val="left"/>
      <w:pPr>
        <w:tabs>
          <w:tab w:val="num" w:pos="3600"/>
        </w:tabs>
        <w:ind w:left="3600" w:hanging="360"/>
      </w:pPr>
      <w:rPr>
        <w:rFonts w:ascii="Wingdings 2" w:hAnsi="Wingdings 2" w:hint="default"/>
      </w:rPr>
    </w:lvl>
    <w:lvl w:ilvl="5" w:tplc="D640171A" w:tentative="1">
      <w:start w:val="1"/>
      <w:numFmt w:val="bullet"/>
      <w:lvlText w:val=""/>
      <w:lvlJc w:val="left"/>
      <w:pPr>
        <w:tabs>
          <w:tab w:val="num" w:pos="4320"/>
        </w:tabs>
        <w:ind w:left="4320" w:hanging="360"/>
      </w:pPr>
      <w:rPr>
        <w:rFonts w:ascii="Wingdings 2" w:hAnsi="Wingdings 2" w:hint="default"/>
      </w:rPr>
    </w:lvl>
    <w:lvl w:ilvl="6" w:tplc="9758729C" w:tentative="1">
      <w:start w:val="1"/>
      <w:numFmt w:val="bullet"/>
      <w:lvlText w:val=""/>
      <w:lvlJc w:val="left"/>
      <w:pPr>
        <w:tabs>
          <w:tab w:val="num" w:pos="5040"/>
        </w:tabs>
        <w:ind w:left="5040" w:hanging="360"/>
      </w:pPr>
      <w:rPr>
        <w:rFonts w:ascii="Wingdings 2" w:hAnsi="Wingdings 2" w:hint="default"/>
      </w:rPr>
    </w:lvl>
    <w:lvl w:ilvl="7" w:tplc="6234E874" w:tentative="1">
      <w:start w:val="1"/>
      <w:numFmt w:val="bullet"/>
      <w:lvlText w:val=""/>
      <w:lvlJc w:val="left"/>
      <w:pPr>
        <w:tabs>
          <w:tab w:val="num" w:pos="5760"/>
        </w:tabs>
        <w:ind w:left="5760" w:hanging="360"/>
      </w:pPr>
      <w:rPr>
        <w:rFonts w:ascii="Wingdings 2" w:hAnsi="Wingdings 2" w:hint="default"/>
      </w:rPr>
    </w:lvl>
    <w:lvl w:ilvl="8" w:tplc="3ECEF0A0" w:tentative="1">
      <w:start w:val="1"/>
      <w:numFmt w:val="bullet"/>
      <w:lvlText w:val=""/>
      <w:lvlJc w:val="left"/>
      <w:pPr>
        <w:tabs>
          <w:tab w:val="num" w:pos="6480"/>
        </w:tabs>
        <w:ind w:left="6480" w:hanging="360"/>
      </w:pPr>
      <w:rPr>
        <w:rFonts w:ascii="Wingdings 2" w:hAnsi="Wingdings 2" w:hint="default"/>
      </w:rPr>
    </w:lvl>
  </w:abstractNum>
  <w:abstractNum w:abstractNumId="3">
    <w:nsid w:val="0EDA6A0A"/>
    <w:multiLevelType w:val="hybridMultilevel"/>
    <w:tmpl w:val="86A6383C"/>
    <w:lvl w:ilvl="0" w:tplc="C27A7744">
      <w:start w:val="1"/>
      <w:numFmt w:val="bullet"/>
      <w:lvlText w:val=""/>
      <w:lvlJc w:val="left"/>
      <w:pPr>
        <w:tabs>
          <w:tab w:val="num" w:pos="720"/>
        </w:tabs>
        <w:ind w:left="720" w:hanging="360"/>
      </w:pPr>
      <w:rPr>
        <w:rFonts w:ascii="Wingdings 2" w:hAnsi="Wingdings 2" w:hint="default"/>
      </w:rPr>
    </w:lvl>
    <w:lvl w:ilvl="1" w:tplc="EB26ACC6">
      <w:start w:val="1"/>
      <w:numFmt w:val="bullet"/>
      <w:lvlText w:val=""/>
      <w:lvlJc w:val="left"/>
      <w:pPr>
        <w:tabs>
          <w:tab w:val="num" w:pos="1440"/>
        </w:tabs>
        <w:ind w:left="1440" w:hanging="360"/>
      </w:pPr>
      <w:rPr>
        <w:rFonts w:ascii="Wingdings 2" w:hAnsi="Wingdings 2" w:hint="default"/>
      </w:rPr>
    </w:lvl>
    <w:lvl w:ilvl="2" w:tplc="CB841EA2" w:tentative="1">
      <w:start w:val="1"/>
      <w:numFmt w:val="bullet"/>
      <w:lvlText w:val=""/>
      <w:lvlJc w:val="left"/>
      <w:pPr>
        <w:tabs>
          <w:tab w:val="num" w:pos="2160"/>
        </w:tabs>
        <w:ind w:left="2160" w:hanging="360"/>
      </w:pPr>
      <w:rPr>
        <w:rFonts w:ascii="Wingdings 2" w:hAnsi="Wingdings 2" w:hint="default"/>
      </w:rPr>
    </w:lvl>
    <w:lvl w:ilvl="3" w:tplc="A1D00FF0" w:tentative="1">
      <w:start w:val="1"/>
      <w:numFmt w:val="bullet"/>
      <w:lvlText w:val=""/>
      <w:lvlJc w:val="left"/>
      <w:pPr>
        <w:tabs>
          <w:tab w:val="num" w:pos="2880"/>
        </w:tabs>
        <w:ind w:left="2880" w:hanging="360"/>
      </w:pPr>
      <w:rPr>
        <w:rFonts w:ascii="Wingdings 2" w:hAnsi="Wingdings 2" w:hint="default"/>
      </w:rPr>
    </w:lvl>
    <w:lvl w:ilvl="4" w:tplc="BEAC4B9C" w:tentative="1">
      <w:start w:val="1"/>
      <w:numFmt w:val="bullet"/>
      <w:lvlText w:val=""/>
      <w:lvlJc w:val="left"/>
      <w:pPr>
        <w:tabs>
          <w:tab w:val="num" w:pos="3600"/>
        </w:tabs>
        <w:ind w:left="3600" w:hanging="360"/>
      </w:pPr>
      <w:rPr>
        <w:rFonts w:ascii="Wingdings 2" w:hAnsi="Wingdings 2" w:hint="default"/>
      </w:rPr>
    </w:lvl>
    <w:lvl w:ilvl="5" w:tplc="01D6C11A" w:tentative="1">
      <w:start w:val="1"/>
      <w:numFmt w:val="bullet"/>
      <w:lvlText w:val=""/>
      <w:lvlJc w:val="left"/>
      <w:pPr>
        <w:tabs>
          <w:tab w:val="num" w:pos="4320"/>
        </w:tabs>
        <w:ind w:left="4320" w:hanging="360"/>
      </w:pPr>
      <w:rPr>
        <w:rFonts w:ascii="Wingdings 2" w:hAnsi="Wingdings 2" w:hint="default"/>
      </w:rPr>
    </w:lvl>
    <w:lvl w:ilvl="6" w:tplc="8DF8F0BC" w:tentative="1">
      <w:start w:val="1"/>
      <w:numFmt w:val="bullet"/>
      <w:lvlText w:val=""/>
      <w:lvlJc w:val="left"/>
      <w:pPr>
        <w:tabs>
          <w:tab w:val="num" w:pos="5040"/>
        </w:tabs>
        <w:ind w:left="5040" w:hanging="360"/>
      </w:pPr>
      <w:rPr>
        <w:rFonts w:ascii="Wingdings 2" w:hAnsi="Wingdings 2" w:hint="default"/>
      </w:rPr>
    </w:lvl>
    <w:lvl w:ilvl="7" w:tplc="EB0AA1FC" w:tentative="1">
      <w:start w:val="1"/>
      <w:numFmt w:val="bullet"/>
      <w:lvlText w:val=""/>
      <w:lvlJc w:val="left"/>
      <w:pPr>
        <w:tabs>
          <w:tab w:val="num" w:pos="5760"/>
        </w:tabs>
        <w:ind w:left="5760" w:hanging="360"/>
      </w:pPr>
      <w:rPr>
        <w:rFonts w:ascii="Wingdings 2" w:hAnsi="Wingdings 2" w:hint="default"/>
      </w:rPr>
    </w:lvl>
    <w:lvl w:ilvl="8" w:tplc="BD12074A" w:tentative="1">
      <w:start w:val="1"/>
      <w:numFmt w:val="bullet"/>
      <w:lvlText w:val=""/>
      <w:lvlJc w:val="left"/>
      <w:pPr>
        <w:tabs>
          <w:tab w:val="num" w:pos="6480"/>
        </w:tabs>
        <w:ind w:left="6480" w:hanging="360"/>
      </w:pPr>
      <w:rPr>
        <w:rFonts w:ascii="Wingdings 2" w:hAnsi="Wingdings 2" w:hint="default"/>
      </w:rPr>
    </w:lvl>
  </w:abstractNum>
  <w:abstractNum w:abstractNumId="4">
    <w:nsid w:val="167710C7"/>
    <w:multiLevelType w:val="hybridMultilevel"/>
    <w:tmpl w:val="C8C26AB4"/>
    <w:lvl w:ilvl="0" w:tplc="E10068E2">
      <w:start w:val="1"/>
      <w:numFmt w:val="bullet"/>
      <w:lvlText w:val=""/>
      <w:lvlJc w:val="left"/>
      <w:pPr>
        <w:tabs>
          <w:tab w:val="num" w:pos="720"/>
        </w:tabs>
        <w:ind w:left="720" w:hanging="360"/>
      </w:pPr>
      <w:rPr>
        <w:rFonts w:ascii="Wingdings 2" w:hAnsi="Wingdings 2" w:hint="default"/>
      </w:rPr>
    </w:lvl>
    <w:lvl w:ilvl="1" w:tplc="073A753C">
      <w:start w:val="1"/>
      <w:numFmt w:val="bullet"/>
      <w:lvlText w:val=""/>
      <w:lvlJc w:val="left"/>
      <w:pPr>
        <w:tabs>
          <w:tab w:val="num" w:pos="1440"/>
        </w:tabs>
        <w:ind w:left="1440" w:hanging="360"/>
      </w:pPr>
      <w:rPr>
        <w:rFonts w:ascii="Wingdings 2" w:hAnsi="Wingdings 2" w:hint="default"/>
      </w:rPr>
    </w:lvl>
    <w:lvl w:ilvl="2" w:tplc="DA4EA2FE" w:tentative="1">
      <w:start w:val="1"/>
      <w:numFmt w:val="bullet"/>
      <w:lvlText w:val=""/>
      <w:lvlJc w:val="left"/>
      <w:pPr>
        <w:tabs>
          <w:tab w:val="num" w:pos="2160"/>
        </w:tabs>
        <w:ind w:left="2160" w:hanging="360"/>
      </w:pPr>
      <w:rPr>
        <w:rFonts w:ascii="Wingdings 2" w:hAnsi="Wingdings 2" w:hint="default"/>
      </w:rPr>
    </w:lvl>
    <w:lvl w:ilvl="3" w:tplc="7AEC5314" w:tentative="1">
      <w:start w:val="1"/>
      <w:numFmt w:val="bullet"/>
      <w:lvlText w:val=""/>
      <w:lvlJc w:val="left"/>
      <w:pPr>
        <w:tabs>
          <w:tab w:val="num" w:pos="2880"/>
        </w:tabs>
        <w:ind w:left="2880" w:hanging="360"/>
      </w:pPr>
      <w:rPr>
        <w:rFonts w:ascii="Wingdings 2" w:hAnsi="Wingdings 2" w:hint="default"/>
      </w:rPr>
    </w:lvl>
    <w:lvl w:ilvl="4" w:tplc="78BAD496" w:tentative="1">
      <w:start w:val="1"/>
      <w:numFmt w:val="bullet"/>
      <w:lvlText w:val=""/>
      <w:lvlJc w:val="left"/>
      <w:pPr>
        <w:tabs>
          <w:tab w:val="num" w:pos="3600"/>
        </w:tabs>
        <w:ind w:left="3600" w:hanging="360"/>
      </w:pPr>
      <w:rPr>
        <w:rFonts w:ascii="Wingdings 2" w:hAnsi="Wingdings 2" w:hint="default"/>
      </w:rPr>
    </w:lvl>
    <w:lvl w:ilvl="5" w:tplc="31364138" w:tentative="1">
      <w:start w:val="1"/>
      <w:numFmt w:val="bullet"/>
      <w:lvlText w:val=""/>
      <w:lvlJc w:val="left"/>
      <w:pPr>
        <w:tabs>
          <w:tab w:val="num" w:pos="4320"/>
        </w:tabs>
        <w:ind w:left="4320" w:hanging="360"/>
      </w:pPr>
      <w:rPr>
        <w:rFonts w:ascii="Wingdings 2" w:hAnsi="Wingdings 2" w:hint="default"/>
      </w:rPr>
    </w:lvl>
    <w:lvl w:ilvl="6" w:tplc="55C85100" w:tentative="1">
      <w:start w:val="1"/>
      <w:numFmt w:val="bullet"/>
      <w:lvlText w:val=""/>
      <w:lvlJc w:val="left"/>
      <w:pPr>
        <w:tabs>
          <w:tab w:val="num" w:pos="5040"/>
        </w:tabs>
        <w:ind w:left="5040" w:hanging="360"/>
      </w:pPr>
      <w:rPr>
        <w:rFonts w:ascii="Wingdings 2" w:hAnsi="Wingdings 2" w:hint="default"/>
      </w:rPr>
    </w:lvl>
    <w:lvl w:ilvl="7" w:tplc="E4B6D48C" w:tentative="1">
      <w:start w:val="1"/>
      <w:numFmt w:val="bullet"/>
      <w:lvlText w:val=""/>
      <w:lvlJc w:val="left"/>
      <w:pPr>
        <w:tabs>
          <w:tab w:val="num" w:pos="5760"/>
        </w:tabs>
        <w:ind w:left="5760" w:hanging="360"/>
      </w:pPr>
      <w:rPr>
        <w:rFonts w:ascii="Wingdings 2" w:hAnsi="Wingdings 2" w:hint="default"/>
      </w:rPr>
    </w:lvl>
    <w:lvl w:ilvl="8" w:tplc="931E5298" w:tentative="1">
      <w:start w:val="1"/>
      <w:numFmt w:val="bullet"/>
      <w:lvlText w:val=""/>
      <w:lvlJc w:val="left"/>
      <w:pPr>
        <w:tabs>
          <w:tab w:val="num" w:pos="6480"/>
        </w:tabs>
        <w:ind w:left="6480" w:hanging="360"/>
      </w:pPr>
      <w:rPr>
        <w:rFonts w:ascii="Wingdings 2" w:hAnsi="Wingdings 2" w:hint="default"/>
      </w:rPr>
    </w:lvl>
  </w:abstractNum>
  <w:abstractNum w:abstractNumId="5">
    <w:nsid w:val="18F10389"/>
    <w:multiLevelType w:val="hybridMultilevel"/>
    <w:tmpl w:val="835E4B90"/>
    <w:lvl w:ilvl="0" w:tplc="2CE848D8">
      <w:start w:val="1"/>
      <w:numFmt w:val="bullet"/>
      <w:lvlText w:val=""/>
      <w:lvlJc w:val="left"/>
      <w:pPr>
        <w:tabs>
          <w:tab w:val="num" w:pos="720"/>
        </w:tabs>
        <w:ind w:left="720" w:hanging="360"/>
      </w:pPr>
      <w:rPr>
        <w:rFonts w:ascii="Wingdings 2" w:hAnsi="Wingdings 2" w:hint="default"/>
      </w:rPr>
    </w:lvl>
    <w:lvl w:ilvl="1" w:tplc="04628904">
      <w:start w:val="1"/>
      <w:numFmt w:val="bullet"/>
      <w:lvlText w:val=""/>
      <w:lvlJc w:val="left"/>
      <w:pPr>
        <w:tabs>
          <w:tab w:val="num" w:pos="1440"/>
        </w:tabs>
        <w:ind w:left="1440" w:hanging="360"/>
      </w:pPr>
      <w:rPr>
        <w:rFonts w:ascii="Wingdings 2" w:hAnsi="Wingdings 2" w:hint="default"/>
      </w:rPr>
    </w:lvl>
    <w:lvl w:ilvl="2" w:tplc="FA289C32" w:tentative="1">
      <w:start w:val="1"/>
      <w:numFmt w:val="bullet"/>
      <w:lvlText w:val=""/>
      <w:lvlJc w:val="left"/>
      <w:pPr>
        <w:tabs>
          <w:tab w:val="num" w:pos="2160"/>
        </w:tabs>
        <w:ind w:left="2160" w:hanging="360"/>
      </w:pPr>
      <w:rPr>
        <w:rFonts w:ascii="Wingdings 2" w:hAnsi="Wingdings 2" w:hint="default"/>
      </w:rPr>
    </w:lvl>
    <w:lvl w:ilvl="3" w:tplc="91AE29E6" w:tentative="1">
      <w:start w:val="1"/>
      <w:numFmt w:val="bullet"/>
      <w:lvlText w:val=""/>
      <w:lvlJc w:val="left"/>
      <w:pPr>
        <w:tabs>
          <w:tab w:val="num" w:pos="2880"/>
        </w:tabs>
        <w:ind w:left="2880" w:hanging="360"/>
      </w:pPr>
      <w:rPr>
        <w:rFonts w:ascii="Wingdings 2" w:hAnsi="Wingdings 2" w:hint="default"/>
      </w:rPr>
    </w:lvl>
    <w:lvl w:ilvl="4" w:tplc="E1D2C834" w:tentative="1">
      <w:start w:val="1"/>
      <w:numFmt w:val="bullet"/>
      <w:lvlText w:val=""/>
      <w:lvlJc w:val="left"/>
      <w:pPr>
        <w:tabs>
          <w:tab w:val="num" w:pos="3600"/>
        </w:tabs>
        <w:ind w:left="3600" w:hanging="360"/>
      </w:pPr>
      <w:rPr>
        <w:rFonts w:ascii="Wingdings 2" w:hAnsi="Wingdings 2" w:hint="default"/>
      </w:rPr>
    </w:lvl>
    <w:lvl w:ilvl="5" w:tplc="09FEB04E" w:tentative="1">
      <w:start w:val="1"/>
      <w:numFmt w:val="bullet"/>
      <w:lvlText w:val=""/>
      <w:lvlJc w:val="left"/>
      <w:pPr>
        <w:tabs>
          <w:tab w:val="num" w:pos="4320"/>
        </w:tabs>
        <w:ind w:left="4320" w:hanging="360"/>
      </w:pPr>
      <w:rPr>
        <w:rFonts w:ascii="Wingdings 2" w:hAnsi="Wingdings 2" w:hint="default"/>
      </w:rPr>
    </w:lvl>
    <w:lvl w:ilvl="6" w:tplc="15AAA04E" w:tentative="1">
      <w:start w:val="1"/>
      <w:numFmt w:val="bullet"/>
      <w:lvlText w:val=""/>
      <w:lvlJc w:val="left"/>
      <w:pPr>
        <w:tabs>
          <w:tab w:val="num" w:pos="5040"/>
        </w:tabs>
        <w:ind w:left="5040" w:hanging="360"/>
      </w:pPr>
      <w:rPr>
        <w:rFonts w:ascii="Wingdings 2" w:hAnsi="Wingdings 2" w:hint="default"/>
      </w:rPr>
    </w:lvl>
    <w:lvl w:ilvl="7" w:tplc="5A7C9FBA" w:tentative="1">
      <w:start w:val="1"/>
      <w:numFmt w:val="bullet"/>
      <w:lvlText w:val=""/>
      <w:lvlJc w:val="left"/>
      <w:pPr>
        <w:tabs>
          <w:tab w:val="num" w:pos="5760"/>
        </w:tabs>
        <w:ind w:left="5760" w:hanging="360"/>
      </w:pPr>
      <w:rPr>
        <w:rFonts w:ascii="Wingdings 2" w:hAnsi="Wingdings 2" w:hint="default"/>
      </w:rPr>
    </w:lvl>
    <w:lvl w:ilvl="8" w:tplc="2B524EB6" w:tentative="1">
      <w:start w:val="1"/>
      <w:numFmt w:val="bullet"/>
      <w:lvlText w:val=""/>
      <w:lvlJc w:val="left"/>
      <w:pPr>
        <w:tabs>
          <w:tab w:val="num" w:pos="6480"/>
        </w:tabs>
        <w:ind w:left="6480" w:hanging="360"/>
      </w:pPr>
      <w:rPr>
        <w:rFonts w:ascii="Wingdings 2" w:hAnsi="Wingdings 2" w:hint="default"/>
      </w:rPr>
    </w:lvl>
  </w:abstractNum>
  <w:abstractNum w:abstractNumId="6">
    <w:nsid w:val="19A930B6"/>
    <w:multiLevelType w:val="hybridMultilevel"/>
    <w:tmpl w:val="E2CC3E94"/>
    <w:lvl w:ilvl="0" w:tplc="048A6740">
      <w:start w:val="1"/>
      <w:numFmt w:val="bullet"/>
      <w:lvlText w:val=""/>
      <w:lvlJc w:val="left"/>
      <w:pPr>
        <w:tabs>
          <w:tab w:val="num" w:pos="720"/>
        </w:tabs>
        <w:ind w:left="720" w:hanging="360"/>
      </w:pPr>
      <w:rPr>
        <w:rFonts w:ascii="Wingdings 2" w:hAnsi="Wingdings 2" w:hint="default"/>
      </w:rPr>
    </w:lvl>
    <w:lvl w:ilvl="1" w:tplc="967A5CE2" w:tentative="1">
      <w:start w:val="1"/>
      <w:numFmt w:val="bullet"/>
      <w:lvlText w:val=""/>
      <w:lvlJc w:val="left"/>
      <w:pPr>
        <w:tabs>
          <w:tab w:val="num" w:pos="1440"/>
        </w:tabs>
        <w:ind w:left="1440" w:hanging="360"/>
      </w:pPr>
      <w:rPr>
        <w:rFonts w:ascii="Wingdings 2" w:hAnsi="Wingdings 2" w:hint="default"/>
      </w:rPr>
    </w:lvl>
    <w:lvl w:ilvl="2" w:tplc="CC3CC5E6" w:tentative="1">
      <w:start w:val="1"/>
      <w:numFmt w:val="bullet"/>
      <w:lvlText w:val=""/>
      <w:lvlJc w:val="left"/>
      <w:pPr>
        <w:tabs>
          <w:tab w:val="num" w:pos="2160"/>
        </w:tabs>
        <w:ind w:left="2160" w:hanging="360"/>
      </w:pPr>
      <w:rPr>
        <w:rFonts w:ascii="Wingdings 2" w:hAnsi="Wingdings 2" w:hint="default"/>
      </w:rPr>
    </w:lvl>
    <w:lvl w:ilvl="3" w:tplc="C0D42E4A" w:tentative="1">
      <w:start w:val="1"/>
      <w:numFmt w:val="bullet"/>
      <w:lvlText w:val=""/>
      <w:lvlJc w:val="left"/>
      <w:pPr>
        <w:tabs>
          <w:tab w:val="num" w:pos="2880"/>
        </w:tabs>
        <w:ind w:left="2880" w:hanging="360"/>
      </w:pPr>
      <w:rPr>
        <w:rFonts w:ascii="Wingdings 2" w:hAnsi="Wingdings 2" w:hint="default"/>
      </w:rPr>
    </w:lvl>
    <w:lvl w:ilvl="4" w:tplc="1ED649B8" w:tentative="1">
      <w:start w:val="1"/>
      <w:numFmt w:val="bullet"/>
      <w:lvlText w:val=""/>
      <w:lvlJc w:val="left"/>
      <w:pPr>
        <w:tabs>
          <w:tab w:val="num" w:pos="3600"/>
        </w:tabs>
        <w:ind w:left="3600" w:hanging="360"/>
      </w:pPr>
      <w:rPr>
        <w:rFonts w:ascii="Wingdings 2" w:hAnsi="Wingdings 2" w:hint="default"/>
      </w:rPr>
    </w:lvl>
    <w:lvl w:ilvl="5" w:tplc="6F801802" w:tentative="1">
      <w:start w:val="1"/>
      <w:numFmt w:val="bullet"/>
      <w:lvlText w:val=""/>
      <w:lvlJc w:val="left"/>
      <w:pPr>
        <w:tabs>
          <w:tab w:val="num" w:pos="4320"/>
        </w:tabs>
        <w:ind w:left="4320" w:hanging="360"/>
      </w:pPr>
      <w:rPr>
        <w:rFonts w:ascii="Wingdings 2" w:hAnsi="Wingdings 2" w:hint="default"/>
      </w:rPr>
    </w:lvl>
    <w:lvl w:ilvl="6" w:tplc="6E2AD18E" w:tentative="1">
      <w:start w:val="1"/>
      <w:numFmt w:val="bullet"/>
      <w:lvlText w:val=""/>
      <w:lvlJc w:val="left"/>
      <w:pPr>
        <w:tabs>
          <w:tab w:val="num" w:pos="5040"/>
        </w:tabs>
        <w:ind w:left="5040" w:hanging="360"/>
      </w:pPr>
      <w:rPr>
        <w:rFonts w:ascii="Wingdings 2" w:hAnsi="Wingdings 2" w:hint="default"/>
      </w:rPr>
    </w:lvl>
    <w:lvl w:ilvl="7" w:tplc="C640166C" w:tentative="1">
      <w:start w:val="1"/>
      <w:numFmt w:val="bullet"/>
      <w:lvlText w:val=""/>
      <w:lvlJc w:val="left"/>
      <w:pPr>
        <w:tabs>
          <w:tab w:val="num" w:pos="5760"/>
        </w:tabs>
        <w:ind w:left="5760" w:hanging="360"/>
      </w:pPr>
      <w:rPr>
        <w:rFonts w:ascii="Wingdings 2" w:hAnsi="Wingdings 2" w:hint="default"/>
      </w:rPr>
    </w:lvl>
    <w:lvl w:ilvl="8" w:tplc="9EB649C4" w:tentative="1">
      <w:start w:val="1"/>
      <w:numFmt w:val="bullet"/>
      <w:lvlText w:val=""/>
      <w:lvlJc w:val="left"/>
      <w:pPr>
        <w:tabs>
          <w:tab w:val="num" w:pos="6480"/>
        </w:tabs>
        <w:ind w:left="6480" w:hanging="360"/>
      </w:pPr>
      <w:rPr>
        <w:rFonts w:ascii="Wingdings 2" w:hAnsi="Wingdings 2" w:hint="default"/>
      </w:rPr>
    </w:lvl>
  </w:abstractNum>
  <w:abstractNum w:abstractNumId="7">
    <w:nsid w:val="1EC229B2"/>
    <w:multiLevelType w:val="hybridMultilevel"/>
    <w:tmpl w:val="9AF88AF8"/>
    <w:lvl w:ilvl="0" w:tplc="B29A370A">
      <w:start w:val="1"/>
      <w:numFmt w:val="bullet"/>
      <w:lvlText w:val=""/>
      <w:lvlJc w:val="left"/>
      <w:pPr>
        <w:tabs>
          <w:tab w:val="num" w:pos="720"/>
        </w:tabs>
        <w:ind w:left="720" w:hanging="360"/>
      </w:pPr>
      <w:rPr>
        <w:rFonts w:ascii="Wingdings 2" w:hAnsi="Wingdings 2" w:hint="default"/>
      </w:rPr>
    </w:lvl>
    <w:lvl w:ilvl="1" w:tplc="0409000B">
      <w:start w:val="1"/>
      <w:numFmt w:val="bullet"/>
      <w:lvlText w:val=""/>
      <w:lvlJc w:val="left"/>
      <w:pPr>
        <w:tabs>
          <w:tab w:val="num" w:pos="1440"/>
        </w:tabs>
        <w:ind w:left="1440" w:hanging="360"/>
      </w:pPr>
      <w:rPr>
        <w:rFonts w:ascii="Wingdings" w:hAnsi="Wingdings" w:hint="default"/>
      </w:rPr>
    </w:lvl>
    <w:lvl w:ilvl="2" w:tplc="D42077C2">
      <w:numFmt w:val="bullet"/>
      <w:lvlText w:val=""/>
      <w:lvlJc w:val="left"/>
      <w:pPr>
        <w:tabs>
          <w:tab w:val="num" w:pos="2160"/>
        </w:tabs>
        <w:ind w:left="2160" w:hanging="360"/>
      </w:pPr>
      <w:rPr>
        <w:rFonts w:ascii="Wingdings 2" w:hAnsi="Wingdings 2" w:hint="default"/>
      </w:rPr>
    </w:lvl>
    <w:lvl w:ilvl="3" w:tplc="C6EE1DCA">
      <w:numFmt w:val="bullet"/>
      <w:lvlText w:val=""/>
      <w:lvlJc w:val="left"/>
      <w:pPr>
        <w:tabs>
          <w:tab w:val="num" w:pos="2880"/>
        </w:tabs>
        <w:ind w:left="2880" w:hanging="360"/>
      </w:pPr>
      <w:rPr>
        <w:rFonts w:ascii="Wingdings 2" w:hAnsi="Wingdings 2" w:hint="default"/>
      </w:rPr>
    </w:lvl>
    <w:lvl w:ilvl="4" w:tplc="232A8D10" w:tentative="1">
      <w:start w:val="1"/>
      <w:numFmt w:val="bullet"/>
      <w:lvlText w:val=""/>
      <w:lvlJc w:val="left"/>
      <w:pPr>
        <w:tabs>
          <w:tab w:val="num" w:pos="3600"/>
        </w:tabs>
        <w:ind w:left="3600" w:hanging="360"/>
      </w:pPr>
      <w:rPr>
        <w:rFonts w:ascii="Wingdings 2" w:hAnsi="Wingdings 2" w:hint="default"/>
      </w:rPr>
    </w:lvl>
    <w:lvl w:ilvl="5" w:tplc="16087308" w:tentative="1">
      <w:start w:val="1"/>
      <w:numFmt w:val="bullet"/>
      <w:lvlText w:val=""/>
      <w:lvlJc w:val="left"/>
      <w:pPr>
        <w:tabs>
          <w:tab w:val="num" w:pos="4320"/>
        </w:tabs>
        <w:ind w:left="4320" w:hanging="360"/>
      </w:pPr>
      <w:rPr>
        <w:rFonts w:ascii="Wingdings 2" w:hAnsi="Wingdings 2" w:hint="default"/>
      </w:rPr>
    </w:lvl>
    <w:lvl w:ilvl="6" w:tplc="8046A6A2" w:tentative="1">
      <w:start w:val="1"/>
      <w:numFmt w:val="bullet"/>
      <w:lvlText w:val=""/>
      <w:lvlJc w:val="left"/>
      <w:pPr>
        <w:tabs>
          <w:tab w:val="num" w:pos="5040"/>
        </w:tabs>
        <w:ind w:left="5040" w:hanging="360"/>
      </w:pPr>
      <w:rPr>
        <w:rFonts w:ascii="Wingdings 2" w:hAnsi="Wingdings 2" w:hint="default"/>
      </w:rPr>
    </w:lvl>
    <w:lvl w:ilvl="7" w:tplc="063A5D50" w:tentative="1">
      <w:start w:val="1"/>
      <w:numFmt w:val="bullet"/>
      <w:lvlText w:val=""/>
      <w:lvlJc w:val="left"/>
      <w:pPr>
        <w:tabs>
          <w:tab w:val="num" w:pos="5760"/>
        </w:tabs>
        <w:ind w:left="5760" w:hanging="360"/>
      </w:pPr>
      <w:rPr>
        <w:rFonts w:ascii="Wingdings 2" w:hAnsi="Wingdings 2" w:hint="default"/>
      </w:rPr>
    </w:lvl>
    <w:lvl w:ilvl="8" w:tplc="5B2C3424" w:tentative="1">
      <w:start w:val="1"/>
      <w:numFmt w:val="bullet"/>
      <w:lvlText w:val=""/>
      <w:lvlJc w:val="left"/>
      <w:pPr>
        <w:tabs>
          <w:tab w:val="num" w:pos="6480"/>
        </w:tabs>
        <w:ind w:left="6480" w:hanging="360"/>
      </w:pPr>
      <w:rPr>
        <w:rFonts w:ascii="Wingdings 2" w:hAnsi="Wingdings 2" w:hint="default"/>
      </w:rPr>
    </w:lvl>
  </w:abstractNum>
  <w:abstractNum w:abstractNumId="8">
    <w:nsid w:val="299A353A"/>
    <w:multiLevelType w:val="hybridMultilevel"/>
    <w:tmpl w:val="6EBA6F06"/>
    <w:lvl w:ilvl="0" w:tplc="CC72D3A6">
      <w:start w:val="1"/>
      <w:numFmt w:val="bullet"/>
      <w:lvlText w:val=""/>
      <w:lvlJc w:val="left"/>
      <w:pPr>
        <w:tabs>
          <w:tab w:val="num" w:pos="720"/>
        </w:tabs>
        <w:ind w:left="720" w:hanging="360"/>
      </w:pPr>
      <w:rPr>
        <w:rFonts w:ascii="Wingdings 2" w:hAnsi="Wingdings 2" w:hint="default"/>
      </w:rPr>
    </w:lvl>
    <w:lvl w:ilvl="1" w:tplc="1868926C" w:tentative="1">
      <w:start w:val="1"/>
      <w:numFmt w:val="bullet"/>
      <w:lvlText w:val=""/>
      <w:lvlJc w:val="left"/>
      <w:pPr>
        <w:tabs>
          <w:tab w:val="num" w:pos="1440"/>
        </w:tabs>
        <w:ind w:left="1440" w:hanging="360"/>
      </w:pPr>
      <w:rPr>
        <w:rFonts w:ascii="Wingdings 2" w:hAnsi="Wingdings 2" w:hint="default"/>
      </w:rPr>
    </w:lvl>
    <w:lvl w:ilvl="2" w:tplc="C6F66FE2" w:tentative="1">
      <w:start w:val="1"/>
      <w:numFmt w:val="bullet"/>
      <w:lvlText w:val=""/>
      <w:lvlJc w:val="left"/>
      <w:pPr>
        <w:tabs>
          <w:tab w:val="num" w:pos="2160"/>
        </w:tabs>
        <w:ind w:left="2160" w:hanging="360"/>
      </w:pPr>
      <w:rPr>
        <w:rFonts w:ascii="Wingdings 2" w:hAnsi="Wingdings 2" w:hint="default"/>
      </w:rPr>
    </w:lvl>
    <w:lvl w:ilvl="3" w:tplc="CFF46458" w:tentative="1">
      <w:start w:val="1"/>
      <w:numFmt w:val="bullet"/>
      <w:lvlText w:val=""/>
      <w:lvlJc w:val="left"/>
      <w:pPr>
        <w:tabs>
          <w:tab w:val="num" w:pos="2880"/>
        </w:tabs>
        <w:ind w:left="2880" w:hanging="360"/>
      </w:pPr>
      <w:rPr>
        <w:rFonts w:ascii="Wingdings 2" w:hAnsi="Wingdings 2" w:hint="default"/>
      </w:rPr>
    </w:lvl>
    <w:lvl w:ilvl="4" w:tplc="F8F0AE30" w:tentative="1">
      <w:start w:val="1"/>
      <w:numFmt w:val="bullet"/>
      <w:lvlText w:val=""/>
      <w:lvlJc w:val="left"/>
      <w:pPr>
        <w:tabs>
          <w:tab w:val="num" w:pos="3600"/>
        </w:tabs>
        <w:ind w:left="3600" w:hanging="360"/>
      </w:pPr>
      <w:rPr>
        <w:rFonts w:ascii="Wingdings 2" w:hAnsi="Wingdings 2" w:hint="default"/>
      </w:rPr>
    </w:lvl>
    <w:lvl w:ilvl="5" w:tplc="1D8E4D3A" w:tentative="1">
      <w:start w:val="1"/>
      <w:numFmt w:val="bullet"/>
      <w:lvlText w:val=""/>
      <w:lvlJc w:val="left"/>
      <w:pPr>
        <w:tabs>
          <w:tab w:val="num" w:pos="4320"/>
        </w:tabs>
        <w:ind w:left="4320" w:hanging="360"/>
      </w:pPr>
      <w:rPr>
        <w:rFonts w:ascii="Wingdings 2" w:hAnsi="Wingdings 2" w:hint="default"/>
      </w:rPr>
    </w:lvl>
    <w:lvl w:ilvl="6" w:tplc="22AA41E2" w:tentative="1">
      <w:start w:val="1"/>
      <w:numFmt w:val="bullet"/>
      <w:lvlText w:val=""/>
      <w:lvlJc w:val="left"/>
      <w:pPr>
        <w:tabs>
          <w:tab w:val="num" w:pos="5040"/>
        </w:tabs>
        <w:ind w:left="5040" w:hanging="360"/>
      </w:pPr>
      <w:rPr>
        <w:rFonts w:ascii="Wingdings 2" w:hAnsi="Wingdings 2" w:hint="default"/>
      </w:rPr>
    </w:lvl>
    <w:lvl w:ilvl="7" w:tplc="09EACF9A" w:tentative="1">
      <w:start w:val="1"/>
      <w:numFmt w:val="bullet"/>
      <w:lvlText w:val=""/>
      <w:lvlJc w:val="left"/>
      <w:pPr>
        <w:tabs>
          <w:tab w:val="num" w:pos="5760"/>
        </w:tabs>
        <w:ind w:left="5760" w:hanging="360"/>
      </w:pPr>
      <w:rPr>
        <w:rFonts w:ascii="Wingdings 2" w:hAnsi="Wingdings 2" w:hint="default"/>
      </w:rPr>
    </w:lvl>
    <w:lvl w:ilvl="8" w:tplc="C37284C2" w:tentative="1">
      <w:start w:val="1"/>
      <w:numFmt w:val="bullet"/>
      <w:lvlText w:val=""/>
      <w:lvlJc w:val="left"/>
      <w:pPr>
        <w:tabs>
          <w:tab w:val="num" w:pos="6480"/>
        </w:tabs>
        <w:ind w:left="6480" w:hanging="360"/>
      </w:pPr>
      <w:rPr>
        <w:rFonts w:ascii="Wingdings 2" w:hAnsi="Wingdings 2" w:hint="default"/>
      </w:rPr>
    </w:lvl>
  </w:abstractNum>
  <w:abstractNum w:abstractNumId="9">
    <w:nsid w:val="2C3114B7"/>
    <w:multiLevelType w:val="hybridMultilevel"/>
    <w:tmpl w:val="4F54B48A"/>
    <w:lvl w:ilvl="0" w:tplc="0409000B">
      <w:start w:val="1"/>
      <w:numFmt w:val="bullet"/>
      <w:lvlText w:val=""/>
      <w:lvlJc w:val="left"/>
      <w:pPr>
        <w:tabs>
          <w:tab w:val="num" w:pos="360"/>
        </w:tabs>
        <w:ind w:left="360" w:hanging="360"/>
      </w:pPr>
      <w:rPr>
        <w:rFonts w:ascii="Wingdings" w:hAnsi="Wingdings" w:hint="default"/>
      </w:rPr>
    </w:lvl>
    <w:lvl w:ilvl="1" w:tplc="0409000B">
      <w:start w:val="1"/>
      <w:numFmt w:val="bullet"/>
      <w:lvlText w:val=""/>
      <w:lvlJc w:val="left"/>
      <w:pPr>
        <w:tabs>
          <w:tab w:val="num" w:pos="1080"/>
        </w:tabs>
        <w:ind w:left="1080" w:hanging="360"/>
      </w:pPr>
      <w:rPr>
        <w:rFonts w:ascii="Wingdings" w:hAnsi="Wingdings" w:hint="default"/>
      </w:rPr>
    </w:lvl>
    <w:lvl w:ilvl="2" w:tplc="1630B5AE" w:tentative="1">
      <w:start w:val="1"/>
      <w:numFmt w:val="bullet"/>
      <w:lvlText w:val=""/>
      <w:lvlJc w:val="left"/>
      <w:pPr>
        <w:tabs>
          <w:tab w:val="num" w:pos="1800"/>
        </w:tabs>
        <w:ind w:left="1800" w:hanging="360"/>
      </w:pPr>
      <w:rPr>
        <w:rFonts w:ascii="Wingdings 2" w:hAnsi="Wingdings 2" w:hint="default"/>
      </w:rPr>
    </w:lvl>
    <w:lvl w:ilvl="3" w:tplc="5BF2BA3A" w:tentative="1">
      <w:start w:val="1"/>
      <w:numFmt w:val="bullet"/>
      <w:lvlText w:val=""/>
      <w:lvlJc w:val="left"/>
      <w:pPr>
        <w:tabs>
          <w:tab w:val="num" w:pos="2520"/>
        </w:tabs>
        <w:ind w:left="2520" w:hanging="360"/>
      </w:pPr>
      <w:rPr>
        <w:rFonts w:ascii="Wingdings 2" w:hAnsi="Wingdings 2" w:hint="default"/>
      </w:rPr>
    </w:lvl>
    <w:lvl w:ilvl="4" w:tplc="B8E6D31E" w:tentative="1">
      <w:start w:val="1"/>
      <w:numFmt w:val="bullet"/>
      <w:lvlText w:val=""/>
      <w:lvlJc w:val="left"/>
      <w:pPr>
        <w:tabs>
          <w:tab w:val="num" w:pos="3240"/>
        </w:tabs>
        <w:ind w:left="3240" w:hanging="360"/>
      </w:pPr>
      <w:rPr>
        <w:rFonts w:ascii="Wingdings 2" w:hAnsi="Wingdings 2" w:hint="default"/>
      </w:rPr>
    </w:lvl>
    <w:lvl w:ilvl="5" w:tplc="A3128AB2" w:tentative="1">
      <w:start w:val="1"/>
      <w:numFmt w:val="bullet"/>
      <w:lvlText w:val=""/>
      <w:lvlJc w:val="left"/>
      <w:pPr>
        <w:tabs>
          <w:tab w:val="num" w:pos="3960"/>
        </w:tabs>
        <w:ind w:left="3960" w:hanging="360"/>
      </w:pPr>
      <w:rPr>
        <w:rFonts w:ascii="Wingdings 2" w:hAnsi="Wingdings 2" w:hint="default"/>
      </w:rPr>
    </w:lvl>
    <w:lvl w:ilvl="6" w:tplc="30E40534" w:tentative="1">
      <w:start w:val="1"/>
      <w:numFmt w:val="bullet"/>
      <w:lvlText w:val=""/>
      <w:lvlJc w:val="left"/>
      <w:pPr>
        <w:tabs>
          <w:tab w:val="num" w:pos="4680"/>
        </w:tabs>
        <w:ind w:left="4680" w:hanging="360"/>
      </w:pPr>
      <w:rPr>
        <w:rFonts w:ascii="Wingdings 2" w:hAnsi="Wingdings 2" w:hint="default"/>
      </w:rPr>
    </w:lvl>
    <w:lvl w:ilvl="7" w:tplc="F9861CE8" w:tentative="1">
      <w:start w:val="1"/>
      <w:numFmt w:val="bullet"/>
      <w:lvlText w:val=""/>
      <w:lvlJc w:val="left"/>
      <w:pPr>
        <w:tabs>
          <w:tab w:val="num" w:pos="5400"/>
        </w:tabs>
        <w:ind w:left="5400" w:hanging="360"/>
      </w:pPr>
      <w:rPr>
        <w:rFonts w:ascii="Wingdings 2" w:hAnsi="Wingdings 2" w:hint="default"/>
      </w:rPr>
    </w:lvl>
    <w:lvl w:ilvl="8" w:tplc="3828A4B8" w:tentative="1">
      <w:start w:val="1"/>
      <w:numFmt w:val="bullet"/>
      <w:lvlText w:val=""/>
      <w:lvlJc w:val="left"/>
      <w:pPr>
        <w:tabs>
          <w:tab w:val="num" w:pos="6120"/>
        </w:tabs>
        <w:ind w:left="6120" w:hanging="360"/>
      </w:pPr>
      <w:rPr>
        <w:rFonts w:ascii="Wingdings 2" w:hAnsi="Wingdings 2" w:hint="default"/>
      </w:rPr>
    </w:lvl>
  </w:abstractNum>
  <w:abstractNum w:abstractNumId="10">
    <w:nsid w:val="418C5509"/>
    <w:multiLevelType w:val="hybridMultilevel"/>
    <w:tmpl w:val="17C2B5D8"/>
    <w:lvl w:ilvl="0" w:tplc="8D36DBCC">
      <w:start w:val="1"/>
      <w:numFmt w:val="bullet"/>
      <w:lvlText w:val=""/>
      <w:lvlJc w:val="left"/>
      <w:pPr>
        <w:tabs>
          <w:tab w:val="num" w:pos="360"/>
        </w:tabs>
        <w:ind w:left="360" w:hanging="360"/>
      </w:pPr>
      <w:rPr>
        <w:rFonts w:ascii="Wingdings 2" w:hAnsi="Wingdings 2" w:hint="default"/>
      </w:rPr>
    </w:lvl>
    <w:lvl w:ilvl="1" w:tplc="C366A030">
      <w:start w:val="1"/>
      <w:numFmt w:val="bullet"/>
      <w:lvlText w:val=""/>
      <w:lvlJc w:val="left"/>
      <w:pPr>
        <w:tabs>
          <w:tab w:val="num" w:pos="1080"/>
        </w:tabs>
        <w:ind w:left="1080" w:hanging="360"/>
      </w:pPr>
      <w:rPr>
        <w:rFonts w:ascii="Wingdings 2" w:hAnsi="Wingdings 2" w:hint="default"/>
      </w:rPr>
    </w:lvl>
    <w:lvl w:ilvl="2" w:tplc="F0382886">
      <w:numFmt w:val="bullet"/>
      <w:lvlText w:val=""/>
      <w:lvlJc w:val="left"/>
      <w:pPr>
        <w:tabs>
          <w:tab w:val="num" w:pos="1800"/>
        </w:tabs>
        <w:ind w:left="1800" w:hanging="360"/>
      </w:pPr>
      <w:rPr>
        <w:rFonts w:ascii="Wingdings 2" w:hAnsi="Wingdings 2" w:hint="default"/>
      </w:rPr>
    </w:lvl>
    <w:lvl w:ilvl="3" w:tplc="2048D4BC" w:tentative="1">
      <w:start w:val="1"/>
      <w:numFmt w:val="bullet"/>
      <w:lvlText w:val=""/>
      <w:lvlJc w:val="left"/>
      <w:pPr>
        <w:tabs>
          <w:tab w:val="num" w:pos="2520"/>
        </w:tabs>
        <w:ind w:left="2520" w:hanging="360"/>
      </w:pPr>
      <w:rPr>
        <w:rFonts w:ascii="Wingdings 2" w:hAnsi="Wingdings 2" w:hint="default"/>
      </w:rPr>
    </w:lvl>
    <w:lvl w:ilvl="4" w:tplc="CACC87B4" w:tentative="1">
      <w:start w:val="1"/>
      <w:numFmt w:val="bullet"/>
      <w:lvlText w:val=""/>
      <w:lvlJc w:val="left"/>
      <w:pPr>
        <w:tabs>
          <w:tab w:val="num" w:pos="3240"/>
        </w:tabs>
        <w:ind w:left="3240" w:hanging="360"/>
      </w:pPr>
      <w:rPr>
        <w:rFonts w:ascii="Wingdings 2" w:hAnsi="Wingdings 2" w:hint="default"/>
      </w:rPr>
    </w:lvl>
    <w:lvl w:ilvl="5" w:tplc="99EA0A8C" w:tentative="1">
      <w:start w:val="1"/>
      <w:numFmt w:val="bullet"/>
      <w:lvlText w:val=""/>
      <w:lvlJc w:val="left"/>
      <w:pPr>
        <w:tabs>
          <w:tab w:val="num" w:pos="3960"/>
        </w:tabs>
        <w:ind w:left="3960" w:hanging="360"/>
      </w:pPr>
      <w:rPr>
        <w:rFonts w:ascii="Wingdings 2" w:hAnsi="Wingdings 2" w:hint="default"/>
      </w:rPr>
    </w:lvl>
    <w:lvl w:ilvl="6" w:tplc="FA309C70" w:tentative="1">
      <w:start w:val="1"/>
      <w:numFmt w:val="bullet"/>
      <w:lvlText w:val=""/>
      <w:lvlJc w:val="left"/>
      <w:pPr>
        <w:tabs>
          <w:tab w:val="num" w:pos="4680"/>
        </w:tabs>
        <w:ind w:left="4680" w:hanging="360"/>
      </w:pPr>
      <w:rPr>
        <w:rFonts w:ascii="Wingdings 2" w:hAnsi="Wingdings 2" w:hint="default"/>
      </w:rPr>
    </w:lvl>
    <w:lvl w:ilvl="7" w:tplc="0434B65E" w:tentative="1">
      <w:start w:val="1"/>
      <w:numFmt w:val="bullet"/>
      <w:lvlText w:val=""/>
      <w:lvlJc w:val="left"/>
      <w:pPr>
        <w:tabs>
          <w:tab w:val="num" w:pos="5400"/>
        </w:tabs>
        <w:ind w:left="5400" w:hanging="360"/>
      </w:pPr>
      <w:rPr>
        <w:rFonts w:ascii="Wingdings 2" w:hAnsi="Wingdings 2" w:hint="default"/>
      </w:rPr>
    </w:lvl>
    <w:lvl w:ilvl="8" w:tplc="E6F62BD4" w:tentative="1">
      <w:start w:val="1"/>
      <w:numFmt w:val="bullet"/>
      <w:lvlText w:val=""/>
      <w:lvlJc w:val="left"/>
      <w:pPr>
        <w:tabs>
          <w:tab w:val="num" w:pos="6120"/>
        </w:tabs>
        <w:ind w:left="6120" w:hanging="360"/>
      </w:pPr>
      <w:rPr>
        <w:rFonts w:ascii="Wingdings 2" w:hAnsi="Wingdings 2" w:hint="default"/>
      </w:rPr>
    </w:lvl>
  </w:abstractNum>
  <w:abstractNum w:abstractNumId="11">
    <w:nsid w:val="434A2A3E"/>
    <w:multiLevelType w:val="hybridMultilevel"/>
    <w:tmpl w:val="A0F4536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4446787F"/>
    <w:multiLevelType w:val="hybridMultilevel"/>
    <w:tmpl w:val="F3EC32EE"/>
    <w:lvl w:ilvl="0" w:tplc="4E941A84">
      <w:start w:val="1"/>
      <w:numFmt w:val="bullet"/>
      <w:lvlText w:val=""/>
      <w:lvlJc w:val="left"/>
      <w:pPr>
        <w:tabs>
          <w:tab w:val="num" w:pos="720"/>
        </w:tabs>
        <w:ind w:left="720" w:hanging="360"/>
      </w:pPr>
      <w:rPr>
        <w:rFonts w:ascii="Wingdings 2" w:hAnsi="Wingdings 2" w:hint="default"/>
      </w:rPr>
    </w:lvl>
    <w:lvl w:ilvl="1" w:tplc="B6E4E6F8" w:tentative="1">
      <w:start w:val="1"/>
      <w:numFmt w:val="bullet"/>
      <w:lvlText w:val=""/>
      <w:lvlJc w:val="left"/>
      <w:pPr>
        <w:tabs>
          <w:tab w:val="num" w:pos="1440"/>
        </w:tabs>
        <w:ind w:left="1440" w:hanging="360"/>
      </w:pPr>
      <w:rPr>
        <w:rFonts w:ascii="Wingdings 2" w:hAnsi="Wingdings 2" w:hint="default"/>
      </w:rPr>
    </w:lvl>
    <w:lvl w:ilvl="2" w:tplc="5B5AE484" w:tentative="1">
      <w:start w:val="1"/>
      <w:numFmt w:val="bullet"/>
      <w:lvlText w:val=""/>
      <w:lvlJc w:val="left"/>
      <w:pPr>
        <w:tabs>
          <w:tab w:val="num" w:pos="2160"/>
        </w:tabs>
        <w:ind w:left="2160" w:hanging="360"/>
      </w:pPr>
      <w:rPr>
        <w:rFonts w:ascii="Wingdings 2" w:hAnsi="Wingdings 2" w:hint="default"/>
      </w:rPr>
    </w:lvl>
    <w:lvl w:ilvl="3" w:tplc="566C07FC" w:tentative="1">
      <w:start w:val="1"/>
      <w:numFmt w:val="bullet"/>
      <w:lvlText w:val=""/>
      <w:lvlJc w:val="left"/>
      <w:pPr>
        <w:tabs>
          <w:tab w:val="num" w:pos="2880"/>
        </w:tabs>
        <w:ind w:left="2880" w:hanging="360"/>
      </w:pPr>
      <w:rPr>
        <w:rFonts w:ascii="Wingdings 2" w:hAnsi="Wingdings 2" w:hint="default"/>
      </w:rPr>
    </w:lvl>
    <w:lvl w:ilvl="4" w:tplc="A6105282" w:tentative="1">
      <w:start w:val="1"/>
      <w:numFmt w:val="bullet"/>
      <w:lvlText w:val=""/>
      <w:lvlJc w:val="left"/>
      <w:pPr>
        <w:tabs>
          <w:tab w:val="num" w:pos="3600"/>
        </w:tabs>
        <w:ind w:left="3600" w:hanging="360"/>
      </w:pPr>
      <w:rPr>
        <w:rFonts w:ascii="Wingdings 2" w:hAnsi="Wingdings 2" w:hint="default"/>
      </w:rPr>
    </w:lvl>
    <w:lvl w:ilvl="5" w:tplc="DF484F22" w:tentative="1">
      <w:start w:val="1"/>
      <w:numFmt w:val="bullet"/>
      <w:lvlText w:val=""/>
      <w:lvlJc w:val="left"/>
      <w:pPr>
        <w:tabs>
          <w:tab w:val="num" w:pos="4320"/>
        </w:tabs>
        <w:ind w:left="4320" w:hanging="360"/>
      </w:pPr>
      <w:rPr>
        <w:rFonts w:ascii="Wingdings 2" w:hAnsi="Wingdings 2" w:hint="default"/>
      </w:rPr>
    </w:lvl>
    <w:lvl w:ilvl="6" w:tplc="1FE6421A" w:tentative="1">
      <w:start w:val="1"/>
      <w:numFmt w:val="bullet"/>
      <w:lvlText w:val=""/>
      <w:lvlJc w:val="left"/>
      <w:pPr>
        <w:tabs>
          <w:tab w:val="num" w:pos="5040"/>
        </w:tabs>
        <w:ind w:left="5040" w:hanging="360"/>
      </w:pPr>
      <w:rPr>
        <w:rFonts w:ascii="Wingdings 2" w:hAnsi="Wingdings 2" w:hint="default"/>
      </w:rPr>
    </w:lvl>
    <w:lvl w:ilvl="7" w:tplc="6828665E" w:tentative="1">
      <w:start w:val="1"/>
      <w:numFmt w:val="bullet"/>
      <w:lvlText w:val=""/>
      <w:lvlJc w:val="left"/>
      <w:pPr>
        <w:tabs>
          <w:tab w:val="num" w:pos="5760"/>
        </w:tabs>
        <w:ind w:left="5760" w:hanging="360"/>
      </w:pPr>
      <w:rPr>
        <w:rFonts w:ascii="Wingdings 2" w:hAnsi="Wingdings 2" w:hint="default"/>
      </w:rPr>
    </w:lvl>
    <w:lvl w:ilvl="8" w:tplc="985EF500" w:tentative="1">
      <w:start w:val="1"/>
      <w:numFmt w:val="bullet"/>
      <w:lvlText w:val=""/>
      <w:lvlJc w:val="left"/>
      <w:pPr>
        <w:tabs>
          <w:tab w:val="num" w:pos="6480"/>
        </w:tabs>
        <w:ind w:left="6480" w:hanging="360"/>
      </w:pPr>
      <w:rPr>
        <w:rFonts w:ascii="Wingdings 2" w:hAnsi="Wingdings 2" w:hint="default"/>
      </w:rPr>
    </w:lvl>
  </w:abstractNum>
  <w:abstractNum w:abstractNumId="13">
    <w:nsid w:val="49296284"/>
    <w:multiLevelType w:val="multilevel"/>
    <w:tmpl w:val="65C6C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2A176B"/>
    <w:multiLevelType w:val="hybridMultilevel"/>
    <w:tmpl w:val="543E4730"/>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2C528AB0" w:tentative="1">
      <w:start w:val="1"/>
      <w:numFmt w:val="bullet"/>
      <w:lvlText w:val=""/>
      <w:lvlJc w:val="left"/>
      <w:pPr>
        <w:tabs>
          <w:tab w:val="num" w:pos="2160"/>
        </w:tabs>
        <w:ind w:left="2160" w:hanging="360"/>
      </w:pPr>
      <w:rPr>
        <w:rFonts w:ascii="Wingdings 2" w:hAnsi="Wingdings 2" w:hint="default"/>
      </w:rPr>
    </w:lvl>
    <w:lvl w:ilvl="3" w:tplc="E29E835A" w:tentative="1">
      <w:start w:val="1"/>
      <w:numFmt w:val="bullet"/>
      <w:lvlText w:val=""/>
      <w:lvlJc w:val="left"/>
      <w:pPr>
        <w:tabs>
          <w:tab w:val="num" w:pos="2880"/>
        </w:tabs>
        <w:ind w:left="2880" w:hanging="360"/>
      </w:pPr>
      <w:rPr>
        <w:rFonts w:ascii="Wingdings 2" w:hAnsi="Wingdings 2" w:hint="default"/>
      </w:rPr>
    </w:lvl>
    <w:lvl w:ilvl="4" w:tplc="A41C4756" w:tentative="1">
      <w:start w:val="1"/>
      <w:numFmt w:val="bullet"/>
      <w:lvlText w:val=""/>
      <w:lvlJc w:val="left"/>
      <w:pPr>
        <w:tabs>
          <w:tab w:val="num" w:pos="3600"/>
        </w:tabs>
        <w:ind w:left="3600" w:hanging="360"/>
      </w:pPr>
      <w:rPr>
        <w:rFonts w:ascii="Wingdings 2" w:hAnsi="Wingdings 2" w:hint="default"/>
      </w:rPr>
    </w:lvl>
    <w:lvl w:ilvl="5" w:tplc="0472CB3A" w:tentative="1">
      <w:start w:val="1"/>
      <w:numFmt w:val="bullet"/>
      <w:lvlText w:val=""/>
      <w:lvlJc w:val="left"/>
      <w:pPr>
        <w:tabs>
          <w:tab w:val="num" w:pos="4320"/>
        </w:tabs>
        <w:ind w:left="4320" w:hanging="360"/>
      </w:pPr>
      <w:rPr>
        <w:rFonts w:ascii="Wingdings 2" w:hAnsi="Wingdings 2" w:hint="default"/>
      </w:rPr>
    </w:lvl>
    <w:lvl w:ilvl="6" w:tplc="F1B40AE0" w:tentative="1">
      <w:start w:val="1"/>
      <w:numFmt w:val="bullet"/>
      <w:lvlText w:val=""/>
      <w:lvlJc w:val="left"/>
      <w:pPr>
        <w:tabs>
          <w:tab w:val="num" w:pos="5040"/>
        </w:tabs>
        <w:ind w:left="5040" w:hanging="360"/>
      </w:pPr>
      <w:rPr>
        <w:rFonts w:ascii="Wingdings 2" w:hAnsi="Wingdings 2" w:hint="default"/>
      </w:rPr>
    </w:lvl>
    <w:lvl w:ilvl="7" w:tplc="911C8CFC" w:tentative="1">
      <w:start w:val="1"/>
      <w:numFmt w:val="bullet"/>
      <w:lvlText w:val=""/>
      <w:lvlJc w:val="left"/>
      <w:pPr>
        <w:tabs>
          <w:tab w:val="num" w:pos="5760"/>
        </w:tabs>
        <w:ind w:left="5760" w:hanging="360"/>
      </w:pPr>
      <w:rPr>
        <w:rFonts w:ascii="Wingdings 2" w:hAnsi="Wingdings 2" w:hint="default"/>
      </w:rPr>
    </w:lvl>
    <w:lvl w:ilvl="8" w:tplc="315E65D6" w:tentative="1">
      <w:start w:val="1"/>
      <w:numFmt w:val="bullet"/>
      <w:lvlText w:val=""/>
      <w:lvlJc w:val="left"/>
      <w:pPr>
        <w:tabs>
          <w:tab w:val="num" w:pos="6480"/>
        </w:tabs>
        <w:ind w:left="6480" w:hanging="360"/>
      </w:pPr>
      <w:rPr>
        <w:rFonts w:ascii="Wingdings 2" w:hAnsi="Wingdings 2" w:hint="default"/>
      </w:rPr>
    </w:lvl>
  </w:abstractNum>
  <w:abstractNum w:abstractNumId="15">
    <w:nsid w:val="596E25E0"/>
    <w:multiLevelType w:val="hybridMultilevel"/>
    <w:tmpl w:val="5F5A8BF4"/>
    <w:lvl w:ilvl="0" w:tplc="24B6CB72">
      <w:start w:val="1"/>
      <w:numFmt w:val="bullet"/>
      <w:lvlText w:val=""/>
      <w:lvlJc w:val="left"/>
      <w:pPr>
        <w:tabs>
          <w:tab w:val="num" w:pos="720"/>
        </w:tabs>
        <w:ind w:left="720" w:hanging="360"/>
      </w:pPr>
      <w:rPr>
        <w:rFonts w:ascii="Wingdings 2" w:hAnsi="Wingdings 2" w:hint="default"/>
      </w:rPr>
    </w:lvl>
    <w:lvl w:ilvl="1" w:tplc="0409000B">
      <w:start w:val="1"/>
      <w:numFmt w:val="bullet"/>
      <w:lvlText w:val=""/>
      <w:lvlJc w:val="left"/>
      <w:pPr>
        <w:tabs>
          <w:tab w:val="num" w:pos="1440"/>
        </w:tabs>
        <w:ind w:left="1440" w:hanging="360"/>
      </w:pPr>
      <w:rPr>
        <w:rFonts w:ascii="Wingdings" w:hAnsi="Wingdings" w:hint="default"/>
      </w:rPr>
    </w:lvl>
    <w:lvl w:ilvl="2" w:tplc="2C528AB0" w:tentative="1">
      <w:start w:val="1"/>
      <w:numFmt w:val="bullet"/>
      <w:lvlText w:val=""/>
      <w:lvlJc w:val="left"/>
      <w:pPr>
        <w:tabs>
          <w:tab w:val="num" w:pos="2160"/>
        </w:tabs>
        <w:ind w:left="2160" w:hanging="360"/>
      </w:pPr>
      <w:rPr>
        <w:rFonts w:ascii="Wingdings 2" w:hAnsi="Wingdings 2" w:hint="default"/>
      </w:rPr>
    </w:lvl>
    <w:lvl w:ilvl="3" w:tplc="E29E835A" w:tentative="1">
      <w:start w:val="1"/>
      <w:numFmt w:val="bullet"/>
      <w:lvlText w:val=""/>
      <w:lvlJc w:val="left"/>
      <w:pPr>
        <w:tabs>
          <w:tab w:val="num" w:pos="2880"/>
        </w:tabs>
        <w:ind w:left="2880" w:hanging="360"/>
      </w:pPr>
      <w:rPr>
        <w:rFonts w:ascii="Wingdings 2" w:hAnsi="Wingdings 2" w:hint="default"/>
      </w:rPr>
    </w:lvl>
    <w:lvl w:ilvl="4" w:tplc="A41C4756" w:tentative="1">
      <w:start w:val="1"/>
      <w:numFmt w:val="bullet"/>
      <w:lvlText w:val=""/>
      <w:lvlJc w:val="left"/>
      <w:pPr>
        <w:tabs>
          <w:tab w:val="num" w:pos="3600"/>
        </w:tabs>
        <w:ind w:left="3600" w:hanging="360"/>
      </w:pPr>
      <w:rPr>
        <w:rFonts w:ascii="Wingdings 2" w:hAnsi="Wingdings 2" w:hint="default"/>
      </w:rPr>
    </w:lvl>
    <w:lvl w:ilvl="5" w:tplc="0472CB3A" w:tentative="1">
      <w:start w:val="1"/>
      <w:numFmt w:val="bullet"/>
      <w:lvlText w:val=""/>
      <w:lvlJc w:val="left"/>
      <w:pPr>
        <w:tabs>
          <w:tab w:val="num" w:pos="4320"/>
        </w:tabs>
        <w:ind w:left="4320" w:hanging="360"/>
      </w:pPr>
      <w:rPr>
        <w:rFonts w:ascii="Wingdings 2" w:hAnsi="Wingdings 2" w:hint="default"/>
      </w:rPr>
    </w:lvl>
    <w:lvl w:ilvl="6" w:tplc="F1B40AE0" w:tentative="1">
      <w:start w:val="1"/>
      <w:numFmt w:val="bullet"/>
      <w:lvlText w:val=""/>
      <w:lvlJc w:val="left"/>
      <w:pPr>
        <w:tabs>
          <w:tab w:val="num" w:pos="5040"/>
        </w:tabs>
        <w:ind w:left="5040" w:hanging="360"/>
      </w:pPr>
      <w:rPr>
        <w:rFonts w:ascii="Wingdings 2" w:hAnsi="Wingdings 2" w:hint="default"/>
      </w:rPr>
    </w:lvl>
    <w:lvl w:ilvl="7" w:tplc="911C8CFC" w:tentative="1">
      <w:start w:val="1"/>
      <w:numFmt w:val="bullet"/>
      <w:lvlText w:val=""/>
      <w:lvlJc w:val="left"/>
      <w:pPr>
        <w:tabs>
          <w:tab w:val="num" w:pos="5760"/>
        </w:tabs>
        <w:ind w:left="5760" w:hanging="360"/>
      </w:pPr>
      <w:rPr>
        <w:rFonts w:ascii="Wingdings 2" w:hAnsi="Wingdings 2" w:hint="default"/>
      </w:rPr>
    </w:lvl>
    <w:lvl w:ilvl="8" w:tplc="315E65D6" w:tentative="1">
      <w:start w:val="1"/>
      <w:numFmt w:val="bullet"/>
      <w:lvlText w:val=""/>
      <w:lvlJc w:val="left"/>
      <w:pPr>
        <w:tabs>
          <w:tab w:val="num" w:pos="6480"/>
        </w:tabs>
        <w:ind w:left="6480" w:hanging="360"/>
      </w:pPr>
      <w:rPr>
        <w:rFonts w:ascii="Wingdings 2" w:hAnsi="Wingdings 2" w:hint="default"/>
      </w:rPr>
    </w:lvl>
  </w:abstractNum>
  <w:abstractNum w:abstractNumId="16">
    <w:nsid w:val="5E6F11AF"/>
    <w:multiLevelType w:val="hybridMultilevel"/>
    <w:tmpl w:val="5346F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EE3DA4"/>
    <w:multiLevelType w:val="hybridMultilevel"/>
    <w:tmpl w:val="155CD66E"/>
    <w:lvl w:ilvl="0" w:tplc="B29A370A">
      <w:start w:val="1"/>
      <w:numFmt w:val="bullet"/>
      <w:lvlText w:val=""/>
      <w:lvlJc w:val="left"/>
      <w:pPr>
        <w:tabs>
          <w:tab w:val="num" w:pos="720"/>
        </w:tabs>
        <w:ind w:left="720" w:hanging="360"/>
      </w:pPr>
      <w:rPr>
        <w:rFonts w:ascii="Wingdings 2" w:hAnsi="Wingdings 2" w:hint="default"/>
      </w:rPr>
    </w:lvl>
    <w:lvl w:ilvl="1" w:tplc="0198649A">
      <w:start w:val="1"/>
      <w:numFmt w:val="bullet"/>
      <w:lvlText w:val=""/>
      <w:lvlJc w:val="left"/>
      <w:pPr>
        <w:tabs>
          <w:tab w:val="num" w:pos="1440"/>
        </w:tabs>
        <w:ind w:left="1440" w:hanging="360"/>
      </w:pPr>
      <w:rPr>
        <w:rFonts w:ascii="Wingdings 2" w:hAnsi="Wingdings 2" w:hint="default"/>
      </w:rPr>
    </w:lvl>
    <w:lvl w:ilvl="2" w:tplc="D42077C2">
      <w:numFmt w:val="bullet"/>
      <w:lvlText w:val=""/>
      <w:lvlJc w:val="left"/>
      <w:pPr>
        <w:tabs>
          <w:tab w:val="num" w:pos="2160"/>
        </w:tabs>
        <w:ind w:left="2160" w:hanging="360"/>
      </w:pPr>
      <w:rPr>
        <w:rFonts w:ascii="Wingdings 2" w:hAnsi="Wingdings 2" w:hint="default"/>
      </w:rPr>
    </w:lvl>
    <w:lvl w:ilvl="3" w:tplc="C6EE1DCA">
      <w:numFmt w:val="bullet"/>
      <w:lvlText w:val=""/>
      <w:lvlJc w:val="left"/>
      <w:pPr>
        <w:tabs>
          <w:tab w:val="num" w:pos="2880"/>
        </w:tabs>
        <w:ind w:left="2880" w:hanging="360"/>
      </w:pPr>
      <w:rPr>
        <w:rFonts w:ascii="Wingdings 2" w:hAnsi="Wingdings 2" w:hint="default"/>
      </w:rPr>
    </w:lvl>
    <w:lvl w:ilvl="4" w:tplc="232A8D10" w:tentative="1">
      <w:start w:val="1"/>
      <w:numFmt w:val="bullet"/>
      <w:lvlText w:val=""/>
      <w:lvlJc w:val="left"/>
      <w:pPr>
        <w:tabs>
          <w:tab w:val="num" w:pos="3600"/>
        </w:tabs>
        <w:ind w:left="3600" w:hanging="360"/>
      </w:pPr>
      <w:rPr>
        <w:rFonts w:ascii="Wingdings 2" w:hAnsi="Wingdings 2" w:hint="default"/>
      </w:rPr>
    </w:lvl>
    <w:lvl w:ilvl="5" w:tplc="16087308" w:tentative="1">
      <w:start w:val="1"/>
      <w:numFmt w:val="bullet"/>
      <w:lvlText w:val=""/>
      <w:lvlJc w:val="left"/>
      <w:pPr>
        <w:tabs>
          <w:tab w:val="num" w:pos="4320"/>
        </w:tabs>
        <w:ind w:left="4320" w:hanging="360"/>
      </w:pPr>
      <w:rPr>
        <w:rFonts w:ascii="Wingdings 2" w:hAnsi="Wingdings 2" w:hint="default"/>
      </w:rPr>
    </w:lvl>
    <w:lvl w:ilvl="6" w:tplc="8046A6A2" w:tentative="1">
      <w:start w:val="1"/>
      <w:numFmt w:val="bullet"/>
      <w:lvlText w:val=""/>
      <w:lvlJc w:val="left"/>
      <w:pPr>
        <w:tabs>
          <w:tab w:val="num" w:pos="5040"/>
        </w:tabs>
        <w:ind w:left="5040" w:hanging="360"/>
      </w:pPr>
      <w:rPr>
        <w:rFonts w:ascii="Wingdings 2" w:hAnsi="Wingdings 2" w:hint="default"/>
      </w:rPr>
    </w:lvl>
    <w:lvl w:ilvl="7" w:tplc="063A5D50" w:tentative="1">
      <w:start w:val="1"/>
      <w:numFmt w:val="bullet"/>
      <w:lvlText w:val=""/>
      <w:lvlJc w:val="left"/>
      <w:pPr>
        <w:tabs>
          <w:tab w:val="num" w:pos="5760"/>
        </w:tabs>
        <w:ind w:left="5760" w:hanging="360"/>
      </w:pPr>
      <w:rPr>
        <w:rFonts w:ascii="Wingdings 2" w:hAnsi="Wingdings 2" w:hint="default"/>
      </w:rPr>
    </w:lvl>
    <w:lvl w:ilvl="8" w:tplc="5B2C3424" w:tentative="1">
      <w:start w:val="1"/>
      <w:numFmt w:val="bullet"/>
      <w:lvlText w:val=""/>
      <w:lvlJc w:val="left"/>
      <w:pPr>
        <w:tabs>
          <w:tab w:val="num" w:pos="6480"/>
        </w:tabs>
        <w:ind w:left="6480" w:hanging="360"/>
      </w:pPr>
      <w:rPr>
        <w:rFonts w:ascii="Wingdings 2" w:hAnsi="Wingdings 2" w:hint="default"/>
      </w:rPr>
    </w:lvl>
  </w:abstractNum>
  <w:abstractNum w:abstractNumId="18">
    <w:nsid w:val="6CBF2FA0"/>
    <w:multiLevelType w:val="hybridMultilevel"/>
    <w:tmpl w:val="B35EB812"/>
    <w:lvl w:ilvl="0" w:tplc="1382B754">
      <w:start w:val="1"/>
      <w:numFmt w:val="bullet"/>
      <w:lvlText w:val=""/>
      <w:lvlJc w:val="left"/>
      <w:pPr>
        <w:tabs>
          <w:tab w:val="num" w:pos="720"/>
        </w:tabs>
        <w:ind w:left="720" w:hanging="360"/>
      </w:pPr>
      <w:rPr>
        <w:rFonts w:ascii="Wingdings 2" w:hAnsi="Wingdings 2" w:hint="default"/>
      </w:rPr>
    </w:lvl>
    <w:lvl w:ilvl="1" w:tplc="96DE686A">
      <w:start w:val="1"/>
      <w:numFmt w:val="bullet"/>
      <w:lvlText w:val=""/>
      <w:lvlJc w:val="left"/>
      <w:pPr>
        <w:tabs>
          <w:tab w:val="num" w:pos="1440"/>
        </w:tabs>
        <w:ind w:left="1440" w:hanging="360"/>
      </w:pPr>
      <w:rPr>
        <w:rFonts w:ascii="Wingdings 2" w:hAnsi="Wingdings 2" w:hint="default"/>
      </w:rPr>
    </w:lvl>
    <w:lvl w:ilvl="2" w:tplc="35546836" w:tentative="1">
      <w:start w:val="1"/>
      <w:numFmt w:val="bullet"/>
      <w:lvlText w:val=""/>
      <w:lvlJc w:val="left"/>
      <w:pPr>
        <w:tabs>
          <w:tab w:val="num" w:pos="2160"/>
        </w:tabs>
        <w:ind w:left="2160" w:hanging="360"/>
      </w:pPr>
      <w:rPr>
        <w:rFonts w:ascii="Wingdings 2" w:hAnsi="Wingdings 2" w:hint="default"/>
      </w:rPr>
    </w:lvl>
    <w:lvl w:ilvl="3" w:tplc="6C881808" w:tentative="1">
      <w:start w:val="1"/>
      <w:numFmt w:val="bullet"/>
      <w:lvlText w:val=""/>
      <w:lvlJc w:val="left"/>
      <w:pPr>
        <w:tabs>
          <w:tab w:val="num" w:pos="2880"/>
        </w:tabs>
        <w:ind w:left="2880" w:hanging="360"/>
      </w:pPr>
      <w:rPr>
        <w:rFonts w:ascii="Wingdings 2" w:hAnsi="Wingdings 2" w:hint="default"/>
      </w:rPr>
    </w:lvl>
    <w:lvl w:ilvl="4" w:tplc="5F40A73E" w:tentative="1">
      <w:start w:val="1"/>
      <w:numFmt w:val="bullet"/>
      <w:lvlText w:val=""/>
      <w:lvlJc w:val="left"/>
      <w:pPr>
        <w:tabs>
          <w:tab w:val="num" w:pos="3600"/>
        </w:tabs>
        <w:ind w:left="3600" w:hanging="360"/>
      </w:pPr>
      <w:rPr>
        <w:rFonts w:ascii="Wingdings 2" w:hAnsi="Wingdings 2" w:hint="default"/>
      </w:rPr>
    </w:lvl>
    <w:lvl w:ilvl="5" w:tplc="974A7838" w:tentative="1">
      <w:start w:val="1"/>
      <w:numFmt w:val="bullet"/>
      <w:lvlText w:val=""/>
      <w:lvlJc w:val="left"/>
      <w:pPr>
        <w:tabs>
          <w:tab w:val="num" w:pos="4320"/>
        </w:tabs>
        <w:ind w:left="4320" w:hanging="360"/>
      </w:pPr>
      <w:rPr>
        <w:rFonts w:ascii="Wingdings 2" w:hAnsi="Wingdings 2" w:hint="default"/>
      </w:rPr>
    </w:lvl>
    <w:lvl w:ilvl="6" w:tplc="9B4421D0" w:tentative="1">
      <w:start w:val="1"/>
      <w:numFmt w:val="bullet"/>
      <w:lvlText w:val=""/>
      <w:lvlJc w:val="left"/>
      <w:pPr>
        <w:tabs>
          <w:tab w:val="num" w:pos="5040"/>
        </w:tabs>
        <w:ind w:left="5040" w:hanging="360"/>
      </w:pPr>
      <w:rPr>
        <w:rFonts w:ascii="Wingdings 2" w:hAnsi="Wingdings 2" w:hint="default"/>
      </w:rPr>
    </w:lvl>
    <w:lvl w:ilvl="7" w:tplc="98800072" w:tentative="1">
      <w:start w:val="1"/>
      <w:numFmt w:val="bullet"/>
      <w:lvlText w:val=""/>
      <w:lvlJc w:val="left"/>
      <w:pPr>
        <w:tabs>
          <w:tab w:val="num" w:pos="5760"/>
        </w:tabs>
        <w:ind w:left="5760" w:hanging="360"/>
      </w:pPr>
      <w:rPr>
        <w:rFonts w:ascii="Wingdings 2" w:hAnsi="Wingdings 2" w:hint="default"/>
      </w:rPr>
    </w:lvl>
    <w:lvl w:ilvl="8" w:tplc="8AB0E5CE" w:tentative="1">
      <w:start w:val="1"/>
      <w:numFmt w:val="bullet"/>
      <w:lvlText w:val=""/>
      <w:lvlJc w:val="left"/>
      <w:pPr>
        <w:tabs>
          <w:tab w:val="num" w:pos="6480"/>
        </w:tabs>
        <w:ind w:left="6480" w:hanging="360"/>
      </w:pPr>
      <w:rPr>
        <w:rFonts w:ascii="Wingdings 2" w:hAnsi="Wingdings 2" w:hint="default"/>
      </w:rPr>
    </w:lvl>
  </w:abstractNum>
  <w:abstractNum w:abstractNumId="19">
    <w:nsid w:val="70DF5AED"/>
    <w:multiLevelType w:val="hybridMultilevel"/>
    <w:tmpl w:val="ED964C22"/>
    <w:lvl w:ilvl="0" w:tplc="24B6CB72">
      <w:start w:val="1"/>
      <w:numFmt w:val="bullet"/>
      <w:lvlText w:val=""/>
      <w:lvlJc w:val="left"/>
      <w:pPr>
        <w:tabs>
          <w:tab w:val="num" w:pos="720"/>
        </w:tabs>
        <w:ind w:left="720" w:hanging="360"/>
      </w:pPr>
      <w:rPr>
        <w:rFonts w:ascii="Wingdings 2" w:hAnsi="Wingdings 2" w:hint="default"/>
      </w:rPr>
    </w:lvl>
    <w:lvl w:ilvl="1" w:tplc="8026A6E4">
      <w:start w:val="1"/>
      <w:numFmt w:val="bullet"/>
      <w:lvlText w:val=""/>
      <w:lvlJc w:val="left"/>
      <w:pPr>
        <w:tabs>
          <w:tab w:val="num" w:pos="1440"/>
        </w:tabs>
        <w:ind w:left="1440" w:hanging="360"/>
      </w:pPr>
      <w:rPr>
        <w:rFonts w:ascii="Wingdings 2" w:hAnsi="Wingdings 2" w:hint="default"/>
      </w:rPr>
    </w:lvl>
    <w:lvl w:ilvl="2" w:tplc="2C528AB0" w:tentative="1">
      <w:start w:val="1"/>
      <w:numFmt w:val="bullet"/>
      <w:lvlText w:val=""/>
      <w:lvlJc w:val="left"/>
      <w:pPr>
        <w:tabs>
          <w:tab w:val="num" w:pos="2160"/>
        </w:tabs>
        <w:ind w:left="2160" w:hanging="360"/>
      </w:pPr>
      <w:rPr>
        <w:rFonts w:ascii="Wingdings 2" w:hAnsi="Wingdings 2" w:hint="default"/>
      </w:rPr>
    </w:lvl>
    <w:lvl w:ilvl="3" w:tplc="E29E835A" w:tentative="1">
      <w:start w:val="1"/>
      <w:numFmt w:val="bullet"/>
      <w:lvlText w:val=""/>
      <w:lvlJc w:val="left"/>
      <w:pPr>
        <w:tabs>
          <w:tab w:val="num" w:pos="2880"/>
        </w:tabs>
        <w:ind w:left="2880" w:hanging="360"/>
      </w:pPr>
      <w:rPr>
        <w:rFonts w:ascii="Wingdings 2" w:hAnsi="Wingdings 2" w:hint="default"/>
      </w:rPr>
    </w:lvl>
    <w:lvl w:ilvl="4" w:tplc="A41C4756" w:tentative="1">
      <w:start w:val="1"/>
      <w:numFmt w:val="bullet"/>
      <w:lvlText w:val=""/>
      <w:lvlJc w:val="left"/>
      <w:pPr>
        <w:tabs>
          <w:tab w:val="num" w:pos="3600"/>
        </w:tabs>
        <w:ind w:left="3600" w:hanging="360"/>
      </w:pPr>
      <w:rPr>
        <w:rFonts w:ascii="Wingdings 2" w:hAnsi="Wingdings 2" w:hint="default"/>
      </w:rPr>
    </w:lvl>
    <w:lvl w:ilvl="5" w:tplc="0472CB3A" w:tentative="1">
      <w:start w:val="1"/>
      <w:numFmt w:val="bullet"/>
      <w:lvlText w:val=""/>
      <w:lvlJc w:val="left"/>
      <w:pPr>
        <w:tabs>
          <w:tab w:val="num" w:pos="4320"/>
        </w:tabs>
        <w:ind w:left="4320" w:hanging="360"/>
      </w:pPr>
      <w:rPr>
        <w:rFonts w:ascii="Wingdings 2" w:hAnsi="Wingdings 2" w:hint="default"/>
      </w:rPr>
    </w:lvl>
    <w:lvl w:ilvl="6" w:tplc="F1B40AE0" w:tentative="1">
      <w:start w:val="1"/>
      <w:numFmt w:val="bullet"/>
      <w:lvlText w:val=""/>
      <w:lvlJc w:val="left"/>
      <w:pPr>
        <w:tabs>
          <w:tab w:val="num" w:pos="5040"/>
        </w:tabs>
        <w:ind w:left="5040" w:hanging="360"/>
      </w:pPr>
      <w:rPr>
        <w:rFonts w:ascii="Wingdings 2" w:hAnsi="Wingdings 2" w:hint="default"/>
      </w:rPr>
    </w:lvl>
    <w:lvl w:ilvl="7" w:tplc="911C8CFC" w:tentative="1">
      <w:start w:val="1"/>
      <w:numFmt w:val="bullet"/>
      <w:lvlText w:val=""/>
      <w:lvlJc w:val="left"/>
      <w:pPr>
        <w:tabs>
          <w:tab w:val="num" w:pos="5760"/>
        </w:tabs>
        <w:ind w:left="5760" w:hanging="360"/>
      </w:pPr>
      <w:rPr>
        <w:rFonts w:ascii="Wingdings 2" w:hAnsi="Wingdings 2" w:hint="default"/>
      </w:rPr>
    </w:lvl>
    <w:lvl w:ilvl="8" w:tplc="315E65D6" w:tentative="1">
      <w:start w:val="1"/>
      <w:numFmt w:val="bullet"/>
      <w:lvlText w:val=""/>
      <w:lvlJc w:val="left"/>
      <w:pPr>
        <w:tabs>
          <w:tab w:val="num" w:pos="6480"/>
        </w:tabs>
        <w:ind w:left="6480" w:hanging="360"/>
      </w:pPr>
      <w:rPr>
        <w:rFonts w:ascii="Wingdings 2" w:hAnsi="Wingdings 2" w:hint="default"/>
      </w:rPr>
    </w:lvl>
  </w:abstractNum>
  <w:abstractNum w:abstractNumId="20">
    <w:nsid w:val="70F3578B"/>
    <w:multiLevelType w:val="hybridMultilevel"/>
    <w:tmpl w:val="86A27CBA"/>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D42077C2">
      <w:numFmt w:val="bullet"/>
      <w:lvlText w:val=""/>
      <w:lvlJc w:val="left"/>
      <w:pPr>
        <w:tabs>
          <w:tab w:val="num" w:pos="2160"/>
        </w:tabs>
        <w:ind w:left="2160" w:hanging="360"/>
      </w:pPr>
      <w:rPr>
        <w:rFonts w:ascii="Wingdings 2" w:hAnsi="Wingdings 2" w:hint="default"/>
      </w:rPr>
    </w:lvl>
    <w:lvl w:ilvl="3" w:tplc="C6EE1DCA">
      <w:numFmt w:val="bullet"/>
      <w:lvlText w:val=""/>
      <w:lvlJc w:val="left"/>
      <w:pPr>
        <w:tabs>
          <w:tab w:val="num" w:pos="2880"/>
        </w:tabs>
        <w:ind w:left="2880" w:hanging="360"/>
      </w:pPr>
      <w:rPr>
        <w:rFonts w:ascii="Wingdings 2" w:hAnsi="Wingdings 2" w:hint="default"/>
      </w:rPr>
    </w:lvl>
    <w:lvl w:ilvl="4" w:tplc="232A8D10" w:tentative="1">
      <w:start w:val="1"/>
      <w:numFmt w:val="bullet"/>
      <w:lvlText w:val=""/>
      <w:lvlJc w:val="left"/>
      <w:pPr>
        <w:tabs>
          <w:tab w:val="num" w:pos="3600"/>
        </w:tabs>
        <w:ind w:left="3600" w:hanging="360"/>
      </w:pPr>
      <w:rPr>
        <w:rFonts w:ascii="Wingdings 2" w:hAnsi="Wingdings 2" w:hint="default"/>
      </w:rPr>
    </w:lvl>
    <w:lvl w:ilvl="5" w:tplc="16087308" w:tentative="1">
      <w:start w:val="1"/>
      <w:numFmt w:val="bullet"/>
      <w:lvlText w:val=""/>
      <w:lvlJc w:val="left"/>
      <w:pPr>
        <w:tabs>
          <w:tab w:val="num" w:pos="4320"/>
        </w:tabs>
        <w:ind w:left="4320" w:hanging="360"/>
      </w:pPr>
      <w:rPr>
        <w:rFonts w:ascii="Wingdings 2" w:hAnsi="Wingdings 2" w:hint="default"/>
      </w:rPr>
    </w:lvl>
    <w:lvl w:ilvl="6" w:tplc="8046A6A2" w:tentative="1">
      <w:start w:val="1"/>
      <w:numFmt w:val="bullet"/>
      <w:lvlText w:val=""/>
      <w:lvlJc w:val="left"/>
      <w:pPr>
        <w:tabs>
          <w:tab w:val="num" w:pos="5040"/>
        </w:tabs>
        <w:ind w:left="5040" w:hanging="360"/>
      </w:pPr>
      <w:rPr>
        <w:rFonts w:ascii="Wingdings 2" w:hAnsi="Wingdings 2" w:hint="default"/>
      </w:rPr>
    </w:lvl>
    <w:lvl w:ilvl="7" w:tplc="063A5D50" w:tentative="1">
      <w:start w:val="1"/>
      <w:numFmt w:val="bullet"/>
      <w:lvlText w:val=""/>
      <w:lvlJc w:val="left"/>
      <w:pPr>
        <w:tabs>
          <w:tab w:val="num" w:pos="5760"/>
        </w:tabs>
        <w:ind w:left="5760" w:hanging="360"/>
      </w:pPr>
      <w:rPr>
        <w:rFonts w:ascii="Wingdings 2" w:hAnsi="Wingdings 2" w:hint="default"/>
      </w:rPr>
    </w:lvl>
    <w:lvl w:ilvl="8" w:tplc="5B2C3424" w:tentative="1">
      <w:start w:val="1"/>
      <w:numFmt w:val="bullet"/>
      <w:lvlText w:val=""/>
      <w:lvlJc w:val="left"/>
      <w:pPr>
        <w:tabs>
          <w:tab w:val="num" w:pos="6480"/>
        </w:tabs>
        <w:ind w:left="6480" w:hanging="360"/>
      </w:pPr>
      <w:rPr>
        <w:rFonts w:ascii="Wingdings 2" w:hAnsi="Wingdings 2" w:hint="default"/>
      </w:rPr>
    </w:lvl>
  </w:abstractNum>
  <w:abstractNum w:abstractNumId="21">
    <w:nsid w:val="7B234EAA"/>
    <w:multiLevelType w:val="hybridMultilevel"/>
    <w:tmpl w:val="338834C6"/>
    <w:lvl w:ilvl="0" w:tplc="1FF6737A">
      <w:start w:val="1"/>
      <w:numFmt w:val="bullet"/>
      <w:lvlText w:val=""/>
      <w:lvlJc w:val="left"/>
      <w:pPr>
        <w:tabs>
          <w:tab w:val="num" w:pos="720"/>
        </w:tabs>
        <w:ind w:left="720" w:hanging="360"/>
      </w:pPr>
      <w:rPr>
        <w:rFonts w:ascii="Wingdings 2" w:hAnsi="Wingdings 2" w:hint="default"/>
      </w:rPr>
    </w:lvl>
    <w:lvl w:ilvl="1" w:tplc="944C9E5E">
      <w:start w:val="1"/>
      <w:numFmt w:val="bullet"/>
      <w:lvlText w:val=""/>
      <w:lvlJc w:val="left"/>
      <w:pPr>
        <w:tabs>
          <w:tab w:val="num" w:pos="1440"/>
        </w:tabs>
        <w:ind w:left="1440" w:hanging="360"/>
      </w:pPr>
      <w:rPr>
        <w:rFonts w:ascii="Wingdings 2" w:hAnsi="Wingdings 2" w:hint="default"/>
      </w:rPr>
    </w:lvl>
    <w:lvl w:ilvl="2" w:tplc="12E2C2C6" w:tentative="1">
      <w:start w:val="1"/>
      <w:numFmt w:val="bullet"/>
      <w:lvlText w:val=""/>
      <w:lvlJc w:val="left"/>
      <w:pPr>
        <w:tabs>
          <w:tab w:val="num" w:pos="2160"/>
        </w:tabs>
        <w:ind w:left="2160" w:hanging="360"/>
      </w:pPr>
      <w:rPr>
        <w:rFonts w:ascii="Wingdings 2" w:hAnsi="Wingdings 2" w:hint="default"/>
      </w:rPr>
    </w:lvl>
    <w:lvl w:ilvl="3" w:tplc="CB9463A6" w:tentative="1">
      <w:start w:val="1"/>
      <w:numFmt w:val="bullet"/>
      <w:lvlText w:val=""/>
      <w:lvlJc w:val="left"/>
      <w:pPr>
        <w:tabs>
          <w:tab w:val="num" w:pos="2880"/>
        </w:tabs>
        <w:ind w:left="2880" w:hanging="360"/>
      </w:pPr>
      <w:rPr>
        <w:rFonts w:ascii="Wingdings 2" w:hAnsi="Wingdings 2" w:hint="default"/>
      </w:rPr>
    </w:lvl>
    <w:lvl w:ilvl="4" w:tplc="3ED83AFC" w:tentative="1">
      <w:start w:val="1"/>
      <w:numFmt w:val="bullet"/>
      <w:lvlText w:val=""/>
      <w:lvlJc w:val="left"/>
      <w:pPr>
        <w:tabs>
          <w:tab w:val="num" w:pos="3600"/>
        </w:tabs>
        <w:ind w:left="3600" w:hanging="360"/>
      </w:pPr>
      <w:rPr>
        <w:rFonts w:ascii="Wingdings 2" w:hAnsi="Wingdings 2" w:hint="default"/>
      </w:rPr>
    </w:lvl>
    <w:lvl w:ilvl="5" w:tplc="47E463C8" w:tentative="1">
      <w:start w:val="1"/>
      <w:numFmt w:val="bullet"/>
      <w:lvlText w:val=""/>
      <w:lvlJc w:val="left"/>
      <w:pPr>
        <w:tabs>
          <w:tab w:val="num" w:pos="4320"/>
        </w:tabs>
        <w:ind w:left="4320" w:hanging="360"/>
      </w:pPr>
      <w:rPr>
        <w:rFonts w:ascii="Wingdings 2" w:hAnsi="Wingdings 2" w:hint="default"/>
      </w:rPr>
    </w:lvl>
    <w:lvl w:ilvl="6" w:tplc="6F22FD40" w:tentative="1">
      <w:start w:val="1"/>
      <w:numFmt w:val="bullet"/>
      <w:lvlText w:val=""/>
      <w:lvlJc w:val="left"/>
      <w:pPr>
        <w:tabs>
          <w:tab w:val="num" w:pos="5040"/>
        </w:tabs>
        <w:ind w:left="5040" w:hanging="360"/>
      </w:pPr>
      <w:rPr>
        <w:rFonts w:ascii="Wingdings 2" w:hAnsi="Wingdings 2" w:hint="default"/>
      </w:rPr>
    </w:lvl>
    <w:lvl w:ilvl="7" w:tplc="2968E6F0" w:tentative="1">
      <w:start w:val="1"/>
      <w:numFmt w:val="bullet"/>
      <w:lvlText w:val=""/>
      <w:lvlJc w:val="left"/>
      <w:pPr>
        <w:tabs>
          <w:tab w:val="num" w:pos="5760"/>
        </w:tabs>
        <w:ind w:left="5760" w:hanging="360"/>
      </w:pPr>
      <w:rPr>
        <w:rFonts w:ascii="Wingdings 2" w:hAnsi="Wingdings 2" w:hint="default"/>
      </w:rPr>
    </w:lvl>
    <w:lvl w:ilvl="8" w:tplc="016AA574" w:tentative="1">
      <w:start w:val="1"/>
      <w:numFmt w:val="bullet"/>
      <w:lvlText w:val=""/>
      <w:lvlJc w:val="left"/>
      <w:pPr>
        <w:tabs>
          <w:tab w:val="num" w:pos="6480"/>
        </w:tabs>
        <w:ind w:left="6480" w:hanging="360"/>
      </w:pPr>
      <w:rPr>
        <w:rFonts w:ascii="Wingdings 2" w:hAnsi="Wingdings 2" w:hint="default"/>
      </w:rPr>
    </w:lvl>
  </w:abstractNum>
  <w:num w:numId="1">
    <w:abstractNumId w:val="9"/>
  </w:num>
  <w:num w:numId="2">
    <w:abstractNumId w:val="0"/>
  </w:num>
  <w:num w:numId="3">
    <w:abstractNumId w:val="21"/>
  </w:num>
  <w:num w:numId="4">
    <w:abstractNumId w:val="18"/>
  </w:num>
  <w:num w:numId="5">
    <w:abstractNumId w:val="6"/>
  </w:num>
  <w:num w:numId="6">
    <w:abstractNumId w:val="1"/>
  </w:num>
  <w:num w:numId="7">
    <w:abstractNumId w:val="12"/>
  </w:num>
  <w:num w:numId="8">
    <w:abstractNumId w:val="5"/>
  </w:num>
  <w:num w:numId="9">
    <w:abstractNumId w:val="2"/>
  </w:num>
  <w:num w:numId="10">
    <w:abstractNumId w:val="3"/>
  </w:num>
  <w:num w:numId="11">
    <w:abstractNumId w:val="4"/>
  </w:num>
  <w:num w:numId="12">
    <w:abstractNumId w:val="17"/>
  </w:num>
  <w:num w:numId="13">
    <w:abstractNumId w:val="7"/>
  </w:num>
  <w:num w:numId="14">
    <w:abstractNumId w:val="20"/>
  </w:num>
  <w:num w:numId="15">
    <w:abstractNumId w:val="16"/>
  </w:num>
  <w:num w:numId="16">
    <w:abstractNumId w:val="8"/>
  </w:num>
  <w:num w:numId="17">
    <w:abstractNumId w:val="19"/>
  </w:num>
  <w:num w:numId="18">
    <w:abstractNumId w:val="15"/>
  </w:num>
  <w:num w:numId="19">
    <w:abstractNumId w:val="14"/>
  </w:num>
  <w:num w:numId="20">
    <w:abstractNumId w:val="10"/>
  </w:num>
  <w:num w:numId="21">
    <w:abstractNumId w:val="13"/>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127"/>
    <w:rsid w:val="000323AA"/>
    <w:rsid w:val="00046FC5"/>
    <w:rsid w:val="0005619C"/>
    <w:rsid w:val="0009239C"/>
    <w:rsid w:val="00097582"/>
    <w:rsid w:val="000A209D"/>
    <w:rsid w:val="000A7982"/>
    <w:rsid w:val="000C304F"/>
    <w:rsid w:val="00104D2C"/>
    <w:rsid w:val="0012156D"/>
    <w:rsid w:val="0012361E"/>
    <w:rsid w:val="00143BA8"/>
    <w:rsid w:val="001620DE"/>
    <w:rsid w:val="001951F4"/>
    <w:rsid w:val="001A1102"/>
    <w:rsid w:val="001A301A"/>
    <w:rsid w:val="001A4C5B"/>
    <w:rsid w:val="001A62B3"/>
    <w:rsid w:val="001B2984"/>
    <w:rsid w:val="001B484A"/>
    <w:rsid w:val="001D144D"/>
    <w:rsid w:val="001F4EB0"/>
    <w:rsid w:val="002026B8"/>
    <w:rsid w:val="0020676A"/>
    <w:rsid w:val="00223883"/>
    <w:rsid w:val="00231D53"/>
    <w:rsid w:val="00246FC8"/>
    <w:rsid w:val="00265441"/>
    <w:rsid w:val="002661D7"/>
    <w:rsid w:val="00292186"/>
    <w:rsid w:val="002C01B6"/>
    <w:rsid w:val="002C5716"/>
    <w:rsid w:val="002E4752"/>
    <w:rsid w:val="00316871"/>
    <w:rsid w:val="00320802"/>
    <w:rsid w:val="0033077B"/>
    <w:rsid w:val="003372D8"/>
    <w:rsid w:val="003537CF"/>
    <w:rsid w:val="003634E9"/>
    <w:rsid w:val="0037409D"/>
    <w:rsid w:val="00383904"/>
    <w:rsid w:val="00387F25"/>
    <w:rsid w:val="003D364F"/>
    <w:rsid w:val="003D6FDA"/>
    <w:rsid w:val="003E6B8A"/>
    <w:rsid w:val="00404C45"/>
    <w:rsid w:val="004177CC"/>
    <w:rsid w:val="00437A0D"/>
    <w:rsid w:val="0045086B"/>
    <w:rsid w:val="0045592D"/>
    <w:rsid w:val="00457E81"/>
    <w:rsid w:val="00465D5B"/>
    <w:rsid w:val="00476DF0"/>
    <w:rsid w:val="004B2181"/>
    <w:rsid w:val="004E3272"/>
    <w:rsid w:val="00503664"/>
    <w:rsid w:val="00534EE9"/>
    <w:rsid w:val="00560FAC"/>
    <w:rsid w:val="00566BF0"/>
    <w:rsid w:val="005745A3"/>
    <w:rsid w:val="0057705E"/>
    <w:rsid w:val="00597173"/>
    <w:rsid w:val="00617784"/>
    <w:rsid w:val="006244CE"/>
    <w:rsid w:val="00664813"/>
    <w:rsid w:val="00665837"/>
    <w:rsid w:val="00673F42"/>
    <w:rsid w:val="00682BF4"/>
    <w:rsid w:val="00695DAA"/>
    <w:rsid w:val="006A38F6"/>
    <w:rsid w:val="006B3C63"/>
    <w:rsid w:val="006C032D"/>
    <w:rsid w:val="006D1EB3"/>
    <w:rsid w:val="00702F97"/>
    <w:rsid w:val="00710CD5"/>
    <w:rsid w:val="0072526F"/>
    <w:rsid w:val="00752850"/>
    <w:rsid w:val="00766EDB"/>
    <w:rsid w:val="0078774A"/>
    <w:rsid w:val="0079633E"/>
    <w:rsid w:val="00797127"/>
    <w:rsid w:val="007A4E74"/>
    <w:rsid w:val="007C37C6"/>
    <w:rsid w:val="007D2F48"/>
    <w:rsid w:val="007D4C87"/>
    <w:rsid w:val="007E41E3"/>
    <w:rsid w:val="0080188E"/>
    <w:rsid w:val="00806662"/>
    <w:rsid w:val="0081433A"/>
    <w:rsid w:val="00826405"/>
    <w:rsid w:val="00843048"/>
    <w:rsid w:val="00850761"/>
    <w:rsid w:val="0085451E"/>
    <w:rsid w:val="00856C5C"/>
    <w:rsid w:val="008647CA"/>
    <w:rsid w:val="0087002D"/>
    <w:rsid w:val="008A392C"/>
    <w:rsid w:val="008B6F67"/>
    <w:rsid w:val="008D3189"/>
    <w:rsid w:val="008F2A60"/>
    <w:rsid w:val="0091537A"/>
    <w:rsid w:val="00916181"/>
    <w:rsid w:val="00953404"/>
    <w:rsid w:val="0095673D"/>
    <w:rsid w:val="00963B13"/>
    <w:rsid w:val="00966DFC"/>
    <w:rsid w:val="0097447C"/>
    <w:rsid w:val="00994E1A"/>
    <w:rsid w:val="00995334"/>
    <w:rsid w:val="009A668F"/>
    <w:rsid w:val="009C1AAC"/>
    <w:rsid w:val="009C2EF5"/>
    <w:rsid w:val="009C68F7"/>
    <w:rsid w:val="009E7CF8"/>
    <w:rsid w:val="00A21D7D"/>
    <w:rsid w:val="00A509D4"/>
    <w:rsid w:val="00A537EE"/>
    <w:rsid w:val="00A95910"/>
    <w:rsid w:val="00AB0CA1"/>
    <w:rsid w:val="00AB717F"/>
    <w:rsid w:val="00AD1B63"/>
    <w:rsid w:val="00AD500D"/>
    <w:rsid w:val="00AF2995"/>
    <w:rsid w:val="00B227B2"/>
    <w:rsid w:val="00B3354C"/>
    <w:rsid w:val="00B64DB1"/>
    <w:rsid w:val="00B7438F"/>
    <w:rsid w:val="00B77A36"/>
    <w:rsid w:val="00B94865"/>
    <w:rsid w:val="00BA3D91"/>
    <w:rsid w:val="00BA7AF9"/>
    <w:rsid w:val="00BB0D50"/>
    <w:rsid w:val="00BB7E85"/>
    <w:rsid w:val="00BC32AC"/>
    <w:rsid w:val="00BC7C3E"/>
    <w:rsid w:val="00BD3AF5"/>
    <w:rsid w:val="00BD5A67"/>
    <w:rsid w:val="00C054A6"/>
    <w:rsid w:val="00C23FAF"/>
    <w:rsid w:val="00C344F8"/>
    <w:rsid w:val="00C42FD3"/>
    <w:rsid w:val="00C53555"/>
    <w:rsid w:val="00C81049"/>
    <w:rsid w:val="00CA6FF0"/>
    <w:rsid w:val="00CF4173"/>
    <w:rsid w:val="00D068E5"/>
    <w:rsid w:val="00D078B3"/>
    <w:rsid w:val="00D13DB3"/>
    <w:rsid w:val="00D15658"/>
    <w:rsid w:val="00D30C7C"/>
    <w:rsid w:val="00D36934"/>
    <w:rsid w:val="00D41756"/>
    <w:rsid w:val="00D53A89"/>
    <w:rsid w:val="00D551FB"/>
    <w:rsid w:val="00D6744C"/>
    <w:rsid w:val="00DA404E"/>
    <w:rsid w:val="00DE0E39"/>
    <w:rsid w:val="00DE1320"/>
    <w:rsid w:val="00DF66BC"/>
    <w:rsid w:val="00DF6D23"/>
    <w:rsid w:val="00E06842"/>
    <w:rsid w:val="00E115DD"/>
    <w:rsid w:val="00E133C7"/>
    <w:rsid w:val="00E31785"/>
    <w:rsid w:val="00E4705D"/>
    <w:rsid w:val="00E56CDB"/>
    <w:rsid w:val="00E70686"/>
    <w:rsid w:val="00E82E03"/>
    <w:rsid w:val="00EA285C"/>
    <w:rsid w:val="00EA3084"/>
    <w:rsid w:val="00EC41F4"/>
    <w:rsid w:val="00EC501C"/>
    <w:rsid w:val="00EC5B04"/>
    <w:rsid w:val="00ED3493"/>
    <w:rsid w:val="00EF7509"/>
    <w:rsid w:val="00F0224A"/>
    <w:rsid w:val="00F44B2A"/>
    <w:rsid w:val="00F512EF"/>
    <w:rsid w:val="00F8063E"/>
    <w:rsid w:val="00F809CE"/>
    <w:rsid w:val="00F82FA0"/>
    <w:rsid w:val="00F863B8"/>
    <w:rsid w:val="00FA3E57"/>
    <w:rsid w:val="00FA60E3"/>
    <w:rsid w:val="00FA7DD5"/>
    <w:rsid w:val="00FC1194"/>
    <w:rsid w:val="00FC64BA"/>
    <w:rsid w:val="00FD3A13"/>
    <w:rsid w:val="00FE2A56"/>
    <w:rsid w:val="00FE2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chartTrackingRefBased/>
  <w15:docId w15:val="{0C2C7A5E-883D-45B0-B934-BA59F6DC0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0FAC"/>
    <w:pPr>
      <w:keepNext/>
      <w:keepLines/>
      <w:spacing w:before="240" w:after="0"/>
      <w:outlineLvl w:val="0"/>
    </w:pPr>
    <w:rPr>
      <w:rFonts w:asciiTheme="majorHAnsi" w:eastAsiaTheme="majorEastAsia" w:hAnsiTheme="majorHAnsi" w:cstheme="majorBidi"/>
      <w:color w:val="FF0000"/>
      <w:sz w:val="32"/>
      <w:szCs w:val="32"/>
    </w:rPr>
  </w:style>
  <w:style w:type="paragraph" w:styleId="Heading2">
    <w:name w:val="heading 2"/>
    <w:basedOn w:val="Normal"/>
    <w:next w:val="Normal"/>
    <w:link w:val="Heading2Char"/>
    <w:uiPriority w:val="9"/>
    <w:unhideWhenUsed/>
    <w:qFormat/>
    <w:rsid w:val="00DF66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F66BC"/>
    <w:pPr>
      <w:keepNext/>
      <w:keepLines/>
      <w:spacing w:before="40" w:after="0"/>
      <w:outlineLvl w:val="2"/>
    </w:pPr>
    <w:rPr>
      <w:rFonts w:asciiTheme="majorHAnsi" w:eastAsiaTheme="majorEastAsia" w:hAnsiTheme="majorHAnsi" w:cstheme="majorBidi"/>
      <w:color w:val="00B05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FAC"/>
    <w:rPr>
      <w:rFonts w:asciiTheme="majorHAnsi" w:eastAsiaTheme="majorEastAsia" w:hAnsiTheme="majorHAnsi" w:cstheme="majorBidi"/>
      <w:color w:val="FF0000"/>
      <w:sz w:val="32"/>
      <w:szCs w:val="32"/>
    </w:rPr>
  </w:style>
  <w:style w:type="character" w:customStyle="1" w:styleId="Heading2Char">
    <w:name w:val="Heading 2 Char"/>
    <w:basedOn w:val="DefaultParagraphFont"/>
    <w:link w:val="Heading2"/>
    <w:uiPriority w:val="9"/>
    <w:rsid w:val="00DF66B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F66BC"/>
    <w:rPr>
      <w:rFonts w:asciiTheme="majorHAnsi" w:eastAsiaTheme="majorEastAsia" w:hAnsiTheme="majorHAnsi" w:cstheme="majorBidi"/>
      <w:color w:val="00B050"/>
      <w:sz w:val="24"/>
      <w:szCs w:val="24"/>
    </w:rPr>
  </w:style>
  <w:style w:type="paragraph" w:styleId="ListParagraph">
    <w:name w:val="List Paragraph"/>
    <w:basedOn w:val="Normal"/>
    <w:uiPriority w:val="34"/>
    <w:qFormat/>
    <w:rsid w:val="00EC501C"/>
    <w:pPr>
      <w:ind w:left="720"/>
      <w:contextualSpacing/>
    </w:pPr>
  </w:style>
  <w:style w:type="paragraph" w:styleId="NormalWeb">
    <w:name w:val="Normal (Web)"/>
    <w:basedOn w:val="Normal"/>
    <w:uiPriority w:val="99"/>
    <w:semiHidden/>
    <w:unhideWhenUsed/>
    <w:rsid w:val="000A20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ctitle">
    <w:name w:val="sectitle"/>
    <w:basedOn w:val="DefaultParagraphFont"/>
    <w:rsid w:val="00FA3E57"/>
  </w:style>
  <w:style w:type="paragraph" w:customStyle="1" w:styleId="cheadspa">
    <w:name w:val="cheadspa"/>
    <w:basedOn w:val="Normal"/>
    <w:rsid w:val="00FA3E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A3E57"/>
  </w:style>
  <w:style w:type="character" w:customStyle="1" w:styleId="audioshortplayer">
    <w:name w:val="audioshortplayer"/>
    <w:basedOn w:val="DefaultParagraphFont"/>
    <w:rsid w:val="00710CD5"/>
  </w:style>
  <w:style w:type="paragraph" w:styleId="Header">
    <w:name w:val="header"/>
    <w:basedOn w:val="Normal"/>
    <w:link w:val="HeaderChar"/>
    <w:uiPriority w:val="99"/>
    <w:unhideWhenUsed/>
    <w:rsid w:val="002238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883"/>
  </w:style>
  <w:style w:type="paragraph" w:styleId="Footer">
    <w:name w:val="footer"/>
    <w:basedOn w:val="Normal"/>
    <w:link w:val="FooterChar"/>
    <w:uiPriority w:val="99"/>
    <w:unhideWhenUsed/>
    <w:rsid w:val="002238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3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07573">
      <w:bodyDiv w:val="1"/>
      <w:marLeft w:val="0"/>
      <w:marRight w:val="0"/>
      <w:marTop w:val="0"/>
      <w:marBottom w:val="0"/>
      <w:divBdr>
        <w:top w:val="none" w:sz="0" w:space="0" w:color="auto"/>
        <w:left w:val="none" w:sz="0" w:space="0" w:color="auto"/>
        <w:bottom w:val="none" w:sz="0" w:space="0" w:color="auto"/>
        <w:right w:val="none" w:sz="0" w:space="0" w:color="auto"/>
      </w:divBdr>
    </w:div>
    <w:div w:id="243269658">
      <w:bodyDiv w:val="1"/>
      <w:marLeft w:val="0"/>
      <w:marRight w:val="0"/>
      <w:marTop w:val="0"/>
      <w:marBottom w:val="0"/>
      <w:divBdr>
        <w:top w:val="none" w:sz="0" w:space="0" w:color="auto"/>
        <w:left w:val="none" w:sz="0" w:space="0" w:color="auto"/>
        <w:bottom w:val="none" w:sz="0" w:space="0" w:color="auto"/>
        <w:right w:val="none" w:sz="0" w:space="0" w:color="auto"/>
      </w:divBdr>
      <w:divsChild>
        <w:div w:id="1759206987">
          <w:marLeft w:val="1008"/>
          <w:marRight w:val="0"/>
          <w:marTop w:val="106"/>
          <w:marBottom w:val="0"/>
          <w:divBdr>
            <w:top w:val="none" w:sz="0" w:space="0" w:color="auto"/>
            <w:left w:val="none" w:sz="0" w:space="0" w:color="auto"/>
            <w:bottom w:val="none" w:sz="0" w:space="0" w:color="auto"/>
            <w:right w:val="none" w:sz="0" w:space="0" w:color="auto"/>
          </w:divBdr>
        </w:div>
        <w:div w:id="807406385">
          <w:marLeft w:val="1008"/>
          <w:marRight w:val="0"/>
          <w:marTop w:val="106"/>
          <w:marBottom w:val="0"/>
          <w:divBdr>
            <w:top w:val="none" w:sz="0" w:space="0" w:color="auto"/>
            <w:left w:val="none" w:sz="0" w:space="0" w:color="auto"/>
            <w:bottom w:val="none" w:sz="0" w:space="0" w:color="auto"/>
            <w:right w:val="none" w:sz="0" w:space="0" w:color="auto"/>
          </w:divBdr>
        </w:div>
        <w:div w:id="1241864399">
          <w:marLeft w:val="1440"/>
          <w:marRight w:val="0"/>
          <w:marTop w:val="96"/>
          <w:marBottom w:val="0"/>
          <w:divBdr>
            <w:top w:val="none" w:sz="0" w:space="0" w:color="auto"/>
            <w:left w:val="none" w:sz="0" w:space="0" w:color="auto"/>
            <w:bottom w:val="none" w:sz="0" w:space="0" w:color="auto"/>
            <w:right w:val="none" w:sz="0" w:space="0" w:color="auto"/>
          </w:divBdr>
        </w:div>
        <w:div w:id="1760756173">
          <w:marLeft w:val="1771"/>
          <w:marRight w:val="0"/>
          <w:marTop w:val="86"/>
          <w:marBottom w:val="0"/>
          <w:divBdr>
            <w:top w:val="none" w:sz="0" w:space="0" w:color="auto"/>
            <w:left w:val="none" w:sz="0" w:space="0" w:color="auto"/>
            <w:bottom w:val="none" w:sz="0" w:space="0" w:color="auto"/>
            <w:right w:val="none" w:sz="0" w:space="0" w:color="auto"/>
          </w:divBdr>
        </w:div>
      </w:divsChild>
    </w:div>
    <w:div w:id="274991887">
      <w:bodyDiv w:val="1"/>
      <w:marLeft w:val="0"/>
      <w:marRight w:val="0"/>
      <w:marTop w:val="0"/>
      <w:marBottom w:val="0"/>
      <w:divBdr>
        <w:top w:val="none" w:sz="0" w:space="0" w:color="auto"/>
        <w:left w:val="none" w:sz="0" w:space="0" w:color="auto"/>
        <w:bottom w:val="none" w:sz="0" w:space="0" w:color="auto"/>
        <w:right w:val="none" w:sz="0" w:space="0" w:color="auto"/>
      </w:divBdr>
      <w:divsChild>
        <w:div w:id="1167600393">
          <w:marLeft w:val="1008"/>
          <w:marRight w:val="0"/>
          <w:marTop w:val="106"/>
          <w:marBottom w:val="0"/>
          <w:divBdr>
            <w:top w:val="none" w:sz="0" w:space="0" w:color="auto"/>
            <w:left w:val="none" w:sz="0" w:space="0" w:color="auto"/>
            <w:bottom w:val="none" w:sz="0" w:space="0" w:color="auto"/>
            <w:right w:val="none" w:sz="0" w:space="0" w:color="auto"/>
          </w:divBdr>
        </w:div>
        <w:div w:id="1441879726">
          <w:marLeft w:val="1008"/>
          <w:marRight w:val="0"/>
          <w:marTop w:val="106"/>
          <w:marBottom w:val="0"/>
          <w:divBdr>
            <w:top w:val="none" w:sz="0" w:space="0" w:color="auto"/>
            <w:left w:val="none" w:sz="0" w:space="0" w:color="auto"/>
            <w:bottom w:val="none" w:sz="0" w:space="0" w:color="auto"/>
            <w:right w:val="none" w:sz="0" w:space="0" w:color="auto"/>
          </w:divBdr>
        </w:div>
        <w:div w:id="408964841">
          <w:marLeft w:val="1008"/>
          <w:marRight w:val="0"/>
          <w:marTop w:val="106"/>
          <w:marBottom w:val="0"/>
          <w:divBdr>
            <w:top w:val="none" w:sz="0" w:space="0" w:color="auto"/>
            <w:left w:val="none" w:sz="0" w:space="0" w:color="auto"/>
            <w:bottom w:val="none" w:sz="0" w:space="0" w:color="auto"/>
            <w:right w:val="none" w:sz="0" w:space="0" w:color="auto"/>
          </w:divBdr>
        </w:div>
        <w:div w:id="1668483143">
          <w:marLeft w:val="1008"/>
          <w:marRight w:val="0"/>
          <w:marTop w:val="106"/>
          <w:marBottom w:val="0"/>
          <w:divBdr>
            <w:top w:val="none" w:sz="0" w:space="0" w:color="auto"/>
            <w:left w:val="none" w:sz="0" w:space="0" w:color="auto"/>
            <w:bottom w:val="none" w:sz="0" w:space="0" w:color="auto"/>
            <w:right w:val="none" w:sz="0" w:space="0" w:color="auto"/>
          </w:divBdr>
        </w:div>
      </w:divsChild>
    </w:div>
    <w:div w:id="561333727">
      <w:bodyDiv w:val="1"/>
      <w:marLeft w:val="0"/>
      <w:marRight w:val="0"/>
      <w:marTop w:val="0"/>
      <w:marBottom w:val="0"/>
      <w:divBdr>
        <w:top w:val="none" w:sz="0" w:space="0" w:color="auto"/>
        <w:left w:val="none" w:sz="0" w:space="0" w:color="auto"/>
        <w:bottom w:val="none" w:sz="0" w:space="0" w:color="auto"/>
        <w:right w:val="none" w:sz="0" w:space="0" w:color="auto"/>
      </w:divBdr>
      <w:divsChild>
        <w:div w:id="281422959">
          <w:marLeft w:val="547"/>
          <w:marRight w:val="0"/>
          <w:marTop w:val="115"/>
          <w:marBottom w:val="0"/>
          <w:divBdr>
            <w:top w:val="none" w:sz="0" w:space="0" w:color="auto"/>
            <w:left w:val="none" w:sz="0" w:space="0" w:color="auto"/>
            <w:bottom w:val="none" w:sz="0" w:space="0" w:color="auto"/>
            <w:right w:val="none" w:sz="0" w:space="0" w:color="auto"/>
          </w:divBdr>
        </w:div>
        <w:div w:id="1169490221">
          <w:marLeft w:val="1008"/>
          <w:marRight w:val="0"/>
          <w:marTop w:val="106"/>
          <w:marBottom w:val="0"/>
          <w:divBdr>
            <w:top w:val="none" w:sz="0" w:space="0" w:color="auto"/>
            <w:left w:val="none" w:sz="0" w:space="0" w:color="auto"/>
            <w:bottom w:val="none" w:sz="0" w:space="0" w:color="auto"/>
            <w:right w:val="none" w:sz="0" w:space="0" w:color="auto"/>
          </w:divBdr>
        </w:div>
        <w:div w:id="1291546249">
          <w:marLeft w:val="1008"/>
          <w:marRight w:val="0"/>
          <w:marTop w:val="106"/>
          <w:marBottom w:val="0"/>
          <w:divBdr>
            <w:top w:val="none" w:sz="0" w:space="0" w:color="auto"/>
            <w:left w:val="none" w:sz="0" w:space="0" w:color="auto"/>
            <w:bottom w:val="none" w:sz="0" w:space="0" w:color="auto"/>
            <w:right w:val="none" w:sz="0" w:space="0" w:color="auto"/>
          </w:divBdr>
        </w:div>
      </w:divsChild>
    </w:div>
    <w:div w:id="732390521">
      <w:bodyDiv w:val="1"/>
      <w:marLeft w:val="0"/>
      <w:marRight w:val="0"/>
      <w:marTop w:val="0"/>
      <w:marBottom w:val="0"/>
      <w:divBdr>
        <w:top w:val="none" w:sz="0" w:space="0" w:color="auto"/>
        <w:left w:val="none" w:sz="0" w:space="0" w:color="auto"/>
        <w:bottom w:val="none" w:sz="0" w:space="0" w:color="auto"/>
        <w:right w:val="none" w:sz="0" w:space="0" w:color="auto"/>
      </w:divBdr>
    </w:div>
    <w:div w:id="791944484">
      <w:bodyDiv w:val="1"/>
      <w:marLeft w:val="0"/>
      <w:marRight w:val="0"/>
      <w:marTop w:val="0"/>
      <w:marBottom w:val="0"/>
      <w:divBdr>
        <w:top w:val="none" w:sz="0" w:space="0" w:color="auto"/>
        <w:left w:val="none" w:sz="0" w:space="0" w:color="auto"/>
        <w:bottom w:val="none" w:sz="0" w:space="0" w:color="auto"/>
        <w:right w:val="none" w:sz="0" w:space="0" w:color="auto"/>
      </w:divBdr>
      <w:divsChild>
        <w:div w:id="2039626008">
          <w:marLeft w:val="0"/>
          <w:marRight w:val="0"/>
          <w:marTop w:val="0"/>
          <w:marBottom w:val="0"/>
          <w:divBdr>
            <w:top w:val="none" w:sz="0" w:space="0" w:color="auto"/>
            <w:left w:val="none" w:sz="0" w:space="0" w:color="auto"/>
            <w:bottom w:val="none" w:sz="0" w:space="0" w:color="auto"/>
            <w:right w:val="none" w:sz="0" w:space="0" w:color="auto"/>
          </w:divBdr>
        </w:div>
        <w:div w:id="1332368800">
          <w:marLeft w:val="0"/>
          <w:marRight w:val="0"/>
          <w:marTop w:val="0"/>
          <w:marBottom w:val="0"/>
          <w:divBdr>
            <w:top w:val="none" w:sz="0" w:space="0" w:color="auto"/>
            <w:left w:val="none" w:sz="0" w:space="0" w:color="auto"/>
            <w:bottom w:val="none" w:sz="0" w:space="0" w:color="auto"/>
            <w:right w:val="none" w:sz="0" w:space="0" w:color="auto"/>
          </w:divBdr>
          <w:divsChild>
            <w:div w:id="1535271231">
              <w:marLeft w:val="0"/>
              <w:marRight w:val="0"/>
              <w:marTop w:val="0"/>
              <w:marBottom w:val="0"/>
              <w:divBdr>
                <w:top w:val="dotted" w:sz="6" w:space="0" w:color="808080"/>
                <w:left w:val="none" w:sz="0" w:space="0" w:color="auto"/>
                <w:bottom w:val="dotted" w:sz="6" w:space="0" w:color="808080"/>
                <w:right w:val="none" w:sz="0" w:space="0" w:color="auto"/>
              </w:divBdr>
            </w:div>
          </w:divsChild>
        </w:div>
        <w:div w:id="153689708">
          <w:marLeft w:val="0"/>
          <w:marRight w:val="0"/>
          <w:marTop w:val="0"/>
          <w:marBottom w:val="0"/>
          <w:divBdr>
            <w:top w:val="none" w:sz="0" w:space="0" w:color="auto"/>
            <w:left w:val="none" w:sz="0" w:space="0" w:color="auto"/>
            <w:bottom w:val="none" w:sz="0" w:space="0" w:color="auto"/>
            <w:right w:val="none" w:sz="0" w:space="0" w:color="auto"/>
          </w:divBdr>
        </w:div>
        <w:div w:id="893351450">
          <w:marLeft w:val="0"/>
          <w:marRight w:val="0"/>
          <w:marTop w:val="0"/>
          <w:marBottom w:val="0"/>
          <w:divBdr>
            <w:top w:val="none" w:sz="0" w:space="0" w:color="auto"/>
            <w:left w:val="none" w:sz="0" w:space="0" w:color="auto"/>
            <w:bottom w:val="none" w:sz="0" w:space="0" w:color="auto"/>
            <w:right w:val="none" w:sz="0" w:space="0" w:color="auto"/>
          </w:divBdr>
        </w:div>
        <w:div w:id="1905025018">
          <w:marLeft w:val="0"/>
          <w:marRight w:val="0"/>
          <w:marTop w:val="0"/>
          <w:marBottom w:val="0"/>
          <w:divBdr>
            <w:top w:val="none" w:sz="0" w:space="0" w:color="auto"/>
            <w:left w:val="none" w:sz="0" w:space="0" w:color="auto"/>
            <w:bottom w:val="none" w:sz="0" w:space="0" w:color="auto"/>
            <w:right w:val="none" w:sz="0" w:space="0" w:color="auto"/>
          </w:divBdr>
        </w:div>
      </w:divsChild>
    </w:div>
    <w:div w:id="876240700">
      <w:bodyDiv w:val="1"/>
      <w:marLeft w:val="0"/>
      <w:marRight w:val="0"/>
      <w:marTop w:val="0"/>
      <w:marBottom w:val="0"/>
      <w:divBdr>
        <w:top w:val="none" w:sz="0" w:space="0" w:color="auto"/>
        <w:left w:val="none" w:sz="0" w:space="0" w:color="auto"/>
        <w:bottom w:val="none" w:sz="0" w:space="0" w:color="auto"/>
        <w:right w:val="none" w:sz="0" w:space="0" w:color="auto"/>
      </w:divBdr>
      <w:divsChild>
        <w:div w:id="316226987">
          <w:marLeft w:val="0"/>
          <w:marRight w:val="0"/>
          <w:marTop w:val="0"/>
          <w:marBottom w:val="0"/>
          <w:divBdr>
            <w:top w:val="none" w:sz="0" w:space="0" w:color="auto"/>
            <w:left w:val="none" w:sz="0" w:space="0" w:color="auto"/>
            <w:bottom w:val="none" w:sz="0" w:space="0" w:color="auto"/>
            <w:right w:val="none" w:sz="0" w:space="0" w:color="auto"/>
          </w:divBdr>
        </w:div>
        <w:div w:id="1900551337">
          <w:marLeft w:val="0"/>
          <w:marRight w:val="0"/>
          <w:marTop w:val="0"/>
          <w:marBottom w:val="0"/>
          <w:divBdr>
            <w:top w:val="none" w:sz="0" w:space="0" w:color="auto"/>
            <w:left w:val="none" w:sz="0" w:space="0" w:color="auto"/>
            <w:bottom w:val="none" w:sz="0" w:space="0" w:color="auto"/>
            <w:right w:val="none" w:sz="0" w:space="0" w:color="auto"/>
          </w:divBdr>
        </w:div>
        <w:div w:id="532226350">
          <w:marLeft w:val="0"/>
          <w:marRight w:val="0"/>
          <w:marTop w:val="0"/>
          <w:marBottom w:val="0"/>
          <w:divBdr>
            <w:top w:val="none" w:sz="0" w:space="0" w:color="auto"/>
            <w:left w:val="none" w:sz="0" w:space="0" w:color="auto"/>
            <w:bottom w:val="none" w:sz="0" w:space="0" w:color="auto"/>
            <w:right w:val="none" w:sz="0" w:space="0" w:color="auto"/>
          </w:divBdr>
        </w:div>
        <w:div w:id="1994554501">
          <w:marLeft w:val="0"/>
          <w:marRight w:val="0"/>
          <w:marTop w:val="0"/>
          <w:marBottom w:val="0"/>
          <w:divBdr>
            <w:top w:val="none" w:sz="0" w:space="0" w:color="auto"/>
            <w:left w:val="none" w:sz="0" w:space="0" w:color="auto"/>
            <w:bottom w:val="none" w:sz="0" w:space="0" w:color="auto"/>
            <w:right w:val="none" w:sz="0" w:space="0" w:color="auto"/>
          </w:divBdr>
        </w:div>
      </w:divsChild>
    </w:div>
    <w:div w:id="956374294">
      <w:bodyDiv w:val="1"/>
      <w:marLeft w:val="0"/>
      <w:marRight w:val="0"/>
      <w:marTop w:val="0"/>
      <w:marBottom w:val="0"/>
      <w:divBdr>
        <w:top w:val="none" w:sz="0" w:space="0" w:color="auto"/>
        <w:left w:val="none" w:sz="0" w:space="0" w:color="auto"/>
        <w:bottom w:val="none" w:sz="0" w:space="0" w:color="auto"/>
        <w:right w:val="none" w:sz="0" w:space="0" w:color="auto"/>
      </w:divBdr>
      <w:divsChild>
        <w:div w:id="191116828">
          <w:marLeft w:val="547"/>
          <w:marRight w:val="0"/>
          <w:marTop w:val="115"/>
          <w:marBottom w:val="0"/>
          <w:divBdr>
            <w:top w:val="none" w:sz="0" w:space="0" w:color="auto"/>
            <w:left w:val="none" w:sz="0" w:space="0" w:color="auto"/>
            <w:bottom w:val="none" w:sz="0" w:space="0" w:color="auto"/>
            <w:right w:val="none" w:sz="0" w:space="0" w:color="auto"/>
          </w:divBdr>
        </w:div>
        <w:div w:id="1969428980">
          <w:marLeft w:val="547"/>
          <w:marRight w:val="0"/>
          <w:marTop w:val="115"/>
          <w:marBottom w:val="0"/>
          <w:divBdr>
            <w:top w:val="none" w:sz="0" w:space="0" w:color="auto"/>
            <w:left w:val="none" w:sz="0" w:space="0" w:color="auto"/>
            <w:bottom w:val="none" w:sz="0" w:space="0" w:color="auto"/>
            <w:right w:val="none" w:sz="0" w:space="0" w:color="auto"/>
          </w:divBdr>
        </w:div>
      </w:divsChild>
    </w:div>
    <w:div w:id="1064255687">
      <w:bodyDiv w:val="1"/>
      <w:marLeft w:val="0"/>
      <w:marRight w:val="0"/>
      <w:marTop w:val="0"/>
      <w:marBottom w:val="0"/>
      <w:divBdr>
        <w:top w:val="none" w:sz="0" w:space="0" w:color="auto"/>
        <w:left w:val="none" w:sz="0" w:space="0" w:color="auto"/>
        <w:bottom w:val="none" w:sz="0" w:space="0" w:color="auto"/>
        <w:right w:val="none" w:sz="0" w:space="0" w:color="auto"/>
      </w:divBdr>
      <w:divsChild>
        <w:div w:id="658073248">
          <w:marLeft w:val="0"/>
          <w:marRight w:val="0"/>
          <w:marTop w:val="0"/>
          <w:marBottom w:val="0"/>
          <w:divBdr>
            <w:top w:val="none" w:sz="0" w:space="0" w:color="auto"/>
            <w:left w:val="none" w:sz="0" w:space="0" w:color="auto"/>
            <w:bottom w:val="none" w:sz="0" w:space="0" w:color="auto"/>
            <w:right w:val="none" w:sz="0" w:space="0" w:color="auto"/>
          </w:divBdr>
          <w:divsChild>
            <w:div w:id="1577473371">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069965556">
      <w:bodyDiv w:val="1"/>
      <w:marLeft w:val="0"/>
      <w:marRight w:val="0"/>
      <w:marTop w:val="0"/>
      <w:marBottom w:val="0"/>
      <w:divBdr>
        <w:top w:val="none" w:sz="0" w:space="0" w:color="auto"/>
        <w:left w:val="none" w:sz="0" w:space="0" w:color="auto"/>
        <w:bottom w:val="none" w:sz="0" w:space="0" w:color="auto"/>
        <w:right w:val="none" w:sz="0" w:space="0" w:color="auto"/>
      </w:divBdr>
      <w:divsChild>
        <w:div w:id="1394426407">
          <w:marLeft w:val="1008"/>
          <w:marRight w:val="0"/>
          <w:marTop w:val="106"/>
          <w:marBottom w:val="0"/>
          <w:divBdr>
            <w:top w:val="none" w:sz="0" w:space="0" w:color="auto"/>
            <w:left w:val="none" w:sz="0" w:space="0" w:color="auto"/>
            <w:bottom w:val="none" w:sz="0" w:space="0" w:color="auto"/>
            <w:right w:val="none" w:sz="0" w:space="0" w:color="auto"/>
          </w:divBdr>
        </w:div>
        <w:div w:id="1792354949">
          <w:marLeft w:val="1440"/>
          <w:marRight w:val="0"/>
          <w:marTop w:val="91"/>
          <w:marBottom w:val="0"/>
          <w:divBdr>
            <w:top w:val="none" w:sz="0" w:space="0" w:color="auto"/>
            <w:left w:val="none" w:sz="0" w:space="0" w:color="auto"/>
            <w:bottom w:val="none" w:sz="0" w:space="0" w:color="auto"/>
            <w:right w:val="none" w:sz="0" w:space="0" w:color="auto"/>
          </w:divBdr>
        </w:div>
        <w:div w:id="1525316964">
          <w:marLeft w:val="1440"/>
          <w:marRight w:val="0"/>
          <w:marTop w:val="91"/>
          <w:marBottom w:val="0"/>
          <w:divBdr>
            <w:top w:val="none" w:sz="0" w:space="0" w:color="auto"/>
            <w:left w:val="none" w:sz="0" w:space="0" w:color="auto"/>
            <w:bottom w:val="none" w:sz="0" w:space="0" w:color="auto"/>
            <w:right w:val="none" w:sz="0" w:space="0" w:color="auto"/>
          </w:divBdr>
        </w:div>
        <w:div w:id="1749770577">
          <w:marLeft w:val="1440"/>
          <w:marRight w:val="0"/>
          <w:marTop w:val="91"/>
          <w:marBottom w:val="0"/>
          <w:divBdr>
            <w:top w:val="none" w:sz="0" w:space="0" w:color="auto"/>
            <w:left w:val="none" w:sz="0" w:space="0" w:color="auto"/>
            <w:bottom w:val="none" w:sz="0" w:space="0" w:color="auto"/>
            <w:right w:val="none" w:sz="0" w:space="0" w:color="auto"/>
          </w:divBdr>
        </w:div>
        <w:div w:id="556210467">
          <w:marLeft w:val="1440"/>
          <w:marRight w:val="0"/>
          <w:marTop w:val="91"/>
          <w:marBottom w:val="0"/>
          <w:divBdr>
            <w:top w:val="none" w:sz="0" w:space="0" w:color="auto"/>
            <w:left w:val="none" w:sz="0" w:space="0" w:color="auto"/>
            <w:bottom w:val="none" w:sz="0" w:space="0" w:color="auto"/>
            <w:right w:val="none" w:sz="0" w:space="0" w:color="auto"/>
          </w:divBdr>
        </w:div>
        <w:div w:id="275454787">
          <w:marLeft w:val="1440"/>
          <w:marRight w:val="0"/>
          <w:marTop w:val="91"/>
          <w:marBottom w:val="0"/>
          <w:divBdr>
            <w:top w:val="none" w:sz="0" w:space="0" w:color="auto"/>
            <w:left w:val="none" w:sz="0" w:space="0" w:color="auto"/>
            <w:bottom w:val="none" w:sz="0" w:space="0" w:color="auto"/>
            <w:right w:val="none" w:sz="0" w:space="0" w:color="auto"/>
          </w:divBdr>
        </w:div>
        <w:div w:id="2114785573">
          <w:marLeft w:val="1440"/>
          <w:marRight w:val="0"/>
          <w:marTop w:val="91"/>
          <w:marBottom w:val="0"/>
          <w:divBdr>
            <w:top w:val="none" w:sz="0" w:space="0" w:color="auto"/>
            <w:left w:val="none" w:sz="0" w:space="0" w:color="auto"/>
            <w:bottom w:val="none" w:sz="0" w:space="0" w:color="auto"/>
            <w:right w:val="none" w:sz="0" w:space="0" w:color="auto"/>
          </w:divBdr>
        </w:div>
        <w:div w:id="304243520">
          <w:marLeft w:val="1440"/>
          <w:marRight w:val="0"/>
          <w:marTop w:val="91"/>
          <w:marBottom w:val="0"/>
          <w:divBdr>
            <w:top w:val="none" w:sz="0" w:space="0" w:color="auto"/>
            <w:left w:val="none" w:sz="0" w:space="0" w:color="auto"/>
            <w:bottom w:val="none" w:sz="0" w:space="0" w:color="auto"/>
            <w:right w:val="none" w:sz="0" w:space="0" w:color="auto"/>
          </w:divBdr>
        </w:div>
      </w:divsChild>
    </w:div>
    <w:div w:id="1121342423">
      <w:bodyDiv w:val="1"/>
      <w:marLeft w:val="0"/>
      <w:marRight w:val="0"/>
      <w:marTop w:val="0"/>
      <w:marBottom w:val="0"/>
      <w:divBdr>
        <w:top w:val="none" w:sz="0" w:space="0" w:color="auto"/>
        <w:left w:val="none" w:sz="0" w:space="0" w:color="auto"/>
        <w:bottom w:val="none" w:sz="0" w:space="0" w:color="auto"/>
        <w:right w:val="none" w:sz="0" w:space="0" w:color="auto"/>
      </w:divBdr>
      <w:divsChild>
        <w:div w:id="1705135609">
          <w:marLeft w:val="1008"/>
          <w:marRight w:val="0"/>
          <w:marTop w:val="106"/>
          <w:marBottom w:val="0"/>
          <w:divBdr>
            <w:top w:val="none" w:sz="0" w:space="0" w:color="auto"/>
            <w:left w:val="none" w:sz="0" w:space="0" w:color="auto"/>
            <w:bottom w:val="none" w:sz="0" w:space="0" w:color="auto"/>
            <w:right w:val="none" w:sz="0" w:space="0" w:color="auto"/>
          </w:divBdr>
        </w:div>
        <w:div w:id="805120739">
          <w:marLeft w:val="1008"/>
          <w:marRight w:val="0"/>
          <w:marTop w:val="106"/>
          <w:marBottom w:val="0"/>
          <w:divBdr>
            <w:top w:val="none" w:sz="0" w:space="0" w:color="auto"/>
            <w:left w:val="none" w:sz="0" w:space="0" w:color="auto"/>
            <w:bottom w:val="none" w:sz="0" w:space="0" w:color="auto"/>
            <w:right w:val="none" w:sz="0" w:space="0" w:color="auto"/>
          </w:divBdr>
        </w:div>
        <w:div w:id="411396112">
          <w:marLeft w:val="1008"/>
          <w:marRight w:val="0"/>
          <w:marTop w:val="106"/>
          <w:marBottom w:val="0"/>
          <w:divBdr>
            <w:top w:val="none" w:sz="0" w:space="0" w:color="auto"/>
            <w:left w:val="none" w:sz="0" w:space="0" w:color="auto"/>
            <w:bottom w:val="none" w:sz="0" w:space="0" w:color="auto"/>
            <w:right w:val="none" w:sz="0" w:space="0" w:color="auto"/>
          </w:divBdr>
        </w:div>
      </w:divsChild>
    </w:div>
    <w:div w:id="1325429257">
      <w:bodyDiv w:val="1"/>
      <w:marLeft w:val="0"/>
      <w:marRight w:val="0"/>
      <w:marTop w:val="0"/>
      <w:marBottom w:val="0"/>
      <w:divBdr>
        <w:top w:val="none" w:sz="0" w:space="0" w:color="auto"/>
        <w:left w:val="none" w:sz="0" w:space="0" w:color="auto"/>
        <w:bottom w:val="none" w:sz="0" w:space="0" w:color="auto"/>
        <w:right w:val="none" w:sz="0" w:space="0" w:color="auto"/>
      </w:divBdr>
    </w:div>
    <w:div w:id="1451511343">
      <w:bodyDiv w:val="1"/>
      <w:marLeft w:val="0"/>
      <w:marRight w:val="0"/>
      <w:marTop w:val="0"/>
      <w:marBottom w:val="0"/>
      <w:divBdr>
        <w:top w:val="none" w:sz="0" w:space="0" w:color="auto"/>
        <w:left w:val="none" w:sz="0" w:space="0" w:color="auto"/>
        <w:bottom w:val="none" w:sz="0" w:space="0" w:color="auto"/>
        <w:right w:val="none" w:sz="0" w:space="0" w:color="auto"/>
      </w:divBdr>
      <w:divsChild>
        <w:div w:id="23336697">
          <w:marLeft w:val="1008"/>
          <w:marRight w:val="0"/>
          <w:marTop w:val="106"/>
          <w:marBottom w:val="0"/>
          <w:divBdr>
            <w:top w:val="none" w:sz="0" w:space="0" w:color="auto"/>
            <w:left w:val="none" w:sz="0" w:space="0" w:color="auto"/>
            <w:bottom w:val="none" w:sz="0" w:space="0" w:color="auto"/>
            <w:right w:val="none" w:sz="0" w:space="0" w:color="auto"/>
          </w:divBdr>
        </w:div>
      </w:divsChild>
    </w:div>
    <w:div w:id="1464883817">
      <w:bodyDiv w:val="1"/>
      <w:marLeft w:val="0"/>
      <w:marRight w:val="0"/>
      <w:marTop w:val="0"/>
      <w:marBottom w:val="0"/>
      <w:divBdr>
        <w:top w:val="none" w:sz="0" w:space="0" w:color="auto"/>
        <w:left w:val="none" w:sz="0" w:space="0" w:color="auto"/>
        <w:bottom w:val="none" w:sz="0" w:space="0" w:color="auto"/>
        <w:right w:val="none" w:sz="0" w:space="0" w:color="auto"/>
      </w:divBdr>
    </w:div>
    <w:div w:id="1573344060">
      <w:bodyDiv w:val="1"/>
      <w:marLeft w:val="0"/>
      <w:marRight w:val="0"/>
      <w:marTop w:val="0"/>
      <w:marBottom w:val="0"/>
      <w:divBdr>
        <w:top w:val="none" w:sz="0" w:space="0" w:color="auto"/>
        <w:left w:val="none" w:sz="0" w:space="0" w:color="auto"/>
        <w:bottom w:val="none" w:sz="0" w:space="0" w:color="auto"/>
        <w:right w:val="none" w:sz="0" w:space="0" w:color="auto"/>
      </w:divBdr>
      <w:divsChild>
        <w:div w:id="1239051407">
          <w:marLeft w:val="547"/>
          <w:marRight w:val="0"/>
          <w:marTop w:val="115"/>
          <w:marBottom w:val="0"/>
          <w:divBdr>
            <w:top w:val="none" w:sz="0" w:space="0" w:color="auto"/>
            <w:left w:val="none" w:sz="0" w:space="0" w:color="auto"/>
            <w:bottom w:val="none" w:sz="0" w:space="0" w:color="auto"/>
            <w:right w:val="none" w:sz="0" w:space="0" w:color="auto"/>
          </w:divBdr>
        </w:div>
        <w:div w:id="1872452440">
          <w:marLeft w:val="547"/>
          <w:marRight w:val="0"/>
          <w:marTop w:val="115"/>
          <w:marBottom w:val="0"/>
          <w:divBdr>
            <w:top w:val="none" w:sz="0" w:space="0" w:color="auto"/>
            <w:left w:val="none" w:sz="0" w:space="0" w:color="auto"/>
            <w:bottom w:val="none" w:sz="0" w:space="0" w:color="auto"/>
            <w:right w:val="none" w:sz="0" w:space="0" w:color="auto"/>
          </w:divBdr>
        </w:div>
      </w:divsChild>
    </w:div>
    <w:div w:id="1584559090">
      <w:bodyDiv w:val="1"/>
      <w:marLeft w:val="0"/>
      <w:marRight w:val="0"/>
      <w:marTop w:val="0"/>
      <w:marBottom w:val="0"/>
      <w:divBdr>
        <w:top w:val="none" w:sz="0" w:space="0" w:color="auto"/>
        <w:left w:val="none" w:sz="0" w:space="0" w:color="auto"/>
        <w:bottom w:val="none" w:sz="0" w:space="0" w:color="auto"/>
        <w:right w:val="none" w:sz="0" w:space="0" w:color="auto"/>
      </w:divBdr>
      <w:divsChild>
        <w:div w:id="119805921">
          <w:marLeft w:val="1008"/>
          <w:marRight w:val="0"/>
          <w:marTop w:val="106"/>
          <w:marBottom w:val="0"/>
          <w:divBdr>
            <w:top w:val="none" w:sz="0" w:space="0" w:color="auto"/>
            <w:left w:val="none" w:sz="0" w:space="0" w:color="auto"/>
            <w:bottom w:val="none" w:sz="0" w:space="0" w:color="auto"/>
            <w:right w:val="none" w:sz="0" w:space="0" w:color="auto"/>
          </w:divBdr>
        </w:div>
        <w:div w:id="963344585">
          <w:marLeft w:val="1008"/>
          <w:marRight w:val="0"/>
          <w:marTop w:val="106"/>
          <w:marBottom w:val="0"/>
          <w:divBdr>
            <w:top w:val="none" w:sz="0" w:space="0" w:color="auto"/>
            <w:left w:val="none" w:sz="0" w:space="0" w:color="auto"/>
            <w:bottom w:val="none" w:sz="0" w:space="0" w:color="auto"/>
            <w:right w:val="none" w:sz="0" w:space="0" w:color="auto"/>
          </w:divBdr>
        </w:div>
      </w:divsChild>
    </w:div>
    <w:div w:id="1602227579">
      <w:bodyDiv w:val="1"/>
      <w:marLeft w:val="0"/>
      <w:marRight w:val="0"/>
      <w:marTop w:val="0"/>
      <w:marBottom w:val="0"/>
      <w:divBdr>
        <w:top w:val="none" w:sz="0" w:space="0" w:color="auto"/>
        <w:left w:val="none" w:sz="0" w:space="0" w:color="auto"/>
        <w:bottom w:val="none" w:sz="0" w:space="0" w:color="auto"/>
        <w:right w:val="none" w:sz="0" w:space="0" w:color="auto"/>
      </w:divBdr>
      <w:divsChild>
        <w:div w:id="1082680267">
          <w:marLeft w:val="1008"/>
          <w:marRight w:val="0"/>
          <w:marTop w:val="106"/>
          <w:marBottom w:val="0"/>
          <w:divBdr>
            <w:top w:val="none" w:sz="0" w:space="0" w:color="auto"/>
            <w:left w:val="none" w:sz="0" w:space="0" w:color="auto"/>
            <w:bottom w:val="none" w:sz="0" w:space="0" w:color="auto"/>
            <w:right w:val="none" w:sz="0" w:space="0" w:color="auto"/>
          </w:divBdr>
        </w:div>
        <w:div w:id="270089096">
          <w:marLeft w:val="1440"/>
          <w:marRight w:val="0"/>
          <w:marTop w:val="96"/>
          <w:marBottom w:val="0"/>
          <w:divBdr>
            <w:top w:val="none" w:sz="0" w:space="0" w:color="auto"/>
            <w:left w:val="none" w:sz="0" w:space="0" w:color="auto"/>
            <w:bottom w:val="none" w:sz="0" w:space="0" w:color="auto"/>
            <w:right w:val="none" w:sz="0" w:space="0" w:color="auto"/>
          </w:divBdr>
        </w:div>
      </w:divsChild>
    </w:div>
    <w:div w:id="1779333705">
      <w:bodyDiv w:val="1"/>
      <w:marLeft w:val="0"/>
      <w:marRight w:val="0"/>
      <w:marTop w:val="0"/>
      <w:marBottom w:val="0"/>
      <w:divBdr>
        <w:top w:val="none" w:sz="0" w:space="0" w:color="auto"/>
        <w:left w:val="none" w:sz="0" w:space="0" w:color="auto"/>
        <w:bottom w:val="none" w:sz="0" w:space="0" w:color="auto"/>
        <w:right w:val="none" w:sz="0" w:space="0" w:color="auto"/>
      </w:divBdr>
      <w:divsChild>
        <w:div w:id="121118579">
          <w:marLeft w:val="1008"/>
          <w:marRight w:val="0"/>
          <w:marTop w:val="106"/>
          <w:marBottom w:val="0"/>
          <w:divBdr>
            <w:top w:val="none" w:sz="0" w:space="0" w:color="auto"/>
            <w:left w:val="none" w:sz="0" w:space="0" w:color="auto"/>
            <w:bottom w:val="none" w:sz="0" w:space="0" w:color="auto"/>
            <w:right w:val="none" w:sz="0" w:space="0" w:color="auto"/>
          </w:divBdr>
        </w:div>
        <w:div w:id="350301450">
          <w:marLeft w:val="1008"/>
          <w:marRight w:val="0"/>
          <w:marTop w:val="106"/>
          <w:marBottom w:val="0"/>
          <w:divBdr>
            <w:top w:val="none" w:sz="0" w:space="0" w:color="auto"/>
            <w:left w:val="none" w:sz="0" w:space="0" w:color="auto"/>
            <w:bottom w:val="none" w:sz="0" w:space="0" w:color="auto"/>
            <w:right w:val="none" w:sz="0" w:space="0" w:color="auto"/>
          </w:divBdr>
        </w:div>
      </w:divsChild>
    </w:div>
    <w:div w:id="1817186980">
      <w:bodyDiv w:val="1"/>
      <w:marLeft w:val="0"/>
      <w:marRight w:val="0"/>
      <w:marTop w:val="0"/>
      <w:marBottom w:val="0"/>
      <w:divBdr>
        <w:top w:val="none" w:sz="0" w:space="0" w:color="auto"/>
        <w:left w:val="none" w:sz="0" w:space="0" w:color="auto"/>
        <w:bottom w:val="none" w:sz="0" w:space="0" w:color="auto"/>
        <w:right w:val="none" w:sz="0" w:space="0" w:color="auto"/>
      </w:divBdr>
    </w:div>
    <w:div w:id="2133787865">
      <w:bodyDiv w:val="1"/>
      <w:marLeft w:val="0"/>
      <w:marRight w:val="0"/>
      <w:marTop w:val="0"/>
      <w:marBottom w:val="0"/>
      <w:divBdr>
        <w:top w:val="none" w:sz="0" w:space="0" w:color="auto"/>
        <w:left w:val="none" w:sz="0" w:space="0" w:color="auto"/>
        <w:bottom w:val="none" w:sz="0" w:space="0" w:color="auto"/>
        <w:right w:val="none" w:sz="0" w:space="0" w:color="auto"/>
      </w:divBdr>
      <w:divsChild>
        <w:div w:id="2132048803">
          <w:marLeft w:val="547"/>
          <w:marRight w:val="0"/>
          <w:marTop w:val="115"/>
          <w:marBottom w:val="0"/>
          <w:divBdr>
            <w:top w:val="none" w:sz="0" w:space="0" w:color="auto"/>
            <w:left w:val="none" w:sz="0" w:space="0" w:color="auto"/>
            <w:bottom w:val="none" w:sz="0" w:space="0" w:color="auto"/>
            <w:right w:val="none" w:sz="0" w:space="0" w:color="auto"/>
          </w:divBdr>
        </w:div>
        <w:div w:id="456803327">
          <w:marLeft w:val="547"/>
          <w:marRight w:val="0"/>
          <w:marTop w:val="115"/>
          <w:marBottom w:val="0"/>
          <w:divBdr>
            <w:top w:val="none" w:sz="0" w:space="0" w:color="auto"/>
            <w:left w:val="none" w:sz="0" w:space="0" w:color="auto"/>
            <w:bottom w:val="none" w:sz="0" w:space="0" w:color="auto"/>
            <w:right w:val="none" w:sz="0" w:space="0" w:color="auto"/>
          </w:divBdr>
        </w:div>
        <w:div w:id="79548482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ntrol" Target="activeX/activeX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ontrol" Target="activeX/activeX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ontrol" Target="activeX/activeX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D27CDB6E-AE6D-11CF-96B8-444553540000}" ax:persistence="persistStorage" r:id="rId1"/>
</file>

<file path=word/activeX/activeX3.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87EA7-E74E-47B6-AC46-0C3951A82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5763</TotalTime>
  <Pages>14</Pages>
  <Words>3162</Words>
  <Characters>18028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NISHAFA</dc:creator>
  <cp:keywords/>
  <dc:description/>
  <cp:lastModifiedBy>NISHAFA</cp:lastModifiedBy>
  <cp:revision>246</cp:revision>
  <dcterms:created xsi:type="dcterms:W3CDTF">2014-09-28T19:48:00Z</dcterms:created>
  <dcterms:modified xsi:type="dcterms:W3CDTF">2014-12-02T12:54:00Z</dcterms:modified>
</cp:coreProperties>
</file>