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97D" w:rsidRDefault="00BB19AE">
      <w:pPr>
        <w:rPr>
          <w:lang w:val="en-CA"/>
        </w:rPr>
      </w:pPr>
      <w:r>
        <w:rPr>
          <w:lang w:val="en-CA"/>
        </w:rPr>
        <w:t>CRM December 8, 2015</w:t>
      </w:r>
    </w:p>
    <w:p w:rsidR="00BB19AE" w:rsidRDefault="00BB19AE">
      <w:pPr>
        <w:rPr>
          <w:lang w:val="en-CA"/>
        </w:rPr>
      </w:pPr>
    </w:p>
    <w:p w:rsidR="0090393E" w:rsidRPr="0090393E" w:rsidRDefault="0090393E">
      <w:pPr>
        <w:rPr>
          <w:b/>
          <w:lang w:val="en-CA"/>
        </w:rPr>
      </w:pPr>
      <w:r w:rsidRPr="0090393E">
        <w:rPr>
          <w:b/>
          <w:lang w:val="en-CA"/>
        </w:rPr>
        <w:t xml:space="preserve">Sex workers continued </w:t>
      </w:r>
    </w:p>
    <w:p w:rsidR="00BB19AE" w:rsidRDefault="00BB19AE">
      <w:pPr>
        <w:rPr>
          <w:lang w:val="en-CA"/>
        </w:rPr>
      </w:pPr>
      <w:r>
        <w:rPr>
          <w:lang w:val="en-CA"/>
        </w:rPr>
        <w:t>Sex workers and childhood sexual abuse</w:t>
      </w:r>
    </w:p>
    <w:p w:rsidR="00BB19AE" w:rsidRDefault="00BB19AE">
      <w:pPr>
        <w:rPr>
          <w:lang w:val="en-CA"/>
        </w:rPr>
      </w:pPr>
      <w:r>
        <w:rPr>
          <w:lang w:val="en-CA"/>
        </w:rPr>
        <w:t>-sex workers have been victims of assault during childhood</w:t>
      </w:r>
    </w:p>
    <w:p w:rsidR="00BB19AE" w:rsidRDefault="00BB19AE">
      <w:pPr>
        <w:rPr>
          <w:lang w:val="en-CA"/>
        </w:rPr>
      </w:pPr>
      <w:r>
        <w:rPr>
          <w:lang w:val="en-CA"/>
        </w:rPr>
        <w:t xml:space="preserve">-sexually assaulted sex workers </w:t>
      </w:r>
    </w:p>
    <w:p w:rsidR="00BB19AE" w:rsidRDefault="00BB19AE">
      <w:pPr>
        <w:rPr>
          <w:lang w:val="en-CA"/>
        </w:rPr>
      </w:pPr>
    </w:p>
    <w:p w:rsidR="00BB19AE" w:rsidRPr="00BB19AE" w:rsidRDefault="00BB19AE">
      <w:pPr>
        <w:rPr>
          <w:u w:val="single"/>
          <w:lang w:val="en-CA"/>
        </w:rPr>
      </w:pPr>
      <w:r w:rsidRPr="00BB19AE">
        <w:rPr>
          <w:u w:val="single"/>
          <w:lang w:val="en-CA"/>
        </w:rPr>
        <w:t>Sex workers and drugs</w:t>
      </w:r>
    </w:p>
    <w:p w:rsidR="00BB19AE" w:rsidRDefault="00BB19AE">
      <w:pPr>
        <w:rPr>
          <w:lang w:val="en-CA"/>
        </w:rPr>
      </w:pPr>
      <w:r>
        <w:rPr>
          <w:lang w:val="en-CA"/>
        </w:rPr>
        <w:t xml:space="preserve">-Stigmatization makes many believe that sex work is impossible to do without the use of drugs </w:t>
      </w:r>
    </w:p>
    <w:p w:rsidR="00BB19AE" w:rsidRDefault="00BB19AE">
      <w:pPr>
        <w:rPr>
          <w:lang w:val="en-CA"/>
        </w:rPr>
      </w:pPr>
      <w:r>
        <w:rPr>
          <w:lang w:val="en-CA"/>
        </w:rPr>
        <w:t xml:space="preserve">-those who do use drugs while working or overuse them become more vulnerable and at risk of violence </w:t>
      </w:r>
    </w:p>
    <w:p w:rsidR="00BB19AE" w:rsidRDefault="00BB19AE">
      <w:pPr>
        <w:rPr>
          <w:lang w:val="en-CA"/>
        </w:rPr>
      </w:pPr>
    </w:p>
    <w:p w:rsidR="00BB19AE" w:rsidRPr="00375951" w:rsidRDefault="00BB19AE">
      <w:pPr>
        <w:rPr>
          <w:u w:val="single"/>
          <w:lang w:val="en-CA"/>
        </w:rPr>
      </w:pPr>
      <w:r w:rsidRPr="00375951">
        <w:rPr>
          <w:u w:val="single"/>
          <w:lang w:val="en-CA"/>
        </w:rPr>
        <w:t xml:space="preserve">Sex work and violence against women </w:t>
      </w:r>
    </w:p>
    <w:p w:rsidR="00BB19AE" w:rsidRDefault="00BB19AE">
      <w:pPr>
        <w:rPr>
          <w:lang w:val="en-CA"/>
        </w:rPr>
      </w:pPr>
      <w:r>
        <w:rPr>
          <w:lang w:val="en-CA"/>
        </w:rPr>
        <w:t xml:space="preserve">-despite the high level of violence against them, sex workers rights have generally not been supported by mainstream women’s movements </w:t>
      </w:r>
    </w:p>
    <w:p w:rsidR="00BB19AE" w:rsidRDefault="00BB19AE">
      <w:pPr>
        <w:rPr>
          <w:lang w:val="en-CA"/>
        </w:rPr>
      </w:pPr>
      <w:r>
        <w:rPr>
          <w:lang w:val="en-CA"/>
        </w:rPr>
        <w:t xml:space="preserve">-many feminists framed sex work itself as a form of violence against women and demonized women who  engaged in sex work as participants of their own oppression and that of all women </w:t>
      </w:r>
    </w:p>
    <w:p w:rsidR="00BB19AE" w:rsidRDefault="00BB19AE">
      <w:pPr>
        <w:rPr>
          <w:lang w:val="en-CA"/>
        </w:rPr>
      </w:pPr>
      <w:r>
        <w:rPr>
          <w:lang w:val="en-CA"/>
        </w:rPr>
        <w:t xml:space="preserve">-Sex workers rights groups use a distinction between coerced and consensual sex work </w:t>
      </w:r>
    </w:p>
    <w:p w:rsidR="00375951" w:rsidRDefault="00375951">
      <w:pPr>
        <w:rPr>
          <w:lang w:val="en-CA"/>
        </w:rPr>
      </w:pPr>
    </w:p>
    <w:p w:rsidR="00375951" w:rsidRPr="00375951" w:rsidRDefault="00375951">
      <w:pPr>
        <w:rPr>
          <w:u w:val="single"/>
          <w:lang w:val="en-CA"/>
        </w:rPr>
      </w:pPr>
      <w:r w:rsidRPr="00375951">
        <w:rPr>
          <w:u w:val="single"/>
          <w:lang w:val="en-CA"/>
        </w:rPr>
        <w:t>Impact of sex work on the health of workers</w:t>
      </w:r>
    </w:p>
    <w:p w:rsidR="00375951" w:rsidRDefault="00375951">
      <w:pPr>
        <w:rPr>
          <w:lang w:val="en-CA"/>
        </w:rPr>
      </w:pPr>
      <w:r>
        <w:rPr>
          <w:lang w:val="en-CA"/>
        </w:rPr>
        <w:t>-Sex workers don’t have access to the same fringe benefits that other workers enjoy</w:t>
      </w:r>
    </w:p>
    <w:p w:rsidR="00375951" w:rsidRDefault="00375951">
      <w:pPr>
        <w:rPr>
          <w:lang w:val="en-CA"/>
        </w:rPr>
      </w:pPr>
      <w:r>
        <w:rPr>
          <w:lang w:val="en-CA"/>
        </w:rPr>
        <w:t>-Even if they do take care of their health their security and their dignity, they cannot always escape work related stress</w:t>
      </w:r>
    </w:p>
    <w:p w:rsidR="00375951" w:rsidRDefault="00375951">
      <w:pPr>
        <w:rPr>
          <w:lang w:val="en-CA"/>
        </w:rPr>
      </w:pPr>
      <w:r>
        <w:rPr>
          <w:lang w:val="en-CA"/>
        </w:rPr>
        <w:t>-Stigmatization and social judicial context operate as determinants of sex workers</w:t>
      </w:r>
    </w:p>
    <w:p w:rsidR="00375951" w:rsidRDefault="00375951">
      <w:pPr>
        <w:rPr>
          <w:lang w:val="en-CA"/>
        </w:rPr>
      </w:pPr>
      <w:r>
        <w:rPr>
          <w:lang w:val="en-CA"/>
        </w:rPr>
        <w:t>-Marginalized situation interacts with other known determinants</w:t>
      </w:r>
    </w:p>
    <w:p w:rsidR="00375951" w:rsidRDefault="00375951">
      <w:pPr>
        <w:rPr>
          <w:lang w:val="en-CA"/>
        </w:rPr>
      </w:pPr>
      <w:r>
        <w:rPr>
          <w:lang w:val="en-CA"/>
        </w:rPr>
        <w:tab/>
        <w:t>-they live under stress factor</w:t>
      </w:r>
    </w:p>
    <w:p w:rsidR="00375951" w:rsidRDefault="00375951">
      <w:pPr>
        <w:rPr>
          <w:lang w:val="en-CA"/>
        </w:rPr>
      </w:pPr>
      <w:r>
        <w:rPr>
          <w:lang w:val="en-CA"/>
        </w:rPr>
        <w:tab/>
        <w:t>-Interact with other health determinant factors</w:t>
      </w:r>
    </w:p>
    <w:p w:rsidR="00375951" w:rsidRDefault="0037595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-Income inequality</w:t>
      </w:r>
    </w:p>
    <w:p w:rsidR="00375951" w:rsidRDefault="0037595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-Lifestyle habits</w:t>
      </w:r>
    </w:p>
    <w:p w:rsidR="00375951" w:rsidRDefault="0037595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-Family situations</w:t>
      </w:r>
    </w:p>
    <w:p w:rsidR="00375951" w:rsidRDefault="00375951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-Age</w:t>
      </w:r>
    </w:p>
    <w:p w:rsidR="00375951" w:rsidRDefault="00375951">
      <w:pPr>
        <w:rPr>
          <w:lang w:val="en-CA"/>
        </w:rPr>
      </w:pPr>
    </w:p>
    <w:p w:rsidR="00375951" w:rsidRDefault="00375951">
      <w:pPr>
        <w:rPr>
          <w:lang w:val="en-CA"/>
        </w:rPr>
      </w:pPr>
    </w:p>
    <w:p w:rsidR="00375951" w:rsidRPr="0090393E" w:rsidRDefault="00375951">
      <w:pPr>
        <w:rPr>
          <w:b/>
          <w:lang w:val="en-CA"/>
        </w:rPr>
      </w:pPr>
      <w:r w:rsidRPr="0090393E">
        <w:rPr>
          <w:b/>
          <w:lang w:val="en-CA"/>
        </w:rPr>
        <w:t xml:space="preserve">Gender and Race in Advertising </w:t>
      </w:r>
    </w:p>
    <w:p w:rsidR="00375951" w:rsidRPr="0090393E" w:rsidRDefault="00375951">
      <w:pPr>
        <w:rPr>
          <w:u w:val="single"/>
          <w:lang w:val="en-CA"/>
        </w:rPr>
      </w:pPr>
      <w:r w:rsidRPr="0090393E">
        <w:rPr>
          <w:u w:val="single"/>
          <w:lang w:val="en-CA"/>
        </w:rPr>
        <w:t>Gender</w:t>
      </w:r>
    </w:p>
    <w:p w:rsidR="00375951" w:rsidRDefault="00375951">
      <w:pPr>
        <w:rPr>
          <w:lang w:val="en-CA"/>
        </w:rPr>
      </w:pPr>
      <w:r>
        <w:rPr>
          <w:lang w:val="en-CA"/>
        </w:rPr>
        <w:t>-Basic category we use when sorting human beings and key issue when we discuss representation</w:t>
      </w:r>
    </w:p>
    <w:p w:rsidR="00375951" w:rsidRDefault="00375951">
      <w:pPr>
        <w:rPr>
          <w:lang w:val="en-CA"/>
        </w:rPr>
      </w:pPr>
      <w:r>
        <w:rPr>
          <w:lang w:val="en-CA"/>
        </w:rPr>
        <w:t>-Essential elements of our own identity, and the identities we assume other people have, come from concepts of gender</w:t>
      </w:r>
    </w:p>
    <w:p w:rsidR="00375951" w:rsidRDefault="00375951">
      <w:pPr>
        <w:rPr>
          <w:lang w:val="en-CA"/>
        </w:rPr>
      </w:pPr>
      <w:r>
        <w:rPr>
          <w:lang w:val="en-CA"/>
        </w:rPr>
        <w:t xml:space="preserve">-Many objects, not just humans are represented as being particularly masculine or feminine </w:t>
      </w:r>
    </w:p>
    <w:p w:rsidR="0090393E" w:rsidRDefault="00375951">
      <w:pPr>
        <w:rPr>
          <w:lang w:val="en-CA"/>
        </w:rPr>
      </w:pPr>
      <w:r>
        <w:rPr>
          <w:lang w:val="en-CA"/>
        </w:rPr>
        <w:t xml:space="preserve">-We grow with awareness of what constitutes appropriate characteristics for each gender </w:t>
      </w:r>
    </w:p>
    <w:p w:rsidR="0090393E" w:rsidRPr="0090393E" w:rsidRDefault="0090393E" w:rsidP="0090393E">
      <w:pPr>
        <w:rPr>
          <w:lang w:val="en-CA"/>
        </w:rPr>
      </w:pPr>
    </w:p>
    <w:p w:rsidR="0090393E" w:rsidRPr="00825ACE" w:rsidRDefault="0090393E" w:rsidP="0090393E">
      <w:pPr>
        <w:tabs>
          <w:tab w:val="left" w:pos="8385"/>
        </w:tabs>
        <w:rPr>
          <w:u w:val="single"/>
          <w:lang w:val="en-CA"/>
        </w:rPr>
      </w:pPr>
      <w:r w:rsidRPr="00825ACE">
        <w:rPr>
          <w:u w:val="single"/>
          <w:lang w:val="en-CA"/>
        </w:rPr>
        <w:t xml:space="preserve">Representations of Femininity 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-Representations of women across media tend to highlight the following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-Beauty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-Size 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-Physique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-sexuality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-Emotions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-Relationships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lastRenderedPageBreak/>
        <w:t xml:space="preserve">Women are often represented as being part of a context (family, friends, and colleagues) and working/ thinking as part of a team. In drama, they tend to take the role of helper, or object, passive rather than active. Often passivity extends to victimhood 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</w:p>
    <w:p w:rsidR="0090393E" w:rsidRPr="00825ACE" w:rsidRDefault="0090393E" w:rsidP="0090393E">
      <w:pPr>
        <w:tabs>
          <w:tab w:val="left" w:pos="8385"/>
        </w:tabs>
        <w:rPr>
          <w:u w:val="single"/>
          <w:lang w:val="en-CA"/>
        </w:rPr>
      </w:pPr>
      <w:r w:rsidRPr="00825ACE">
        <w:rPr>
          <w:u w:val="single"/>
          <w:lang w:val="en-CA"/>
        </w:rPr>
        <w:t>Representations of masculinity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-Strength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-Power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-Sexual attractiveness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-Physique </w:t>
      </w:r>
    </w:p>
    <w:p w:rsidR="0090393E" w:rsidRDefault="0090393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-Independence of thought and action 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</w:p>
    <w:p w:rsidR="00A9308C" w:rsidRPr="00A9308C" w:rsidRDefault="00A9308C" w:rsidP="0090393E">
      <w:pPr>
        <w:tabs>
          <w:tab w:val="left" w:pos="8385"/>
        </w:tabs>
        <w:rPr>
          <w:u w:val="single"/>
          <w:lang w:val="en-CA"/>
        </w:rPr>
      </w:pPr>
      <w:r w:rsidRPr="00A9308C">
        <w:rPr>
          <w:u w:val="single"/>
          <w:lang w:val="en-CA"/>
        </w:rPr>
        <w:t>Beauty and body image in the media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-Women and their body parts sell everything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-Popular film and television actresses are becoming younger taller and thinner </w:t>
      </w:r>
      <w:r>
        <w:rPr>
          <w:lang w:val="en-CA"/>
        </w:rPr>
        <w:tab/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 </w:t>
      </w:r>
    </w:p>
    <w:p w:rsidR="00A9308C" w:rsidRPr="00A9308C" w:rsidRDefault="00A9308C" w:rsidP="0090393E">
      <w:pPr>
        <w:tabs>
          <w:tab w:val="left" w:pos="8385"/>
        </w:tabs>
        <w:rPr>
          <w:u w:val="single"/>
          <w:lang w:val="en-CA"/>
        </w:rPr>
      </w:pPr>
      <w:r w:rsidRPr="00A9308C">
        <w:rPr>
          <w:u w:val="single"/>
          <w:lang w:val="en-CA"/>
        </w:rPr>
        <w:t xml:space="preserve">Why are standards of beauty being imposed on women? 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-roots and reasons are economic 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-growth and profit for the cosmetic and diet product industries 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-Youth increasingly promoted as an essential criterion of beauty 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-Women who are insecure about their bodies are more likely to buy beauty products, new clothes and diet aids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-Exposure to images of thin, young, air brushed female bodies is linked to depression, loss of self-esteem and development of unhealthy eating habits in women and girls </w:t>
      </w:r>
    </w:p>
    <w:p w:rsidR="00A9308C" w:rsidRDefault="00A9308C" w:rsidP="0090393E">
      <w:pPr>
        <w:tabs>
          <w:tab w:val="left" w:pos="8385"/>
        </w:tabs>
        <w:rPr>
          <w:lang w:val="en-CA"/>
        </w:rPr>
      </w:pPr>
    </w:p>
    <w:p w:rsidR="00F3338E" w:rsidRPr="00F3338E" w:rsidRDefault="00F3338E" w:rsidP="0090393E">
      <w:pPr>
        <w:tabs>
          <w:tab w:val="left" w:pos="8385"/>
        </w:tabs>
        <w:rPr>
          <w:u w:val="single"/>
          <w:lang w:val="en-CA"/>
        </w:rPr>
      </w:pPr>
      <w:r w:rsidRPr="00F3338E">
        <w:rPr>
          <w:u w:val="single"/>
          <w:lang w:val="en-CA"/>
        </w:rPr>
        <w:t xml:space="preserve">The culture of thinness </w:t>
      </w:r>
    </w:p>
    <w:p w:rsidR="00F3338E" w:rsidRDefault="00F3338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-Women’s magazines have more ads promoting weight loss than men’s magazines do </w:t>
      </w:r>
    </w:p>
    <w:p w:rsidR="00F3338E" w:rsidRDefault="00F3338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-Television and movies reinforce the importance of a thin body as a measure of women’s worth</w:t>
      </w:r>
    </w:p>
    <w:p w:rsidR="00F3338E" w:rsidRDefault="00F3338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-advertisers believe that thin models sell products</w:t>
      </w:r>
    </w:p>
    <w:p w:rsidR="00F3338E" w:rsidRDefault="00F3338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-Representations of ethnically diverse women in the media</w:t>
      </w:r>
    </w:p>
    <w:p w:rsidR="002468A7" w:rsidRDefault="002468A7" w:rsidP="0090393E">
      <w:pPr>
        <w:tabs>
          <w:tab w:val="left" w:pos="8385"/>
        </w:tabs>
        <w:rPr>
          <w:lang w:val="en-CA"/>
        </w:rPr>
      </w:pPr>
    </w:p>
    <w:p w:rsidR="002468A7" w:rsidRPr="00D70E61" w:rsidRDefault="002468A7" w:rsidP="0090393E">
      <w:pPr>
        <w:tabs>
          <w:tab w:val="left" w:pos="8385"/>
        </w:tabs>
        <w:rPr>
          <w:u w:val="single"/>
          <w:lang w:val="en-CA"/>
        </w:rPr>
      </w:pPr>
      <w:r w:rsidRPr="00D70E61">
        <w:rPr>
          <w:u w:val="single"/>
          <w:lang w:val="en-CA"/>
        </w:rPr>
        <w:t>Self-improvement or self-destruction</w:t>
      </w:r>
    </w:p>
    <w:p w:rsidR="002468A7" w:rsidRDefault="002468A7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-Messages about thinness, dieting and beauty tells ‘ordinary women’s’ that they are always in need of adjustment and that the female body is an object to be perfected</w:t>
      </w:r>
    </w:p>
    <w:p w:rsidR="002468A7" w:rsidRDefault="002468A7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-Real bodies have become invisible in the mass media </w:t>
      </w:r>
    </w:p>
    <w:p w:rsidR="002468A7" w:rsidRDefault="002468A7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-Many women internalize these stereotypes and judge themselves by the beauty industries standards</w:t>
      </w:r>
    </w:p>
    <w:p w:rsidR="002468A7" w:rsidRDefault="002468A7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-Women learn to compare themselves to other women and to compete with them for male attention </w:t>
      </w:r>
    </w:p>
    <w:p w:rsidR="00D70E61" w:rsidRDefault="00D70E61" w:rsidP="0090393E">
      <w:pPr>
        <w:tabs>
          <w:tab w:val="left" w:pos="8385"/>
        </w:tabs>
        <w:rPr>
          <w:lang w:val="en-CA"/>
        </w:rPr>
      </w:pPr>
    </w:p>
    <w:p w:rsidR="00D70E61" w:rsidRPr="00D70E61" w:rsidRDefault="00D70E61" w:rsidP="0090393E">
      <w:pPr>
        <w:tabs>
          <w:tab w:val="left" w:pos="8385"/>
        </w:tabs>
        <w:rPr>
          <w:u w:val="single"/>
          <w:lang w:val="en-CA"/>
        </w:rPr>
      </w:pPr>
      <w:r w:rsidRPr="00D70E61">
        <w:rPr>
          <w:u w:val="single"/>
          <w:lang w:val="en-CA"/>
        </w:rPr>
        <w:t>Sex and relationships in the media</w:t>
      </w:r>
    </w:p>
    <w:p w:rsidR="006E453C" w:rsidRDefault="00D70E61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Women as sexual objects </w:t>
      </w:r>
    </w:p>
    <w:p w:rsidR="00D70E61" w:rsidRDefault="00D70E61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-Women’s bodies sexualized in ads in order to grab the viewers’ attention</w:t>
      </w:r>
    </w:p>
    <w:p w:rsidR="00D70E61" w:rsidRDefault="00D70E61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-Women’s bodies often dismembered reinforcing the message that women are objects</w:t>
      </w:r>
    </w:p>
    <w:p w:rsidR="00D70E61" w:rsidRDefault="00D70E61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-Many researchers question whether or not the blatant sexualisation of women’s bodies in the media is liberating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</w:p>
    <w:p w:rsidR="006E453C" w:rsidRPr="006E453C" w:rsidRDefault="006E453C" w:rsidP="0090393E">
      <w:pPr>
        <w:tabs>
          <w:tab w:val="left" w:pos="8385"/>
        </w:tabs>
        <w:rPr>
          <w:u w:val="single"/>
          <w:lang w:val="en-CA"/>
        </w:rPr>
      </w:pPr>
      <w:r w:rsidRPr="006E453C">
        <w:rPr>
          <w:u w:val="single"/>
          <w:lang w:val="en-CA"/>
        </w:rPr>
        <w:t>Sex and violence in the media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-Romance often has a darker side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-The media infantilize women portraying them as childlike, innocent and vulnerable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-Being vulnerable is often closely linked to being a potential victim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</w:p>
    <w:p w:rsidR="006E453C" w:rsidRPr="006E453C" w:rsidRDefault="006E453C" w:rsidP="0090393E">
      <w:pPr>
        <w:tabs>
          <w:tab w:val="left" w:pos="8385"/>
        </w:tabs>
        <w:rPr>
          <w:u w:val="single"/>
          <w:lang w:val="en-CA"/>
        </w:rPr>
      </w:pPr>
      <w:r w:rsidRPr="006E453C">
        <w:rPr>
          <w:u w:val="single"/>
          <w:lang w:val="en-CA"/>
        </w:rPr>
        <w:t>What is Female genital cutting/ mutilation?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-The terms female genital cutting, female circumcision and female genital mutilation all describe the cultural practice of partially or totally removing the external female genitalia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-The minor form is when the clitoris is removed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-The most severe is when all external genitalia are removed and the vaginal opening is stitched nearly closed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</w:p>
    <w:p w:rsidR="006E453C" w:rsidRPr="00745338" w:rsidRDefault="006E453C" w:rsidP="0090393E">
      <w:pPr>
        <w:tabs>
          <w:tab w:val="left" w:pos="8385"/>
        </w:tabs>
        <w:rPr>
          <w:u w:val="single"/>
          <w:lang w:val="en-CA"/>
        </w:rPr>
      </w:pPr>
      <w:r w:rsidRPr="00745338">
        <w:rPr>
          <w:u w:val="single"/>
          <w:lang w:val="en-CA"/>
        </w:rPr>
        <w:t>At what ages do women undergo this procedure?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-GGC is performed on infants, girls and women of all ages</w:t>
      </w:r>
    </w:p>
    <w:p w:rsidR="006E453C" w:rsidRDefault="00745338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-The age can </w:t>
      </w:r>
      <w:r w:rsidR="006E453C">
        <w:rPr>
          <w:lang w:val="en-CA"/>
        </w:rPr>
        <w:t xml:space="preserve">vary widely from country to country and even within countries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-Most often in happens before a girl reaches puberty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-The average age at which a girl under go’s FGC is decreasing in some countries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-younger they are= less likely for reporting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-Younger they are= less likely to resist or fight it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</w:p>
    <w:p w:rsidR="006E453C" w:rsidRPr="003C61E0" w:rsidRDefault="00FA6C2D" w:rsidP="0090393E">
      <w:pPr>
        <w:tabs>
          <w:tab w:val="left" w:pos="8385"/>
        </w:tabs>
        <w:rPr>
          <w:u w:val="single"/>
          <w:lang w:val="en-CA"/>
        </w:rPr>
      </w:pPr>
      <w:r w:rsidRPr="003C61E0">
        <w:rPr>
          <w:u w:val="single"/>
          <w:lang w:val="en-CA"/>
        </w:rPr>
        <w:t>Where is FGC Preformed?</w:t>
      </w:r>
      <w:r w:rsidR="006E453C" w:rsidRPr="003C61E0">
        <w:rPr>
          <w:u w:val="single"/>
          <w:lang w:val="en-CA"/>
        </w:rPr>
        <w:t xml:space="preserve">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-Cultural tradition performed </w:t>
      </w:r>
      <w:r w:rsidR="00FA6C2D">
        <w:rPr>
          <w:lang w:val="en-CA"/>
        </w:rPr>
        <w:t>across</w:t>
      </w:r>
      <w:r>
        <w:rPr>
          <w:lang w:val="en-CA"/>
        </w:rPr>
        <w:t xml:space="preserve"> </w:t>
      </w:r>
      <w:r w:rsidR="00FA6C2D">
        <w:rPr>
          <w:lang w:val="en-CA"/>
        </w:rPr>
        <w:t>central</w:t>
      </w:r>
      <w:r>
        <w:rPr>
          <w:lang w:val="en-CA"/>
        </w:rPr>
        <w:t xml:space="preserve"> Africa in the </w:t>
      </w:r>
      <w:r w:rsidR="00FA6C2D">
        <w:rPr>
          <w:lang w:val="en-CA"/>
        </w:rPr>
        <w:t>southern</w:t>
      </w:r>
      <w:r>
        <w:rPr>
          <w:lang w:val="en-CA"/>
        </w:rPr>
        <w:t xml:space="preserve"> </w:t>
      </w:r>
      <w:r w:rsidR="00FA6C2D">
        <w:rPr>
          <w:lang w:val="en-CA"/>
        </w:rPr>
        <w:t>Sahara</w:t>
      </w:r>
      <w:r>
        <w:rPr>
          <w:lang w:val="en-CA"/>
        </w:rPr>
        <w:t xml:space="preserve">, and in parts of the </w:t>
      </w:r>
      <w:r w:rsidR="00FA6C2D">
        <w:rPr>
          <w:lang w:val="en-CA"/>
        </w:rPr>
        <w:t>Middle East</w:t>
      </w:r>
      <w:r>
        <w:rPr>
          <w:lang w:val="en-CA"/>
        </w:rPr>
        <w:t xml:space="preserve">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-Most women who have experiences FGC live in one of the 28 countries in Africa </w:t>
      </w:r>
      <w:r w:rsidR="00FA6C2D">
        <w:rPr>
          <w:lang w:val="en-CA"/>
        </w:rPr>
        <w:t>and</w:t>
      </w:r>
      <w:r>
        <w:rPr>
          <w:lang w:val="en-CA"/>
        </w:rPr>
        <w:t xml:space="preserve"> the </w:t>
      </w:r>
      <w:r w:rsidR="00745338">
        <w:rPr>
          <w:lang w:val="en-CA"/>
        </w:rPr>
        <w:t>Middle East</w:t>
      </w:r>
      <w:r>
        <w:rPr>
          <w:lang w:val="en-CA"/>
        </w:rPr>
        <w:t xml:space="preserve"> where FGC is practised</w:t>
      </w:r>
    </w:p>
    <w:p w:rsidR="006E453C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-Almost one half of </w:t>
      </w:r>
      <w:r w:rsidR="006E453C">
        <w:rPr>
          <w:lang w:val="en-CA"/>
        </w:rPr>
        <w:t>women who have experiences FGC live in Egypt or Ethiopia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-To a lesser degree FGC is practised in Indonesia, Malaysia, Pakistan and India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-Some immigrants practise various forms of FGC in other parts of the world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Is FGC part of religion?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-No </w:t>
      </w:r>
    </w:p>
    <w:p w:rsidR="006E453C" w:rsidRDefault="006E453C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-Condemned by many religious leaders 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</w:p>
    <w:p w:rsidR="00FA6C2D" w:rsidRPr="003C61E0" w:rsidRDefault="00FA6C2D" w:rsidP="0090393E">
      <w:pPr>
        <w:tabs>
          <w:tab w:val="left" w:pos="8385"/>
        </w:tabs>
        <w:rPr>
          <w:u w:val="single"/>
          <w:lang w:val="en-CA"/>
        </w:rPr>
      </w:pPr>
      <w:r w:rsidRPr="003C61E0">
        <w:rPr>
          <w:u w:val="single"/>
          <w:lang w:val="en-CA"/>
        </w:rPr>
        <w:t>Why is FGC practised</w:t>
      </w:r>
      <w:r w:rsidR="003C61E0" w:rsidRPr="003C61E0">
        <w:rPr>
          <w:u w:val="single"/>
          <w:lang w:val="en-CA"/>
        </w:rPr>
        <w:t>?</w:t>
      </w:r>
      <w:r w:rsidRPr="003C61E0">
        <w:rPr>
          <w:u w:val="single"/>
          <w:lang w:val="en-CA"/>
        </w:rPr>
        <w:t xml:space="preserve"> 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-Social, economic and political reasons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-believe it will empower their daughters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-girls growth into womanhood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-keep </w:t>
      </w:r>
      <w:r w:rsidR="003C61E0">
        <w:rPr>
          <w:lang w:val="en-CA"/>
        </w:rPr>
        <w:t>woman’s</w:t>
      </w:r>
      <w:r>
        <w:rPr>
          <w:lang w:val="en-CA"/>
        </w:rPr>
        <w:t xml:space="preserve"> virginity by limiting sexual behaviour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-Stop </w:t>
      </w:r>
      <w:r w:rsidR="003C61E0">
        <w:rPr>
          <w:lang w:val="en-CA"/>
        </w:rPr>
        <w:t>woman’s</w:t>
      </w:r>
      <w:r>
        <w:rPr>
          <w:lang w:val="en-CA"/>
        </w:rPr>
        <w:t xml:space="preserve"> sexual desire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-women who are not cut are viewed as dirty and treated badly </w:t>
      </w:r>
    </w:p>
    <w:p w:rsidR="00FA6C2D" w:rsidRDefault="00FA6C2D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-Parents believe they are protecting their </w:t>
      </w:r>
      <w:r w:rsidR="003C61E0">
        <w:rPr>
          <w:lang w:val="en-CA"/>
        </w:rPr>
        <w:t>daughter’s</w:t>
      </w:r>
      <w:r>
        <w:rPr>
          <w:lang w:val="en-CA"/>
        </w:rPr>
        <w:t xml:space="preserve"> future marriage prospects and not hurting her </w:t>
      </w:r>
    </w:p>
    <w:p w:rsidR="00745338" w:rsidRDefault="00745338" w:rsidP="0090393E">
      <w:pPr>
        <w:tabs>
          <w:tab w:val="left" w:pos="8385"/>
        </w:tabs>
        <w:rPr>
          <w:lang w:val="en-CA"/>
        </w:rPr>
      </w:pPr>
    </w:p>
    <w:p w:rsidR="00745338" w:rsidRPr="00604149" w:rsidRDefault="008866E2" w:rsidP="0090393E">
      <w:pPr>
        <w:tabs>
          <w:tab w:val="left" w:pos="8385"/>
        </w:tabs>
        <w:rPr>
          <w:u w:val="single"/>
          <w:lang w:val="en-CA"/>
        </w:rPr>
      </w:pPr>
      <w:r w:rsidRPr="00604149">
        <w:rPr>
          <w:u w:val="single"/>
          <w:lang w:val="en-CA"/>
        </w:rPr>
        <w:t>How many women?</w:t>
      </w:r>
    </w:p>
    <w:p w:rsidR="008866E2" w:rsidRDefault="008866E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-Between 100 mill and 140 mill girls and women worldwide have received FGC</w:t>
      </w:r>
    </w:p>
    <w:p w:rsidR="008866E2" w:rsidRDefault="008866E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-More than 3 mill girls at risk of having FGC each year </w:t>
      </w:r>
    </w:p>
    <w:p w:rsidR="00604149" w:rsidRDefault="00604149" w:rsidP="0090393E">
      <w:pPr>
        <w:tabs>
          <w:tab w:val="left" w:pos="8385"/>
        </w:tabs>
        <w:rPr>
          <w:lang w:val="en-CA"/>
        </w:rPr>
      </w:pPr>
    </w:p>
    <w:p w:rsidR="00604149" w:rsidRPr="001678EE" w:rsidRDefault="00604149" w:rsidP="0090393E">
      <w:pPr>
        <w:tabs>
          <w:tab w:val="left" w:pos="8385"/>
        </w:tabs>
        <w:rPr>
          <w:u w:val="single"/>
          <w:lang w:val="en-CA"/>
        </w:rPr>
      </w:pPr>
      <w:r w:rsidRPr="001678EE">
        <w:rPr>
          <w:u w:val="single"/>
          <w:lang w:val="en-CA"/>
        </w:rPr>
        <w:t>Health problems that are caused by FGC?</w:t>
      </w:r>
    </w:p>
    <w:p w:rsidR="00604149" w:rsidRDefault="00604149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-Both short term and long term consequences </w:t>
      </w:r>
    </w:p>
    <w:p w:rsidR="00604149" w:rsidRDefault="00604149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-Kinds of problems vary depending on degree of cutting, cleanliness of tools and health of female receiving the cutting </w:t>
      </w:r>
    </w:p>
    <w:p w:rsidR="00604149" w:rsidRDefault="00604149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-Most countries, FGC is performed in unclean conditions by traditional not medical practitioners who may use scissors, razor blades or knives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</w:p>
    <w:p w:rsidR="001678EE" w:rsidRPr="001678EE" w:rsidRDefault="001678EE" w:rsidP="0090393E">
      <w:pPr>
        <w:tabs>
          <w:tab w:val="left" w:pos="8385"/>
        </w:tabs>
        <w:rPr>
          <w:u w:val="single"/>
          <w:lang w:val="en-CA"/>
        </w:rPr>
      </w:pPr>
      <w:r w:rsidRPr="001678EE">
        <w:rPr>
          <w:u w:val="single"/>
          <w:lang w:val="en-CA"/>
        </w:rPr>
        <w:t>Short term possible health problems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-Bleeding or hemorrhaging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-Infection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-Pain 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-Trauma 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-Death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</w:p>
    <w:p w:rsidR="001678EE" w:rsidRPr="001678EE" w:rsidRDefault="001678EE" w:rsidP="0090393E">
      <w:pPr>
        <w:tabs>
          <w:tab w:val="left" w:pos="8385"/>
        </w:tabs>
        <w:rPr>
          <w:u w:val="single"/>
          <w:lang w:val="en-CA"/>
        </w:rPr>
      </w:pPr>
      <w:r w:rsidRPr="001678EE">
        <w:rPr>
          <w:u w:val="single"/>
          <w:lang w:val="en-CA"/>
        </w:rPr>
        <w:t>Long term health problems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-Problems going to the bathroom 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-Not being able to have sexual intercourse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-Problems with gynecological health 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-Increased risk of sexually transmitted infections. Diseases including HIV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-Problems getting pregnant and problems during pregnancy/ labour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-Psychological and emotional stress 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</w:p>
    <w:p w:rsidR="001678EE" w:rsidRDefault="001678EE" w:rsidP="0090393E">
      <w:pPr>
        <w:tabs>
          <w:tab w:val="left" w:pos="8385"/>
        </w:tabs>
        <w:rPr>
          <w:lang w:val="en-CA"/>
        </w:rPr>
      </w:pPr>
    </w:p>
    <w:p w:rsidR="001678EE" w:rsidRDefault="001678EE" w:rsidP="0090393E">
      <w:pPr>
        <w:tabs>
          <w:tab w:val="left" w:pos="8385"/>
        </w:tabs>
        <w:rPr>
          <w:lang w:val="en-CA"/>
        </w:rPr>
      </w:pP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Final Exam info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Final TA office hours 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December 9</w:t>
      </w:r>
      <w:r w:rsidRPr="001678EE">
        <w:rPr>
          <w:vertAlign w:val="superscript"/>
          <w:lang w:val="en-CA"/>
        </w:rPr>
        <w:t>th</w:t>
      </w:r>
      <w:r>
        <w:rPr>
          <w:lang w:val="en-CA"/>
        </w:rPr>
        <w:t xml:space="preserve"> 5-6:30</w:t>
      </w:r>
    </w:p>
    <w:p w:rsidR="001678EE" w:rsidRDefault="001678EE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December 14</w:t>
      </w:r>
      <w:r w:rsidRPr="001678EE">
        <w:rPr>
          <w:vertAlign w:val="superscript"/>
          <w:lang w:val="en-CA"/>
        </w:rPr>
        <w:t>th</w:t>
      </w:r>
      <w:r>
        <w:rPr>
          <w:lang w:val="en-CA"/>
        </w:rPr>
        <w:t xml:space="preserve"> 3-4:30 FSS2015</w:t>
      </w:r>
    </w:p>
    <w:p w:rsidR="004F6BEA" w:rsidRDefault="004F6BEA" w:rsidP="0090393E">
      <w:pPr>
        <w:tabs>
          <w:tab w:val="left" w:pos="8385"/>
        </w:tabs>
        <w:rPr>
          <w:lang w:val="en-CA"/>
        </w:rPr>
      </w:pPr>
    </w:p>
    <w:p w:rsidR="004F6BEA" w:rsidRDefault="004F6BEA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MNT 202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All lecture notes from sept 15</w:t>
      </w:r>
      <w:r w:rsidRPr="005B1662">
        <w:rPr>
          <w:vertAlign w:val="superscript"/>
          <w:lang w:val="en-CA"/>
        </w:rPr>
        <w:t>th</w:t>
      </w:r>
      <w:r>
        <w:rPr>
          <w:lang w:val="en-CA"/>
        </w:rPr>
        <w:t xml:space="preserve"> to December 8</w:t>
      </w:r>
      <w:r w:rsidRPr="005B1662">
        <w:rPr>
          <w:vertAlign w:val="superscript"/>
          <w:lang w:val="en-CA"/>
        </w:rPr>
        <w:t>th</w:t>
      </w:r>
      <w:r>
        <w:rPr>
          <w:lang w:val="en-CA"/>
        </w:rPr>
        <w:t xml:space="preserve"> inclusive 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Documentaries 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-my feminism 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-Domestic violence: portrait of abuse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-Crimes without honor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-No time to stop</w:t>
      </w:r>
    </w:p>
    <w:p w:rsidR="005B1662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>-Rape: a crime of war</w:t>
      </w:r>
    </w:p>
    <w:p w:rsidR="005B1662" w:rsidRPr="0090393E" w:rsidRDefault="005B1662" w:rsidP="0090393E">
      <w:pPr>
        <w:tabs>
          <w:tab w:val="left" w:pos="8385"/>
        </w:tabs>
        <w:rPr>
          <w:lang w:val="en-CA"/>
        </w:rPr>
      </w:pPr>
      <w:r>
        <w:rPr>
          <w:lang w:val="en-CA"/>
        </w:rPr>
        <w:t xml:space="preserve">-Killing us softly </w:t>
      </w:r>
      <w:bookmarkStart w:id="0" w:name="_GoBack"/>
      <w:bookmarkEnd w:id="0"/>
    </w:p>
    <w:sectPr w:rsidR="005B1662" w:rsidRPr="009039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9AE"/>
    <w:rsid w:val="001678EE"/>
    <w:rsid w:val="002468A7"/>
    <w:rsid w:val="0027497D"/>
    <w:rsid w:val="00375951"/>
    <w:rsid w:val="003C61E0"/>
    <w:rsid w:val="004F6BEA"/>
    <w:rsid w:val="005B1662"/>
    <w:rsid w:val="00604149"/>
    <w:rsid w:val="006E453C"/>
    <w:rsid w:val="00745338"/>
    <w:rsid w:val="00825ACE"/>
    <w:rsid w:val="008866E2"/>
    <w:rsid w:val="0090393E"/>
    <w:rsid w:val="00A9308C"/>
    <w:rsid w:val="00BB19AE"/>
    <w:rsid w:val="00D70E61"/>
    <w:rsid w:val="00F3338E"/>
    <w:rsid w:val="00FA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1CBB72-E486-4D1A-92FE-B073FD6AC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(blank).dotx</Template>
  <TotalTime>53</TotalTime>
  <Pages>4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Bond</dc:creator>
  <cp:keywords/>
  <dc:description/>
  <cp:lastModifiedBy>Dana Bond</cp:lastModifiedBy>
  <cp:revision>13</cp:revision>
  <dcterms:created xsi:type="dcterms:W3CDTF">2015-12-09T03:07:00Z</dcterms:created>
  <dcterms:modified xsi:type="dcterms:W3CDTF">2015-12-09T04:00:00Z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