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5E8E" w:rsidRDefault="00232FF3" w:rsidP="00A46227">
      <w:pPr>
        <w:jc w:val="center"/>
        <w:rPr>
          <w:u w:val="single"/>
        </w:rPr>
      </w:pPr>
      <w:r>
        <w:rPr>
          <w:u w:val="single"/>
        </w:rPr>
        <w:t>BIO1140 LAB EXAM REVIEW</w:t>
      </w:r>
    </w:p>
    <w:p w:rsidR="00A46227" w:rsidRDefault="00A46227" w:rsidP="00A46227">
      <w:pPr>
        <w:rPr>
          <w:u w:val="single"/>
        </w:rPr>
      </w:pPr>
      <w:r>
        <w:rPr>
          <w:u w:val="single"/>
        </w:rPr>
        <w:t>Lab1:</w:t>
      </w:r>
    </w:p>
    <w:p w:rsidR="00A46227" w:rsidRDefault="00A46227" w:rsidP="00A46227">
      <w:pPr>
        <w:rPr>
          <w:b/>
        </w:rPr>
      </w:pPr>
      <w:r>
        <w:rPr>
          <w:b/>
        </w:rPr>
        <w:t>Parts of the Compound Microscope:</w:t>
      </w:r>
    </w:p>
    <w:p w:rsidR="00A46227" w:rsidRDefault="00A46227" w:rsidP="00A46227">
      <w:r>
        <w:t>Revolving Nose piece: supports the objectives</w:t>
      </w:r>
    </w:p>
    <w:p w:rsidR="00A46227" w:rsidRDefault="00A46227" w:rsidP="00A46227">
      <w:r>
        <w:t>Stage: Supports the specimen- can slide x and y direction</w:t>
      </w:r>
    </w:p>
    <w:p w:rsidR="00A46227" w:rsidRDefault="00A46227" w:rsidP="00A46227">
      <w:r>
        <w:t>Coarse Focus Knob: Allows for large distance between objective and specimen for rough focusing. Don’t use on 40</w:t>
      </w:r>
    </w:p>
    <w:p w:rsidR="00A46227" w:rsidRDefault="00A46227" w:rsidP="00A46227">
      <w:r>
        <w:t xml:space="preserve">Fine </w:t>
      </w:r>
      <w:r w:rsidR="004D7782">
        <w:t>Focus</w:t>
      </w:r>
      <w:r>
        <w:t xml:space="preserve">: Small changes in distance between specimen and objective </w:t>
      </w:r>
    </w:p>
    <w:p w:rsidR="00A46227" w:rsidRDefault="00A46227" w:rsidP="00A46227">
      <w:r>
        <w:t>Ocular (Eye Piece): 10x magnifying element in microscope. Para focal- won’t completely loses focus</w:t>
      </w:r>
    </w:p>
    <w:p w:rsidR="00A46227" w:rsidRDefault="00A46227" w:rsidP="00A46227">
      <w:r>
        <w:t>Objectives: Magnifying element closet to stage</w:t>
      </w:r>
    </w:p>
    <w:p w:rsidR="00A46227" w:rsidRDefault="004D7782" w:rsidP="00A46227">
      <w:r>
        <w:t>Resolving power:</w:t>
      </w:r>
      <w:r w:rsidR="00A46227">
        <w:t xml:space="preserve"> ability for a microscope to produce separate images for things close together</w:t>
      </w:r>
    </w:p>
    <w:p w:rsidR="004D7782" w:rsidRDefault="004D7782" w:rsidP="00A46227">
      <w:r>
        <w:t>Condenser: lenses</w:t>
      </w:r>
      <w:r w:rsidR="00424581">
        <w:t xml:space="preserve"> </w:t>
      </w:r>
      <w:r>
        <w:t>that concentrate light from illuminator</w:t>
      </w:r>
    </w:p>
    <w:p w:rsidR="004D7782" w:rsidRDefault="004D7782" w:rsidP="00A46227">
      <w:r>
        <w:t xml:space="preserve">Aperture Iris </w:t>
      </w:r>
      <w:r w:rsidR="00424581">
        <w:t>Diaphragm</w:t>
      </w:r>
      <w:r>
        <w:t>: reduces glare from light by adjusting cone of light from condenser</w:t>
      </w:r>
    </w:p>
    <w:p w:rsidR="004D7782" w:rsidRDefault="004D7782" w:rsidP="00A46227"/>
    <w:p w:rsidR="004D7782" w:rsidRDefault="004D7782" w:rsidP="00A46227">
      <w:pPr>
        <w:rPr>
          <w:b/>
        </w:rPr>
      </w:pPr>
      <w:r>
        <w:rPr>
          <w:b/>
        </w:rPr>
        <w:t>Parts of the Stereoscopic (Dissecting) Microscope</w:t>
      </w:r>
      <w:r w:rsidR="00424581">
        <w:rPr>
          <w:b/>
        </w:rPr>
        <w:t>:</w:t>
      </w:r>
    </w:p>
    <w:p w:rsidR="00424581" w:rsidRDefault="00424581" w:rsidP="00424581">
      <w:pPr>
        <w:pStyle w:val="ListParagraph"/>
        <w:numPr>
          <w:ilvl w:val="0"/>
          <w:numId w:val="1"/>
        </w:numPr>
      </w:pPr>
      <w:r>
        <w:t>For shit that’s too large</w:t>
      </w:r>
    </w:p>
    <w:p w:rsidR="00424581" w:rsidRDefault="00424581" w:rsidP="00424581">
      <w:pPr>
        <w:pStyle w:val="ListParagraph"/>
        <w:numPr>
          <w:ilvl w:val="0"/>
          <w:numId w:val="1"/>
        </w:numPr>
      </w:pPr>
      <w:r>
        <w:t xml:space="preserve">Two oculars produce 3-D image that not inverted </w:t>
      </w:r>
    </w:p>
    <w:p w:rsidR="00424581" w:rsidRDefault="00424581" w:rsidP="00424581">
      <w:pPr>
        <w:pStyle w:val="ListParagraph"/>
        <w:numPr>
          <w:ilvl w:val="0"/>
          <w:numId w:val="1"/>
        </w:numPr>
      </w:pPr>
      <w:r>
        <w:t>Magnification 6.5-45X</w:t>
      </w:r>
    </w:p>
    <w:p w:rsidR="00424581" w:rsidRDefault="00424581" w:rsidP="00424581">
      <w:pPr>
        <w:pStyle w:val="ListParagraph"/>
        <w:numPr>
          <w:ilvl w:val="0"/>
          <w:numId w:val="1"/>
        </w:numPr>
      </w:pPr>
      <w:r>
        <w:t>Reflected light directed on opaque things from above, transmitted is used with translucent specimens shines through from bottom</w:t>
      </w:r>
    </w:p>
    <w:p w:rsidR="00424581" w:rsidRPr="00424581" w:rsidRDefault="00424581" w:rsidP="00424581">
      <w:pPr>
        <w:pStyle w:val="ListParagraph"/>
        <w:numPr>
          <w:ilvl w:val="0"/>
          <w:numId w:val="1"/>
        </w:numPr>
      </w:pPr>
      <w:r>
        <w:t>Reflected = darker image</w:t>
      </w:r>
    </w:p>
    <w:p w:rsidR="004D7782" w:rsidRDefault="004D7782" w:rsidP="00A46227">
      <w:pPr>
        <w:rPr>
          <w:b/>
        </w:rPr>
      </w:pPr>
    </w:p>
    <w:p w:rsidR="004D7782" w:rsidRDefault="004D7782" w:rsidP="00A46227">
      <w:pPr>
        <w:rPr>
          <w:b/>
        </w:rPr>
      </w:pPr>
      <w:r>
        <w:rPr>
          <w:b/>
        </w:rPr>
        <w:t>Measuring object:</w:t>
      </w:r>
    </w:p>
    <w:p w:rsidR="004D7782" w:rsidRDefault="00590613" w:rsidP="00A46227">
      <w:r w:rsidRPr="00590613">
        <w:drawing>
          <wp:anchor distT="0" distB="0" distL="114300" distR="114300" simplePos="0" relativeHeight="251658240" behindDoc="0" locked="0" layoutInCell="1" allowOverlap="1" wp14:anchorId="4B72E236" wp14:editId="115D1D98">
            <wp:simplePos x="0" y="0"/>
            <wp:positionH relativeFrom="column">
              <wp:posOffset>4219575</wp:posOffset>
            </wp:positionH>
            <wp:positionV relativeFrom="paragraph">
              <wp:posOffset>12065</wp:posOffset>
            </wp:positionV>
            <wp:extent cx="1532890" cy="1057275"/>
            <wp:effectExtent l="0" t="0" r="0" b="9525"/>
            <wp:wrapSquare wrapText="bothSides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917"/>
                    <a:stretch/>
                  </pic:blipFill>
                  <pic:spPr bwMode="auto">
                    <a:xfrm>
                      <a:off x="0" y="0"/>
                      <a:ext cx="1532890" cy="1057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7782">
        <w:t>Actual size of object= actual size of FOV (table)/ on screen size of FOV (width) x onscreen size of object</w:t>
      </w:r>
    </w:p>
    <w:p w:rsidR="004D7782" w:rsidRDefault="00424581" w:rsidP="00A46227">
      <w:pPr>
        <w:rPr>
          <w:b/>
        </w:rPr>
      </w:pPr>
      <w:r>
        <w:t xml:space="preserve"> </w:t>
      </w:r>
      <w:r>
        <w:rPr>
          <w:b/>
        </w:rPr>
        <w:t>In the Lab:</w:t>
      </w:r>
    </w:p>
    <w:p w:rsidR="00424581" w:rsidRPr="00424581" w:rsidRDefault="00590613" w:rsidP="00424581">
      <w:pPr>
        <w:pStyle w:val="ListParagraph"/>
        <w:numPr>
          <w:ilvl w:val="0"/>
          <w:numId w:val="1"/>
        </w:numPr>
        <w:rPr>
          <w:b/>
        </w:rPr>
      </w:pPr>
      <w:r w:rsidRPr="00590613">
        <w:rPr>
          <w:b/>
          <w:i/>
        </w:rPr>
        <w:drawing>
          <wp:anchor distT="0" distB="0" distL="114300" distR="114300" simplePos="0" relativeHeight="251659264" behindDoc="1" locked="0" layoutInCell="1" allowOverlap="1" wp14:anchorId="39310D92" wp14:editId="29E259BB">
            <wp:simplePos x="0" y="0"/>
            <wp:positionH relativeFrom="margin">
              <wp:posOffset>4200525</wp:posOffset>
            </wp:positionH>
            <wp:positionV relativeFrom="paragraph">
              <wp:posOffset>339725</wp:posOffset>
            </wp:positionV>
            <wp:extent cx="1539240" cy="1154430"/>
            <wp:effectExtent l="0" t="0" r="3810" b="7620"/>
            <wp:wrapSquare wrapText="bothSides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9240" cy="1154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4581">
        <w:t>Looked at similarities and differences between prokaryotic and eukaryotic cells</w:t>
      </w:r>
    </w:p>
    <w:p w:rsidR="00424581" w:rsidRDefault="00590613" w:rsidP="00590613">
      <w:r w:rsidRPr="00590613">
        <w:rPr>
          <w:b/>
        </w:rPr>
        <w:t>Eukar</w:t>
      </w:r>
      <w:r>
        <w:rPr>
          <w:b/>
        </w:rPr>
        <w:t xml:space="preserve">yotic- </w:t>
      </w:r>
      <w:r w:rsidR="00424581">
        <w:t>Prepared wet</w:t>
      </w:r>
      <w:r>
        <w:t xml:space="preserve"> </w:t>
      </w:r>
      <w:r w:rsidR="00424581">
        <w:t xml:space="preserve">mount of </w:t>
      </w:r>
      <w:r w:rsidRPr="00590613">
        <w:rPr>
          <w:b/>
        </w:rPr>
        <w:t xml:space="preserve">Elodea </w:t>
      </w:r>
      <w:r>
        <w:t>and induced plasmolysis with NaCl 5%</w:t>
      </w:r>
      <w:r w:rsidR="00BA4689">
        <w:t>- causes wter to diffuse out so you can see cell membrane</w:t>
      </w:r>
    </w:p>
    <w:p w:rsidR="00BA4689" w:rsidRDefault="00BA4689" w:rsidP="00BA4689">
      <w:pPr>
        <w:pStyle w:val="ListParagraph"/>
        <w:numPr>
          <w:ilvl w:val="0"/>
          <w:numId w:val="1"/>
        </w:numPr>
      </w:pPr>
      <w:r>
        <w:t xml:space="preserve">Chloroplast moved up called </w:t>
      </w:r>
      <w:r>
        <w:rPr>
          <w:b/>
        </w:rPr>
        <w:t xml:space="preserve">cytoplasmic streaming or cyclosis- </w:t>
      </w:r>
      <w:r>
        <w:t>used for transporting nutrients and shit in the cell</w:t>
      </w:r>
    </w:p>
    <w:p w:rsidR="00590613" w:rsidRDefault="00590613" w:rsidP="00590613">
      <w:pPr>
        <w:rPr>
          <w:b/>
          <w:i/>
        </w:rPr>
      </w:pPr>
      <w:r>
        <w:rPr>
          <w:b/>
        </w:rPr>
        <w:lastRenderedPageBreak/>
        <w:t xml:space="preserve">Prokaryotic- </w:t>
      </w:r>
      <w:r>
        <w:t xml:space="preserve">Wet mount of Cyanobacteria </w:t>
      </w:r>
      <w:r>
        <w:rPr>
          <w:b/>
          <w:i/>
        </w:rPr>
        <w:t>Ocillatoria</w:t>
      </w:r>
    </w:p>
    <w:p w:rsidR="00BA4689" w:rsidRDefault="00BA4689" w:rsidP="00BA4689">
      <w:pPr>
        <w:pStyle w:val="ListParagraph"/>
        <w:numPr>
          <w:ilvl w:val="0"/>
          <w:numId w:val="1"/>
        </w:numPr>
      </w:pPr>
      <w:r>
        <w:t>Little green filaments</w:t>
      </w:r>
    </w:p>
    <w:p w:rsidR="00BA4689" w:rsidRDefault="00BA4689" w:rsidP="00BA4689"/>
    <w:p w:rsidR="00BA4689" w:rsidRDefault="00BA4689" w:rsidP="00BA4689">
      <w:pPr>
        <w:rPr>
          <w:u w:val="single"/>
        </w:rPr>
      </w:pPr>
      <w:r>
        <w:rPr>
          <w:u w:val="single"/>
        </w:rPr>
        <w:t>Lab 2: Permeability of Red Blood Cells</w:t>
      </w:r>
    </w:p>
    <w:p w:rsidR="00175EA1" w:rsidRDefault="00175EA1" w:rsidP="00BA4689">
      <w:r>
        <w:rPr>
          <w:b/>
        </w:rPr>
        <w:t xml:space="preserve">Osmosis: </w:t>
      </w:r>
      <w:r>
        <w:t>movement of water across membrane from low solute concentration to high</w:t>
      </w:r>
    </w:p>
    <w:p w:rsidR="00175EA1" w:rsidRPr="00175EA1" w:rsidRDefault="00175EA1" w:rsidP="00BA4689">
      <w:r>
        <w:rPr>
          <w:b/>
        </w:rPr>
        <w:t xml:space="preserve">Hypotonic: </w:t>
      </w:r>
      <w:r>
        <w:t xml:space="preserve">Environment where water rushes into the cell to which membrane can’t handle causing it to burst. Called </w:t>
      </w:r>
      <w:r>
        <w:rPr>
          <w:b/>
        </w:rPr>
        <w:t xml:space="preserve">hemolysis </w:t>
      </w:r>
      <w:r>
        <w:t>in cells.</w:t>
      </w:r>
      <w:r w:rsidR="002C2C34">
        <w:t xml:space="preserve"> Also achieved by putting it in a solution of a penetrating substance (ex. Ethylene glycol)</w:t>
      </w:r>
    </w:p>
    <w:p w:rsidR="00175EA1" w:rsidRDefault="00175EA1" w:rsidP="00BA4689">
      <w:pPr>
        <w:rPr>
          <w:b/>
        </w:rPr>
      </w:pPr>
      <w:r>
        <w:rPr>
          <w:b/>
        </w:rPr>
        <w:t>Part 1 Permeability:</w:t>
      </w:r>
    </w:p>
    <w:p w:rsidR="00175EA1" w:rsidRPr="00175EA1" w:rsidRDefault="00175EA1" w:rsidP="00175EA1">
      <w:pPr>
        <w:pStyle w:val="ListParagraph"/>
        <w:numPr>
          <w:ilvl w:val="0"/>
          <w:numId w:val="1"/>
        </w:numPr>
        <w:rPr>
          <w:b/>
        </w:rPr>
      </w:pPr>
      <w:r>
        <w:t xml:space="preserve">Given </w:t>
      </w:r>
      <w:r w:rsidR="00BE7227">
        <w:t>various</w:t>
      </w:r>
      <w:r>
        <w:t xml:space="preserve"> solutions which were added to a drop of sheep blood</w:t>
      </w:r>
    </w:p>
    <w:p w:rsidR="00175EA1" w:rsidRPr="00175EA1" w:rsidRDefault="00175EA1" w:rsidP="00175EA1">
      <w:pPr>
        <w:pStyle w:val="ListParagraph"/>
        <w:numPr>
          <w:ilvl w:val="0"/>
          <w:numId w:val="1"/>
        </w:numPr>
        <w:rPr>
          <w:b/>
        </w:rPr>
      </w:pPr>
      <w:r>
        <w:t>When testube was inverted it was t=0</w:t>
      </w:r>
    </w:p>
    <w:p w:rsidR="00175EA1" w:rsidRPr="002C2C34" w:rsidRDefault="00175EA1" w:rsidP="00175EA1">
      <w:pPr>
        <w:pStyle w:val="ListParagraph"/>
        <w:numPr>
          <w:ilvl w:val="0"/>
          <w:numId w:val="1"/>
        </w:numPr>
        <w:rPr>
          <w:b/>
        </w:rPr>
      </w:pPr>
      <w:r>
        <w:t>2 for instantaneous hemolysis and 1200 for longer than 20 minutes</w:t>
      </w:r>
    </w:p>
    <w:p w:rsidR="002C2C34" w:rsidRPr="00175EA1" w:rsidRDefault="002C2C34" w:rsidP="00175EA1">
      <w:pPr>
        <w:pStyle w:val="ListParagraph"/>
        <w:numPr>
          <w:ilvl w:val="0"/>
          <w:numId w:val="1"/>
        </w:numPr>
        <w:rPr>
          <w:b/>
        </w:rPr>
      </w:pPr>
      <w:r>
        <w:t>When 75% or blood cells hemolysed the become transparent</w:t>
      </w:r>
    </w:p>
    <w:tbl>
      <w:tblPr>
        <w:tblStyle w:val="PlainTable2"/>
        <w:tblW w:w="8574" w:type="dxa"/>
        <w:tblLook w:val="04A0" w:firstRow="1" w:lastRow="0" w:firstColumn="1" w:lastColumn="0" w:noHBand="0" w:noVBand="1"/>
      </w:tblPr>
      <w:tblGrid>
        <w:gridCol w:w="2623"/>
        <w:gridCol w:w="1848"/>
        <w:gridCol w:w="2077"/>
        <w:gridCol w:w="2026"/>
      </w:tblGrid>
      <w:tr w:rsidR="00BE7227" w:rsidRPr="00407DD6" w:rsidTr="004504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3" w:type="dxa"/>
            <w:noWrap/>
            <w:hideMark/>
          </w:tcPr>
          <w:p w:rsidR="00BE7227" w:rsidRPr="00407DD6" w:rsidRDefault="00BE7227" w:rsidP="00450413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CA"/>
              </w:rPr>
            </w:pPr>
            <w:r w:rsidRPr="00407DD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CA"/>
              </w:rPr>
              <w:t>Solution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CA"/>
              </w:rPr>
              <w:t xml:space="preserve"> (M)</w:t>
            </w:r>
          </w:p>
        </w:tc>
        <w:tc>
          <w:tcPr>
            <w:tcW w:w="1848" w:type="dxa"/>
            <w:noWrap/>
            <w:hideMark/>
          </w:tcPr>
          <w:p w:rsidR="00BE7227" w:rsidRPr="00407DD6" w:rsidRDefault="00BE7227" w:rsidP="0045041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CA"/>
              </w:rPr>
            </w:pPr>
            <w:r w:rsidRPr="00407DD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CA"/>
              </w:rPr>
              <w:t>Mean average</w:t>
            </w:r>
            <w:r w:rsidRPr="00AE22E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CA"/>
              </w:rPr>
              <w:t xml:space="preserve"> (s)</w:t>
            </w:r>
          </w:p>
        </w:tc>
        <w:tc>
          <w:tcPr>
            <w:tcW w:w="2077" w:type="dxa"/>
            <w:noWrap/>
            <w:hideMark/>
          </w:tcPr>
          <w:p w:rsidR="00BE7227" w:rsidRPr="00407DD6" w:rsidRDefault="00BE7227" w:rsidP="0045041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CA"/>
              </w:rPr>
            </w:pPr>
            <w:r w:rsidRPr="00407DD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CA"/>
              </w:rPr>
              <w:t>Standard deviation</w:t>
            </w:r>
          </w:p>
        </w:tc>
        <w:tc>
          <w:tcPr>
            <w:tcW w:w="2026" w:type="dxa"/>
            <w:noWrap/>
            <w:hideMark/>
          </w:tcPr>
          <w:p w:rsidR="00BE7227" w:rsidRPr="00407DD6" w:rsidRDefault="00BE7227" w:rsidP="0045041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CA"/>
              </w:rPr>
            </w:pPr>
            <w:r w:rsidRPr="00407DD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CA"/>
              </w:rPr>
              <w:t>Standard error</w:t>
            </w:r>
          </w:p>
        </w:tc>
      </w:tr>
      <w:tr w:rsidR="00BE7227" w:rsidRPr="00407DD6" w:rsidTr="004504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3" w:type="dxa"/>
            <w:noWrap/>
            <w:hideMark/>
          </w:tcPr>
          <w:p w:rsidR="00BE7227" w:rsidRPr="00407DD6" w:rsidRDefault="00BE7227" w:rsidP="00450413">
            <w:pPr>
              <w:jc w:val="center"/>
              <w:rPr>
                <w:rFonts w:ascii="Calibri" w:eastAsia="Times New Roman" w:hAnsi="Calibri" w:cs="Times New Roman"/>
                <w:b w:val="0"/>
                <w:color w:val="000000"/>
                <w:sz w:val="24"/>
                <w:szCs w:val="24"/>
                <w:vertAlign w:val="superscript"/>
                <w:lang w:eastAsia="en-CA"/>
              </w:rPr>
            </w:pPr>
            <w:r w:rsidRPr="00407DD6">
              <w:rPr>
                <w:rFonts w:ascii="Calibri" w:eastAsia="Times New Roman" w:hAnsi="Calibri" w:cs="Times New Roman"/>
                <w:b w:val="0"/>
                <w:color w:val="000000"/>
                <w:sz w:val="24"/>
                <w:szCs w:val="24"/>
                <w:lang w:eastAsia="en-CA"/>
              </w:rPr>
              <w:t>Distilled Water</w:t>
            </w:r>
            <w:r w:rsidRPr="00407DD6">
              <w:rPr>
                <w:rFonts w:ascii="Calibri" w:eastAsia="Times New Roman" w:hAnsi="Calibri" w:cs="Times New Roman"/>
                <w:b w:val="0"/>
                <w:color w:val="000000"/>
                <w:sz w:val="24"/>
                <w:szCs w:val="24"/>
                <w:vertAlign w:val="superscript"/>
                <w:lang w:eastAsia="en-CA"/>
              </w:rPr>
              <w:t>a</w:t>
            </w:r>
          </w:p>
        </w:tc>
        <w:tc>
          <w:tcPr>
            <w:tcW w:w="1848" w:type="dxa"/>
            <w:noWrap/>
            <w:hideMark/>
          </w:tcPr>
          <w:p w:rsidR="00BE7227" w:rsidRPr="00407DD6" w:rsidRDefault="00BE7227" w:rsidP="004504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CA"/>
              </w:rPr>
            </w:pPr>
            <w:r w:rsidRPr="00407DD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CA"/>
              </w:rPr>
              <w:t>2</w:t>
            </w:r>
          </w:p>
        </w:tc>
        <w:tc>
          <w:tcPr>
            <w:tcW w:w="2077" w:type="dxa"/>
            <w:noWrap/>
            <w:hideMark/>
          </w:tcPr>
          <w:p w:rsidR="00BE7227" w:rsidRPr="00407DD6" w:rsidRDefault="00BE7227" w:rsidP="004504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CA"/>
              </w:rPr>
            </w:pPr>
            <w:r w:rsidRPr="00407DD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CA"/>
              </w:rPr>
              <w:t>0</w:t>
            </w:r>
          </w:p>
        </w:tc>
        <w:tc>
          <w:tcPr>
            <w:tcW w:w="2026" w:type="dxa"/>
            <w:noWrap/>
            <w:hideMark/>
          </w:tcPr>
          <w:p w:rsidR="00BE7227" w:rsidRPr="00407DD6" w:rsidRDefault="00BE7227" w:rsidP="004504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CA"/>
              </w:rPr>
            </w:pPr>
            <w:r w:rsidRPr="00407DD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CA"/>
              </w:rPr>
              <w:t>0</w:t>
            </w:r>
          </w:p>
        </w:tc>
      </w:tr>
      <w:tr w:rsidR="00BE7227" w:rsidRPr="00407DD6" w:rsidTr="00450413">
        <w:trPr>
          <w:trHeight w:val="5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3" w:type="dxa"/>
            <w:noWrap/>
            <w:hideMark/>
          </w:tcPr>
          <w:p w:rsidR="00BE7227" w:rsidRPr="00407DD6" w:rsidRDefault="00BE7227" w:rsidP="00450413">
            <w:pPr>
              <w:jc w:val="center"/>
              <w:rPr>
                <w:rFonts w:ascii="Calibri" w:eastAsia="Times New Roman" w:hAnsi="Calibri" w:cs="Times New Roman"/>
                <w:b w:val="0"/>
                <w:color w:val="000000"/>
                <w:sz w:val="24"/>
                <w:szCs w:val="24"/>
                <w:lang w:eastAsia="en-CA"/>
              </w:rPr>
            </w:pPr>
            <w:r w:rsidRPr="00407DD6">
              <w:rPr>
                <w:rFonts w:ascii="Calibri" w:eastAsia="Times New Roman" w:hAnsi="Calibri" w:cs="Times New Roman"/>
                <w:b w:val="0"/>
                <w:color w:val="000000"/>
                <w:sz w:val="24"/>
                <w:szCs w:val="24"/>
                <w:lang w:eastAsia="en-CA"/>
              </w:rPr>
              <w:t>Ethanol</w:t>
            </w:r>
            <w:r>
              <w:rPr>
                <w:rFonts w:ascii="Calibri" w:eastAsia="Times New Roman" w:hAnsi="Calibri" w:cs="Times New Roman"/>
                <w:b w:val="0"/>
                <w:color w:val="000000"/>
                <w:sz w:val="24"/>
                <w:szCs w:val="24"/>
                <w:lang w:eastAsia="en-CA"/>
              </w:rPr>
              <w:t xml:space="preserve"> (0.3)</w:t>
            </w:r>
          </w:p>
        </w:tc>
        <w:tc>
          <w:tcPr>
            <w:tcW w:w="1848" w:type="dxa"/>
            <w:noWrap/>
            <w:hideMark/>
          </w:tcPr>
          <w:p w:rsidR="00BE7227" w:rsidRPr="00407DD6" w:rsidRDefault="00BE7227" w:rsidP="004504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CA"/>
              </w:rPr>
            </w:pPr>
            <w:r w:rsidRPr="00407DD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CA"/>
              </w:rPr>
              <w:t>3</w:t>
            </w:r>
          </w:p>
        </w:tc>
        <w:tc>
          <w:tcPr>
            <w:tcW w:w="2077" w:type="dxa"/>
            <w:noWrap/>
            <w:hideMark/>
          </w:tcPr>
          <w:p w:rsidR="00BE7227" w:rsidRPr="00407DD6" w:rsidRDefault="00BE7227" w:rsidP="004504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CA"/>
              </w:rPr>
            </w:pPr>
            <w:r w:rsidRPr="00407DD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CA"/>
              </w:rPr>
              <w:t>1.732051</w:t>
            </w:r>
          </w:p>
        </w:tc>
        <w:tc>
          <w:tcPr>
            <w:tcW w:w="2026" w:type="dxa"/>
            <w:noWrap/>
            <w:hideMark/>
          </w:tcPr>
          <w:p w:rsidR="00BE7227" w:rsidRPr="00407DD6" w:rsidRDefault="00BE7227" w:rsidP="004504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CA"/>
              </w:rPr>
            </w:pPr>
            <w:r w:rsidRPr="00407DD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CA"/>
              </w:rPr>
              <w:t>1</w:t>
            </w:r>
          </w:p>
        </w:tc>
      </w:tr>
      <w:tr w:rsidR="00BE7227" w:rsidRPr="00407DD6" w:rsidTr="004504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3" w:type="dxa"/>
            <w:noWrap/>
            <w:hideMark/>
          </w:tcPr>
          <w:p w:rsidR="00BE7227" w:rsidRPr="00407DD6" w:rsidRDefault="00BE7227" w:rsidP="00450413">
            <w:pPr>
              <w:jc w:val="center"/>
              <w:rPr>
                <w:rFonts w:ascii="Calibri" w:eastAsia="Times New Roman" w:hAnsi="Calibri" w:cs="Times New Roman"/>
                <w:b w:val="0"/>
                <w:color w:val="000000"/>
                <w:sz w:val="24"/>
                <w:szCs w:val="24"/>
                <w:lang w:eastAsia="en-CA"/>
              </w:rPr>
            </w:pPr>
            <w:r w:rsidRPr="00407DD6">
              <w:rPr>
                <w:rFonts w:ascii="Calibri" w:eastAsia="Times New Roman" w:hAnsi="Calibri" w:cs="Times New Roman"/>
                <w:b w:val="0"/>
                <w:color w:val="000000"/>
                <w:sz w:val="24"/>
                <w:szCs w:val="24"/>
                <w:lang w:eastAsia="en-CA"/>
              </w:rPr>
              <w:t>Triton</w:t>
            </w:r>
            <w:r>
              <w:rPr>
                <w:rFonts w:ascii="Calibri" w:eastAsia="Times New Roman" w:hAnsi="Calibri" w:cs="Times New Roman"/>
                <w:b w:val="0"/>
                <w:color w:val="000000"/>
                <w:sz w:val="24"/>
                <w:szCs w:val="24"/>
                <w:lang w:eastAsia="en-CA"/>
              </w:rPr>
              <w:t xml:space="preserve"> X</w:t>
            </w:r>
          </w:p>
        </w:tc>
        <w:tc>
          <w:tcPr>
            <w:tcW w:w="1848" w:type="dxa"/>
            <w:noWrap/>
            <w:hideMark/>
          </w:tcPr>
          <w:p w:rsidR="00BE7227" w:rsidRPr="00407DD6" w:rsidRDefault="00BE7227" w:rsidP="004504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CA"/>
              </w:rPr>
            </w:pPr>
            <w:r w:rsidRPr="00407DD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CA"/>
              </w:rPr>
              <w:t>5</w:t>
            </w:r>
          </w:p>
        </w:tc>
        <w:tc>
          <w:tcPr>
            <w:tcW w:w="2077" w:type="dxa"/>
            <w:noWrap/>
            <w:hideMark/>
          </w:tcPr>
          <w:p w:rsidR="00BE7227" w:rsidRPr="00407DD6" w:rsidRDefault="00BE7227" w:rsidP="004504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CA"/>
              </w:rPr>
            </w:pPr>
            <w:r w:rsidRPr="00407DD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CA"/>
              </w:rPr>
              <w:t>3.605551</w:t>
            </w:r>
          </w:p>
        </w:tc>
        <w:tc>
          <w:tcPr>
            <w:tcW w:w="2026" w:type="dxa"/>
            <w:noWrap/>
            <w:hideMark/>
          </w:tcPr>
          <w:p w:rsidR="00BE7227" w:rsidRPr="00407DD6" w:rsidRDefault="00BE7227" w:rsidP="004504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CA"/>
              </w:rPr>
            </w:pPr>
            <w:r w:rsidRPr="00407DD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CA"/>
              </w:rPr>
              <w:t>2.081666</w:t>
            </w:r>
          </w:p>
        </w:tc>
      </w:tr>
      <w:tr w:rsidR="00BE7227" w:rsidRPr="00407DD6" w:rsidTr="00450413">
        <w:trPr>
          <w:trHeight w:val="5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3" w:type="dxa"/>
            <w:noWrap/>
            <w:hideMark/>
          </w:tcPr>
          <w:p w:rsidR="00BE7227" w:rsidRPr="00407DD6" w:rsidRDefault="00BE7227" w:rsidP="00450413">
            <w:pPr>
              <w:jc w:val="center"/>
              <w:rPr>
                <w:rFonts w:ascii="Calibri" w:eastAsia="Times New Roman" w:hAnsi="Calibri" w:cs="Times New Roman"/>
                <w:b w:val="0"/>
                <w:color w:val="000000"/>
                <w:sz w:val="24"/>
                <w:szCs w:val="24"/>
                <w:vertAlign w:val="superscript"/>
                <w:lang w:eastAsia="en-CA"/>
              </w:rPr>
            </w:pPr>
            <w:r w:rsidRPr="00407DD6">
              <w:rPr>
                <w:rFonts w:ascii="Calibri" w:eastAsia="Times New Roman" w:hAnsi="Calibri" w:cs="Times New Roman"/>
                <w:b w:val="0"/>
                <w:color w:val="000000"/>
                <w:sz w:val="24"/>
                <w:szCs w:val="24"/>
                <w:lang w:eastAsia="en-CA"/>
              </w:rPr>
              <w:t>D- Glucose</w:t>
            </w:r>
            <w:r>
              <w:rPr>
                <w:rFonts w:ascii="Calibri" w:eastAsia="Times New Roman" w:hAnsi="Calibri" w:cs="Times New Roman"/>
                <w:b w:val="0"/>
                <w:color w:val="000000"/>
                <w:sz w:val="24"/>
                <w:szCs w:val="24"/>
                <w:lang w:eastAsia="en-CA"/>
              </w:rPr>
              <w:t xml:space="preserve"> (0.3)</w:t>
            </w:r>
            <w:r>
              <w:rPr>
                <w:rFonts w:ascii="Calibri" w:eastAsia="Times New Roman" w:hAnsi="Calibri" w:cs="Times New Roman"/>
                <w:b w:val="0"/>
                <w:color w:val="000000"/>
                <w:sz w:val="24"/>
                <w:szCs w:val="24"/>
                <w:vertAlign w:val="superscript"/>
                <w:lang w:eastAsia="en-CA"/>
              </w:rPr>
              <w:t>b</w:t>
            </w:r>
          </w:p>
        </w:tc>
        <w:tc>
          <w:tcPr>
            <w:tcW w:w="1848" w:type="dxa"/>
            <w:noWrap/>
            <w:hideMark/>
          </w:tcPr>
          <w:p w:rsidR="00BE7227" w:rsidRPr="00407DD6" w:rsidRDefault="00BE7227" w:rsidP="004504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CA"/>
              </w:rPr>
            </w:pPr>
            <w:r w:rsidRPr="00407DD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CA"/>
              </w:rPr>
              <w:t>1200</w:t>
            </w:r>
          </w:p>
        </w:tc>
        <w:tc>
          <w:tcPr>
            <w:tcW w:w="2077" w:type="dxa"/>
            <w:noWrap/>
            <w:hideMark/>
          </w:tcPr>
          <w:p w:rsidR="00BE7227" w:rsidRPr="00407DD6" w:rsidRDefault="00BE7227" w:rsidP="004504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CA"/>
              </w:rPr>
            </w:pPr>
            <w:r w:rsidRPr="00407DD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CA"/>
              </w:rPr>
              <w:t>0</w:t>
            </w:r>
          </w:p>
        </w:tc>
        <w:tc>
          <w:tcPr>
            <w:tcW w:w="2026" w:type="dxa"/>
            <w:noWrap/>
            <w:hideMark/>
          </w:tcPr>
          <w:p w:rsidR="00BE7227" w:rsidRPr="00407DD6" w:rsidRDefault="00BE7227" w:rsidP="004504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CA"/>
              </w:rPr>
            </w:pPr>
            <w:r w:rsidRPr="00407DD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CA"/>
              </w:rPr>
              <w:t>0</w:t>
            </w:r>
          </w:p>
        </w:tc>
      </w:tr>
      <w:tr w:rsidR="00BE7227" w:rsidRPr="00407DD6" w:rsidTr="004504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3" w:type="dxa"/>
            <w:noWrap/>
            <w:hideMark/>
          </w:tcPr>
          <w:p w:rsidR="00BE7227" w:rsidRPr="00407DD6" w:rsidRDefault="00BE7227" w:rsidP="00450413">
            <w:pPr>
              <w:jc w:val="center"/>
              <w:rPr>
                <w:rFonts w:ascii="Calibri" w:eastAsia="Times New Roman" w:hAnsi="Calibri" w:cs="Times New Roman"/>
                <w:b w:val="0"/>
                <w:color w:val="000000"/>
                <w:sz w:val="24"/>
                <w:szCs w:val="24"/>
                <w:lang w:eastAsia="en-CA"/>
              </w:rPr>
            </w:pPr>
            <w:r w:rsidRPr="00407DD6">
              <w:rPr>
                <w:rFonts w:ascii="Calibri" w:eastAsia="Times New Roman" w:hAnsi="Calibri" w:cs="Times New Roman"/>
                <w:b w:val="0"/>
                <w:color w:val="000000"/>
                <w:sz w:val="24"/>
                <w:szCs w:val="24"/>
                <w:lang w:eastAsia="en-CA"/>
              </w:rPr>
              <w:t>Thiourea</w:t>
            </w:r>
            <w:r>
              <w:rPr>
                <w:rFonts w:ascii="Calibri" w:eastAsia="Times New Roman" w:hAnsi="Calibri" w:cs="Times New Roman"/>
                <w:b w:val="0"/>
                <w:color w:val="000000"/>
                <w:sz w:val="24"/>
                <w:szCs w:val="24"/>
                <w:lang w:eastAsia="en-CA"/>
              </w:rPr>
              <w:t xml:space="preserve"> (0.3)</w:t>
            </w:r>
          </w:p>
        </w:tc>
        <w:tc>
          <w:tcPr>
            <w:tcW w:w="1848" w:type="dxa"/>
            <w:noWrap/>
            <w:hideMark/>
          </w:tcPr>
          <w:p w:rsidR="00BE7227" w:rsidRPr="00407DD6" w:rsidRDefault="00BE7227" w:rsidP="004504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CA"/>
              </w:rPr>
            </w:pPr>
            <w:r w:rsidRPr="00407DD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CA"/>
              </w:rPr>
              <w:t>1100</w:t>
            </w:r>
          </w:p>
        </w:tc>
        <w:tc>
          <w:tcPr>
            <w:tcW w:w="2077" w:type="dxa"/>
            <w:noWrap/>
            <w:hideMark/>
          </w:tcPr>
          <w:p w:rsidR="00BE7227" w:rsidRPr="00407DD6" w:rsidRDefault="00BE7227" w:rsidP="004504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CA"/>
              </w:rPr>
            </w:pPr>
            <w:r w:rsidRPr="00407DD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CA"/>
              </w:rPr>
              <w:t>173.2051</w:t>
            </w:r>
          </w:p>
        </w:tc>
        <w:tc>
          <w:tcPr>
            <w:tcW w:w="2026" w:type="dxa"/>
            <w:noWrap/>
            <w:hideMark/>
          </w:tcPr>
          <w:p w:rsidR="00BE7227" w:rsidRPr="00407DD6" w:rsidRDefault="00BE7227" w:rsidP="004504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CA"/>
              </w:rPr>
            </w:pPr>
            <w:r w:rsidRPr="00407DD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CA"/>
              </w:rPr>
              <w:t>100</w:t>
            </w:r>
          </w:p>
        </w:tc>
      </w:tr>
    </w:tbl>
    <w:p w:rsidR="00175EA1" w:rsidRDefault="00175EA1" w:rsidP="002C2C34">
      <w:pPr>
        <w:rPr>
          <w:b/>
        </w:rPr>
      </w:pPr>
    </w:p>
    <w:p w:rsidR="00BE7227" w:rsidRDefault="00BE7227" w:rsidP="002C2C34">
      <w:pPr>
        <w:rPr>
          <w:b/>
        </w:rPr>
      </w:pPr>
    </w:p>
    <w:p w:rsidR="00346090" w:rsidRDefault="00346090" w:rsidP="002C2C34">
      <w:pPr>
        <w:rPr>
          <w:u w:val="single"/>
        </w:rPr>
      </w:pPr>
    </w:p>
    <w:p w:rsidR="00346090" w:rsidRDefault="00346090" w:rsidP="002C2C34">
      <w:pPr>
        <w:rPr>
          <w:u w:val="single"/>
        </w:rPr>
      </w:pPr>
    </w:p>
    <w:p w:rsidR="00346090" w:rsidRDefault="00346090" w:rsidP="002C2C34">
      <w:pPr>
        <w:rPr>
          <w:u w:val="single"/>
        </w:rPr>
      </w:pPr>
    </w:p>
    <w:p w:rsidR="00346090" w:rsidRDefault="00346090" w:rsidP="002C2C34">
      <w:pPr>
        <w:rPr>
          <w:u w:val="single"/>
        </w:rPr>
      </w:pPr>
    </w:p>
    <w:p w:rsidR="00346090" w:rsidRDefault="00346090" w:rsidP="002C2C34">
      <w:pPr>
        <w:rPr>
          <w:u w:val="single"/>
        </w:rPr>
      </w:pPr>
    </w:p>
    <w:p w:rsidR="00346090" w:rsidRDefault="00346090" w:rsidP="002C2C34">
      <w:pPr>
        <w:rPr>
          <w:u w:val="single"/>
        </w:rPr>
      </w:pPr>
    </w:p>
    <w:p w:rsidR="00346090" w:rsidRDefault="00346090" w:rsidP="002C2C34">
      <w:pPr>
        <w:rPr>
          <w:u w:val="single"/>
        </w:rPr>
      </w:pPr>
    </w:p>
    <w:p w:rsidR="00346090" w:rsidRDefault="00346090" w:rsidP="002C2C34">
      <w:pPr>
        <w:rPr>
          <w:u w:val="single"/>
        </w:rPr>
      </w:pPr>
    </w:p>
    <w:p w:rsidR="00BE7227" w:rsidRDefault="00346090" w:rsidP="002C2C34">
      <w:pPr>
        <w:rPr>
          <w:u w:val="single"/>
        </w:rPr>
      </w:pPr>
      <w:r>
        <w:rPr>
          <w:noProof/>
          <w:u w:val="single"/>
          <w:lang w:eastAsia="en-CA"/>
        </w:rPr>
        <w:lastRenderedPageBreak/>
        <w:drawing>
          <wp:anchor distT="0" distB="0" distL="114300" distR="114300" simplePos="0" relativeHeight="251660288" behindDoc="0" locked="0" layoutInCell="1" allowOverlap="1" wp14:anchorId="60C33300" wp14:editId="3B88652F">
            <wp:simplePos x="0" y="0"/>
            <wp:positionH relativeFrom="margin">
              <wp:align>right</wp:align>
            </wp:positionH>
            <wp:positionV relativeFrom="paragraph">
              <wp:posOffset>252730</wp:posOffset>
            </wp:positionV>
            <wp:extent cx="6134100" cy="3460750"/>
            <wp:effectExtent l="0" t="0" r="0" b="635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(98).pn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81" t="19756" r="14881" b="9350"/>
                    <a:stretch/>
                  </pic:blipFill>
                  <pic:spPr bwMode="auto">
                    <a:xfrm>
                      <a:off x="0" y="0"/>
                      <a:ext cx="6134100" cy="3460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7227">
        <w:rPr>
          <w:u w:val="single"/>
        </w:rPr>
        <w:t>Lab 3: Cellular Processes in Amoeba Proteus</w:t>
      </w:r>
    </w:p>
    <w:p w:rsidR="00361E2D" w:rsidRDefault="00361E2D" w:rsidP="002C2C34">
      <w:pPr>
        <w:rPr>
          <w:b/>
        </w:rPr>
      </w:pPr>
      <w:r>
        <w:rPr>
          <w:b/>
        </w:rPr>
        <w:t>Amoeboid Movement:</w:t>
      </w:r>
    </w:p>
    <w:p w:rsidR="00361E2D" w:rsidRPr="00361E2D" w:rsidRDefault="00361E2D" w:rsidP="00361E2D">
      <w:pPr>
        <w:pStyle w:val="ListParagraph"/>
        <w:numPr>
          <w:ilvl w:val="0"/>
          <w:numId w:val="1"/>
        </w:numPr>
        <w:rPr>
          <w:b/>
        </w:rPr>
      </w:pPr>
      <w:r>
        <w:t>Use pseudopodia – extensions of long polymers of actin ( free actin G-actin bind forming F-actin)</w:t>
      </w:r>
    </w:p>
    <w:p w:rsidR="00361E2D" w:rsidRPr="00361E2D" w:rsidRDefault="00361E2D" w:rsidP="00361E2D">
      <w:pPr>
        <w:pStyle w:val="ListParagraph"/>
        <w:numPr>
          <w:ilvl w:val="0"/>
          <w:numId w:val="1"/>
        </w:numPr>
        <w:rPr>
          <w:b/>
        </w:rPr>
      </w:pPr>
      <w:r>
        <w:t>Uroid “back” contracts helping cell contents to be pushed toward the font- adhesive molecule detach</w:t>
      </w:r>
    </w:p>
    <w:p w:rsidR="00361E2D" w:rsidRPr="00361E2D" w:rsidRDefault="00F37B95" w:rsidP="00361E2D">
      <w:pPr>
        <w:pStyle w:val="ListParagraph"/>
        <w:numPr>
          <w:ilvl w:val="0"/>
          <w:numId w:val="1"/>
        </w:numPr>
        <w:rPr>
          <w:b/>
        </w:rPr>
      </w:pPr>
      <w:r>
        <w:rPr>
          <w:b/>
          <w:noProof/>
          <w:lang w:eastAsia="en-CA"/>
        </w:rPr>
        <w:drawing>
          <wp:anchor distT="0" distB="0" distL="114300" distR="114300" simplePos="0" relativeHeight="251661312" behindDoc="0" locked="0" layoutInCell="1" allowOverlap="1" wp14:anchorId="62B331D1" wp14:editId="0F8B12B1">
            <wp:simplePos x="0" y="0"/>
            <wp:positionH relativeFrom="margin">
              <wp:posOffset>2181225</wp:posOffset>
            </wp:positionH>
            <wp:positionV relativeFrom="paragraph">
              <wp:posOffset>19685</wp:posOffset>
            </wp:positionV>
            <wp:extent cx="3693160" cy="2481580"/>
            <wp:effectExtent l="0" t="0" r="254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3160" cy="2481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61E2D">
        <w:t>Adhesive molecules attach legs to substratum</w:t>
      </w:r>
    </w:p>
    <w:p w:rsidR="00361E2D" w:rsidRDefault="00361E2D" w:rsidP="00361E2D">
      <w:pPr>
        <w:rPr>
          <w:b/>
        </w:rPr>
      </w:pPr>
      <w:r w:rsidRPr="00361E2D">
        <w:rPr>
          <w:b/>
        </w:rPr>
        <w:t>Contractile Vacuole:</w:t>
      </w:r>
    </w:p>
    <w:p w:rsidR="00361E2D" w:rsidRPr="006D39BF" w:rsidRDefault="00F37B95" w:rsidP="006D39BF">
      <w:pPr>
        <w:pStyle w:val="ListParagraph"/>
        <w:numPr>
          <w:ilvl w:val="0"/>
          <w:numId w:val="1"/>
        </w:numPr>
        <w:rPr>
          <w:b/>
        </w:rPr>
      </w:pPr>
      <w:r>
        <w:t>Contractile</w:t>
      </w:r>
      <w:r w:rsidR="006D39BF">
        <w:t xml:space="preserve"> vacuole regulates osmosis by releasing excess water</w:t>
      </w:r>
    </w:p>
    <w:p w:rsidR="006D39BF" w:rsidRPr="006D39BF" w:rsidRDefault="006D39BF" w:rsidP="006D39BF">
      <w:pPr>
        <w:pStyle w:val="ListParagraph"/>
        <w:numPr>
          <w:ilvl w:val="0"/>
          <w:numId w:val="1"/>
        </w:numPr>
        <w:rPr>
          <w:b/>
        </w:rPr>
      </w:pPr>
      <w:r>
        <w:rPr>
          <w:b/>
          <w:i/>
        </w:rPr>
        <w:t xml:space="preserve">Amoeba Proteus </w:t>
      </w:r>
      <w:r>
        <w:t>only have one</w:t>
      </w:r>
    </w:p>
    <w:p w:rsidR="006D39BF" w:rsidRPr="006D39BF" w:rsidRDefault="006D39BF" w:rsidP="006D39BF">
      <w:pPr>
        <w:pStyle w:val="ListParagraph"/>
        <w:numPr>
          <w:ilvl w:val="0"/>
          <w:numId w:val="1"/>
        </w:numPr>
        <w:rPr>
          <w:b/>
        </w:rPr>
      </w:pPr>
      <w:r>
        <w:t>2 phases in cycle- Diastole ( coalescence and growth), Systole ( release of CV contents to exterior)</w:t>
      </w:r>
    </w:p>
    <w:p w:rsidR="00F37B95" w:rsidRDefault="00F37B95" w:rsidP="00F37B95">
      <w:pPr>
        <w:rPr>
          <w:b/>
        </w:rPr>
      </w:pPr>
      <w:r>
        <w:rPr>
          <w:b/>
        </w:rPr>
        <w:t>Endocytosis:</w:t>
      </w:r>
    </w:p>
    <w:p w:rsidR="00F37B95" w:rsidRPr="00F37B95" w:rsidRDefault="00F37B95" w:rsidP="00F37B95">
      <w:pPr>
        <w:pStyle w:val="ListParagraph"/>
        <w:numPr>
          <w:ilvl w:val="0"/>
          <w:numId w:val="1"/>
        </w:numPr>
        <w:rPr>
          <w:b/>
        </w:rPr>
      </w:pPr>
      <w:r>
        <w:t>Inducing agent causes cell to get rounder</w:t>
      </w:r>
    </w:p>
    <w:p w:rsidR="00F37B95" w:rsidRPr="00F37B95" w:rsidRDefault="00F37B95" w:rsidP="00F37B95">
      <w:pPr>
        <w:pStyle w:val="ListParagraph"/>
        <w:numPr>
          <w:ilvl w:val="0"/>
          <w:numId w:val="1"/>
        </w:numPr>
        <w:rPr>
          <w:b/>
        </w:rPr>
      </w:pPr>
      <w:r>
        <w:t>Endoplasm flow stops and it becomes restricted to the central region in the cell</w:t>
      </w:r>
    </w:p>
    <w:p w:rsidR="00F37B95" w:rsidRDefault="00F37B95" w:rsidP="00F37B95">
      <w:pPr>
        <w:pStyle w:val="ListParagraph"/>
      </w:pPr>
      <w:r>
        <w:t>Small protrusions will form</w:t>
      </w:r>
    </w:p>
    <w:p w:rsidR="00F37B95" w:rsidRDefault="00F37B95" w:rsidP="00F37B95">
      <w:pPr>
        <w:pStyle w:val="ListParagraph"/>
      </w:pPr>
    </w:p>
    <w:p w:rsidR="00F37B95" w:rsidRDefault="00F37B95" w:rsidP="00F37B95">
      <w:pPr>
        <w:pStyle w:val="ListParagraph"/>
        <w:rPr>
          <w:u w:val="single"/>
        </w:rPr>
      </w:pPr>
      <w:r>
        <w:rPr>
          <w:u w:val="single"/>
        </w:rPr>
        <w:lastRenderedPageBreak/>
        <w:t>Lab 4: Mitosis</w:t>
      </w:r>
    </w:p>
    <w:p w:rsidR="00F37B95" w:rsidRDefault="00F37B95" w:rsidP="00F37B95">
      <w:pPr>
        <w:pStyle w:val="ListParagraph"/>
        <w:rPr>
          <w:b/>
          <w:u w:val="single"/>
        </w:rPr>
      </w:pPr>
    </w:p>
    <w:p w:rsidR="002A619E" w:rsidRPr="00B35B40" w:rsidRDefault="002A619E" w:rsidP="00B35B40">
      <w:pPr>
        <w:rPr>
          <w:b/>
        </w:rPr>
      </w:pPr>
      <w:r w:rsidRPr="00B35B40">
        <w:rPr>
          <w:b/>
        </w:rPr>
        <w:t>The Cell Cycle:</w:t>
      </w:r>
    </w:p>
    <w:p w:rsidR="002A619E" w:rsidRPr="002A619E" w:rsidRDefault="002A619E" w:rsidP="002A619E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M phase: </w:t>
      </w:r>
      <w:r>
        <w:t>Cell division mitosis ( nuclear division) and cytokinesis (cell division)</w:t>
      </w:r>
    </w:p>
    <w:p w:rsidR="002A619E" w:rsidRPr="002A619E" w:rsidRDefault="002A619E" w:rsidP="002A619E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Interphase:</w:t>
      </w:r>
      <w:r>
        <w:t xml:space="preserve"> period </w:t>
      </w:r>
      <w:r w:rsidR="0055577C">
        <w:t>of</w:t>
      </w:r>
      <w:r>
        <w:t xml:space="preserve"> growth, preparation for m phase</w:t>
      </w:r>
    </w:p>
    <w:p w:rsidR="002A619E" w:rsidRPr="002A619E" w:rsidRDefault="002A619E" w:rsidP="002A619E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 xml:space="preserve">G1 ( Gap 1) – </w:t>
      </w:r>
      <w:r>
        <w:t>growth synthesis of macromolecules and duplication of organelles</w:t>
      </w:r>
    </w:p>
    <w:p w:rsidR="002A619E" w:rsidRPr="002A619E" w:rsidRDefault="002A619E" w:rsidP="002A619E">
      <w:pPr>
        <w:pStyle w:val="ListParagraph"/>
        <w:numPr>
          <w:ilvl w:val="0"/>
          <w:numId w:val="2"/>
        </w:numPr>
        <w:rPr>
          <w:b/>
        </w:rPr>
      </w:pPr>
      <w:r w:rsidRPr="002A619E">
        <w:rPr>
          <w:b/>
        </w:rPr>
        <w:t>S</w:t>
      </w:r>
      <w:r>
        <w:rPr>
          <w:b/>
        </w:rPr>
        <w:t>(synthesis)</w:t>
      </w:r>
      <w:r w:rsidRPr="002A619E">
        <w:rPr>
          <w:b/>
        </w:rPr>
        <w:t xml:space="preserve"> Phase- </w:t>
      </w:r>
      <w:r>
        <w:t>replication of dna and synthesis of dna associated proteins</w:t>
      </w:r>
    </w:p>
    <w:p w:rsidR="002A619E" w:rsidRPr="00B35B40" w:rsidRDefault="002A619E" w:rsidP="002A619E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G2-</w:t>
      </w:r>
      <w:r>
        <w:t xml:space="preserve"> protein synthesis </w:t>
      </w:r>
      <w:r w:rsidR="0055577C">
        <w:t>and</w:t>
      </w:r>
      <w:r>
        <w:t xml:space="preserve"> structure </w:t>
      </w:r>
      <w:r w:rsidR="0055577C">
        <w:t>associated</w:t>
      </w:r>
      <w:r>
        <w:t xml:space="preserve"> with mitosis</w:t>
      </w:r>
    </w:p>
    <w:p w:rsidR="00B35B40" w:rsidRDefault="00B35B40" w:rsidP="00B35B40">
      <w:pPr>
        <w:rPr>
          <w:b/>
        </w:rPr>
      </w:pPr>
      <w:r>
        <w:rPr>
          <w:b/>
        </w:rPr>
        <w:t>Mitosis:</w:t>
      </w:r>
      <w:bookmarkStart w:id="0" w:name="_GoBack"/>
      <w:bookmarkEnd w:id="0"/>
    </w:p>
    <w:p w:rsidR="00B35B40" w:rsidRPr="00B35B40" w:rsidRDefault="00B35B40" w:rsidP="00B35B40">
      <w:pPr>
        <w:pStyle w:val="ListParagraph"/>
        <w:numPr>
          <w:ilvl w:val="0"/>
          <w:numId w:val="1"/>
        </w:numPr>
        <w:rPr>
          <w:b/>
        </w:rPr>
      </w:pPr>
      <w:r>
        <w:t xml:space="preserve">Nuclear </w:t>
      </w:r>
      <w:r w:rsidR="0055577C">
        <w:t>division</w:t>
      </w:r>
    </w:p>
    <w:p w:rsidR="00B35B40" w:rsidRPr="0055577C" w:rsidRDefault="0055577C" w:rsidP="00B35B40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 xml:space="preserve">Prophase: </w:t>
      </w:r>
      <w:r>
        <w:t>chromosomes shorten and thicken and consists of 2 chromatid</w:t>
      </w:r>
    </w:p>
    <w:p w:rsidR="0055577C" w:rsidRPr="0055577C" w:rsidRDefault="0055577C" w:rsidP="00B35B40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Metaphase:</w:t>
      </w:r>
      <w:r>
        <w:t xml:space="preserve"> centromeres split</w:t>
      </w:r>
    </w:p>
    <w:p w:rsidR="0055577C" w:rsidRPr="0055577C" w:rsidRDefault="0055577C" w:rsidP="00B35B40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Anaphase:</w:t>
      </w:r>
      <w:r>
        <w:t xml:space="preserve"> chromatids located at different poles- shortening of microtubules </w:t>
      </w:r>
    </w:p>
    <w:p w:rsidR="0055577C" w:rsidRPr="0055577C" w:rsidRDefault="0055577C" w:rsidP="0055577C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Telophase:</w:t>
      </w:r>
      <w:r>
        <w:t xml:space="preserve"> phragmoplast in plant cells and cleavage furrow in animal cells</w:t>
      </w:r>
    </w:p>
    <w:p w:rsidR="0055577C" w:rsidRDefault="0055577C" w:rsidP="0055577C"/>
    <w:p w:rsidR="0055577C" w:rsidRDefault="0055577C" w:rsidP="0055577C">
      <w:pPr>
        <w:rPr>
          <w:b/>
        </w:rPr>
      </w:pPr>
      <w:r>
        <w:rPr>
          <w:b/>
        </w:rPr>
        <w:t>In the lab:</w:t>
      </w:r>
    </w:p>
    <w:p w:rsidR="0055577C" w:rsidRPr="0055577C" w:rsidRDefault="0055577C" w:rsidP="0055577C">
      <w:pPr>
        <w:pStyle w:val="ListParagraph"/>
        <w:numPr>
          <w:ilvl w:val="0"/>
          <w:numId w:val="1"/>
        </w:numPr>
        <w:rPr>
          <w:b/>
        </w:rPr>
      </w:pPr>
      <w:r>
        <w:t>Apical meristems: growth tip were mitotic cells are abundant</w:t>
      </w:r>
    </w:p>
    <w:p w:rsidR="0055577C" w:rsidRPr="0055577C" w:rsidRDefault="0055577C" w:rsidP="0055577C">
      <w:pPr>
        <w:pStyle w:val="ListParagraph"/>
        <w:numPr>
          <w:ilvl w:val="0"/>
          <w:numId w:val="1"/>
        </w:numPr>
        <w:rPr>
          <w:b/>
        </w:rPr>
      </w:pPr>
      <w:r>
        <w:t xml:space="preserve">Looked at root tips and white fish </w:t>
      </w:r>
      <w:r>
        <w:rPr>
          <w:b/>
          <w:i/>
        </w:rPr>
        <w:t>Coregonus clupeaformis</w:t>
      </w:r>
    </w:p>
    <w:p w:rsidR="0055577C" w:rsidRDefault="0055577C" w:rsidP="00297E06">
      <w:r w:rsidRPr="00297E06">
        <w:rPr>
          <w:b/>
        </w:rPr>
        <w:t>Feulgen Stain:</w:t>
      </w:r>
      <w:r w:rsidR="007F7801" w:rsidRPr="00297E06">
        <w:rPr>
          <w:b/>
        </w:rPr>
        <w:t xml:space="preserve"> </w:t>
      </w:r>
      <w:r w:rsidR="007F7801">
        <w:t>softens hard tissue, squash for a layer of cells</w:t>
      </w:r>
      <w:r w:rsidR="00297E06">
        <w:t xml:space="preserve">- </w:t>
      </w:r>
    </w:p>
    <w:p w:rsidR="00297E06" w:rsidRDefault="00297E06" w:rsidP="00297E06">
      <w:pPr>
        <w:pStyle w:val="ListParagraph"/>
        <w:numPr>
          <w:ilvl w:val="0"/>
          <w:numId w:val="1"/>
        </w:numPr>
      </w:pPr>
      <w:r w:rsidRPr="00297E06">
        <w:t>Dna colored magenta red</w:t>
      </w:r>
    </w:p>
    <w:p w:rsidR="00297E06" w:rsidRDefault="00297E06" w:rsidP="00297E06">
      <w:pPr>
        <w:pStyle w:val="ListParagraph"/>
        <w:numPr>
          <w:ilvl w:val="0"/>
          <w:numId w:val="1"/>
        </w:numPr>
      </w:pPr>
      <w:r>
        <w:t>To react with staid, dna is hydrolyzed with 1M HCL to remove purines and free aldehyde groups- forms aprunic acid</w:t>
      </w:r>
    </w:p>
    <w:p w:rsidR="00297E06" w:rsidRPr="00297E06" w:rsidRDefault="00297E06" w:rsidP="00297E06">
      <w:pPr>
        <w:pStyle w:val="ListParagraph"/>
        <w:numPr>
          <w:ilvl w:val="0"/>
          <w:numId w:val="1"/>
        </w:numPr>
      </w:pPr>
    </w:p>
    <w:p w:rsidR="00005925" w:rsidRDefault="00005925" w:rsidP="00297E06">
      <w:pPr>
        <w:ind w:left="360"/>
        <w:rPr>
          <w:b/>
        </w:rPr>
      </w:pPr>
      <w:r w:rsidRPr="00005925">
        <w:rPr>
          <w:b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8679B02" wp14:editId="29B2689B">
                <wp:simplePos x="0" y="0"/>
                <wp:positionH relativeFrom="column">
                  <wp:posOffset>438150</wp:posOffset>
                </wp:positionH>
                <wp:positionV relativeFrom="paragraph">
                  <wp:posOffset>2485390</wp:posOffset>
                </wp:positionV>
                <wp:extent cx="3581400" cy="285750"/>
                <wp:effectExtent l="0" t="0" r="0" b="0"/>
                <wp:wrapNone/>
                <wp:docPr id="7" name="Title 8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auto">
                        <a:xfrm>
                          <a:off x="0" y="0"/>
                          <a:ext cx="3581400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5925" w:rsidRPr="00005925" w:rsidRDefault="00005925" w:rsidP="00005925">
                            <w:pPr>
                              <w:ind w:firstLine="720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005925">
                              <w:rPr>
                                <w:i/>
                                <w:sz w:val="20"/>
                                <w:szCs w:val="20"/>
                              </w:rPr>
                              <w:t xml:space="preserve">Allium cepa (root tip)                                                            </w:t>
                            </w:r>
                          </w:p>
                          <w:p w:rsidR="00005925" w:rsidRPr="00005925" w:rsidRDefault="00005925" w:rsidP="0000592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numCol="1" rtlCol="0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679B02" id="Title 8" o:spid="_x0000_s1026" style="position:absolute;left:0;text-align:left;margin-left:34.5pt;margin-top:195.7pt;width:282pt;height:2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" filled="f" stroked="f">
                <v:path arrowok="t"/>
                <o:lock v:ext="edit" grouping="t"/>
                <v:textbox>
                  <w:txbxContent>
                    <w:p w:rsidR="00005925" w:rsidRPr="00005925" w:rsidRDefault="00005925" w:rsidP="00005925">
                      <w:pPr>
                        <w:ind w:firstLine="720"/>
                        <w:rPr>
                          <w:i/>
                          <w:sz w:val="20"/>
                          <w:szCs w:val="20"/>
                        </w:rPr>
                      </w:pPr>
                      <w:r w:rsidRPr="00005925">
                        <w:rPr>
                          <w:i/>
                          <w:sz w:val="20"/>
                          <w:szCs w:val="20"/>
                        </w:rPr>
                        <w:t xml:space="preserve">Allium cepa (root tip)                                                            </w:t>
                      </w:r>
                    </w:p>
                    <w:p w:rsidR="00005925" w:rsidRPr="00005925" w:rsidRDefault="00005925" w:rsidP="00005925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5925">
        <w:rPr>
          <w:b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5F5361" wp14:editId="690E9F21">
                <wp:simplePos x="0" y="0"/>
                <wp:positionH relativeFrom="column">
                  <wp:posOffset>2724150</wp:posOffset>
                </wp:positionH>
                <wp:positionV relativeFrom="paragraph">
                  <wp:posOffset>2456815</wp:posOffset>
                </wp:positionV>
                <wp:extent cx="4019550" cy="285750"/>
                <wp:effectExtent l="0" t="0" r="0" b="0"/>
                <wp:wrapNone/>
                <wp:docPr id="9" name="Title 8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auto">
                        <a:xfrm>
                          <a:off x="0" y="0"/>
                          <a:ext cx="4019550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5925" w:rsidRPr="00005925" w:rsidRDefault="00005925" w:rsidP="0000592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</w:pPr>
                            <w:r w:rsidRPr="00005925">
                              <w:rPr>
                                <w:rFonts w:asciiTheme="minorHAnsi" w:eastAsiaTheme="majorEastAsia" w:hAnsiTheme="minorHAnsi" w:cstheme="majorBidi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Whitefish (</w:t>
                            </w:r>
                            <w:r w:rsidRPr="00005925">
                              <w:rPr>
                                <w:rFonts w:asciiTheme="minorHAnsi" w:eastAsiaTheme="majorEastAsia" w:hAnsiTheme="minorHAnsi" w:cstheme="majorBidi"/>
                                <w:i/>
                                <w:i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Coregonus clupeaformis</w:t>
                            </w:r>
                            <w:r>
                              <w:rPr>
                                <w:rFonts w:asciiTheme="minorHAnsi" w:eastAsiaTheme="majorEastAsia" w:hAnsiTheme="minorHAnsi" w:cstheme="majorBidi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 xml:space="preserve">) blastula </w:t>
                            </w:r>
                          </w:p>
                          <w:p w:rsidR="00005925" w:rsidRPr="00005925" w:rsidRDefault="0000592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numCol="1" rtlCol="0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5F5361" id="_x0000_s1027" style="position:absolute;left:0;text-align:left;margin-left:214.5pt;margin-top:193.45pt;width:316.5pt;height:2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" filled="f" stroked="f">
                <v:path arrowok="t"/>
                <o:lock v:ext="edit" grouping="t"/>
                <v:textbox>
                  <w:txbxContent>
                    <w:p w:rsidR="00005925" w:rsidRPr="00005925" w:rsidRDefault="00005925" w:rsidP="0000592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Theme="minorHAnsi"/>
                          <w:sz w:val="20"/>
                          <w:szCs w:val="20"/>
                        </w:rPr>
                      </w:pPr>
                      <w:r w:rsidRPr="00005925">
                        <w:rPr>
                          <w:rFonts w:asciiTheme="minorHAnsi" w:eastAsiaTheme="majorEastAsia" w:hAnsiTheme="minorHAnsi" w:cstheme="majorBidi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Whitefish (</w:t>
                      </w:r>
                      <w:r w:rsidRPr="00005925">
                        <w:rPr>
                          <w:rFonts w:asciiTheme="minorHAnsi" w:eastAsiaTheme="majorEastAsia" w:hAnsiTheme="minorHAnsi" w:cstheme="majorBidi"/>
                          <w:i/>
                          <w:i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Coregonus clupeaformis</w:t>
                      </w:r>
                      <w:r>
                        <w:rPr>
                          <w:rFonts w:asciiTheme="minorHAnsi" w:eastAsiaTheme="majorEastAsia" w:hAnsiTheme="minorHAnsi" w:cstheme="majorBidi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 xml:space="preserve">) blastula </w:t>
                      </w:r>
                    </w:p>
                    <w:p w:rsidR="00005925" w:rsidRPr="00005925" w:rsidRDefault="00005925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5925">
        <w:rPr>
          <w:b/>
        </w:rPr>
        <w:drawing>
          <wp:anchor distT="0" distB="0" distL="114300" distR="114300" simplePos="0" relativeHeight="251663360" behindDoc="0" locked="0" layoutInCell="1" allowOverlap="1" wp14:anchorId="70FBAE98" wp14:editId="0265F5DB">
            <wp:simplePos x="0" y="0"/>
            <wp:positionH relativeFrom="page">
              <wp:posOffset>4038600</wp:posOffset>
            </wp:positionH>
            <wp:positionV relativeFrom="paragraph">
              <wp:posOffset>0</wp:posOffset>
            </wp:positionV>
            <wp:extent cx="3422138" cy="2311186"/>
            <wp:effectExtent l="0" t="0" r="6985" b="0"/>
            <wp:wrapSquare wrapText="bothSides"/>
            <wp:docPr id="19461" name="Picture 5" descr="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1" name="Picture 5" descr="7.jpg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138" cy="2311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 w:rsidR="00297E06" w:rsidRPr="00297E06">
        <w:rPr>
          <w:b/>
        </w:rPr>
        <w:drawing>
          <wp:anchor distT="0" distB="0" distL="114300" distR="114300" simplePos="0" relativeHeight="251662336" behindDoc="0" locked="0" layoutInCell="1" allowOverlap="1" wp14:anchorId="1C95971F" wp14:editId="31D33B75">
            <wp:simplePos x="1143000" y="6162675"/>
            <wp:positionH relativeFrom="column">
              <wp:align>left</wp:align>
            </wp:positionH>
            <wp:positionV relativeFrom="paragraph">
              <wp:align>top</wp:align>
            </wp:positionV>
            <wp:extent cx="3064682" cy="2302510"/>
            <wp:effectExtent l="0" t="0" r="2540" b="2540"/>
            <wp:wrapSquare wrapText="bothSides"/>
            <wp:docPr id="18437" name="Picture 5" descr="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7" name="Picture 5" descr="6.jpg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4682" cy="2302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>
        <w:rPr>
          <w:b/>
        </w:rPr>
        <w:br w:type="textWrapping" w:clear="all"/>
      </w:r>
    </w:p>
    <w:p w:rsidR="00297E06" w:rsidRDefault="00297E06" w:rsidP="00005925">
      <w:pPr>
        <w:ind w:firstLine="720"/>
      </w:pPr>
    </w:p>
    <w:p w:rsidR="00005925" w:rsidRPr="00005925" w:rsidRDefault="00005925" w:rsidP="00005925">
      <w:pPr>
        <w:ind w:firstLine="720"/>
      </w:pPr>
      <w:r>
        <w:rPr>
          <w:noProof/>
          <w:lang w:eastAsia="en-CA"/>
        </w:rPr>
        <w:lastRenderedPageBreak/>
        <w:drawing>
          <wp:inline distT="0" distB="0" distL="0" distR="0">
            <wp:extent cx="1635174" cy="2551863"/>
            <wp:effectExtent l="0" t="0" r="3175" b="1270"/>
            <wp:docPr id="8" name="Picture 8" descr="http://i00.i.aliimg.com/wsphoto/v0/753100778_1/botany-microscope-prepared-slides-Root-tip-of-Zea-mays-L-S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00.i.aliimg.com/wsphoto/v0/753100778_1/botany-microscope-prepared-slides-Root-tip-of-Zea-mays-L-S-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774" cy="260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05925" w:rsidRPr="0000592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232D" w:rsidRDefault="00D0232D" w:rsidP="00175EA1">
      <w:pPr>
        <w:spacing w:after="0" w:line="240" w:lineRule="auto"/>
      </w:pPr>
      <w:r>
        <w:separator/>
      </w:r>
    </w:p>
  </w:endnote>
  <w:endnote w:type="continuationSeparator" w:id="0">
    <w:p w:rsidR="00D0232D" w:rsidRDefault="00D0232D" w:rsidP="00175E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232D" w:rsidRDefault="00D0232D" w:rsidP="00175EA1">
      <w:pPr>
        <w:spacing w:after="0" w:line="240" w:lineRule="auto"/>
      </w:pPr>
      <w:r>
        <w:separator/>
      </w:r>
    </w:p>
  </w:footnote>
  <w:footnote w:type="continuationSeparator" w:id="0">
    <w:p w:rsidR="00D0232D" w:rsidRDefault="00D0232D" w:rsidP="00175E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50413"/>
    <w:multiLevelType w:val="hybridMultilevel"/>
    <w:tmpl w:val="997A4EC0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462380"/>
    <w:multiLevelType w:val="hybridMultilevel"/>
    <w:tmpl w:val="9468F756"/>
    <w:lvl w:ilvl="0" w:tplc="1FD0E45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ADF2D39"/>
    <w:multiLevelType w:val="hybridMultilevel"/>
    <w:tmpl w:val="C0448314"/>
    <w:lvl w:ilvl="0" w:tplc="0AD624F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FF3"/>
    <w:rsid w:val="00005925"/>
    <w:rsid w:val="00175EA1"/>
    <w:rsid w:val="00232FF3"/>
    <w:rsid w:val="00297E06"/>
    <w:rsid w:val="002A619E"/>
    <w:rsid w:val="002C2C34"/>
    <w:rsid w:val="002E21A1"/>
    <w:rsid w:val="00346090"/>
    <w:rsid w:val="00361E2D"/>
    <w:rsid w:val="00424581"/>
    <w:rsid w:val="004D7782"/>
    <w:rsid w:val="0055577C"/>
    <w:rsid w:val="00590613"/>
    <w:rsid w:val="005B5E8E"/>
    <w:rsid w:val="006D39BF"/>
    <w:rsid w:val="00727337"/>
    <w:rsid w:val="007F7801"/>
    <w:rsid w:val="00A46227"/>
    <w:rsid w:val="00B35B40"/>
    <w:rsid w:val="00B51CB9"/>
    <w:rsid w:val="00BA4689"/>
    <w:rsid w:val="00BC59C2"/>
    <w:rsid w:val="00BE7227"/>
    <w:rsid w:val="00D0232D"/>
    <w:rsid w:val="00EE7241"/>
    <w:rsid w:val="00F37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3DE2A0-2688-4888-BE2C-051B70BD1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458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75E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5EA1"/>
  </w:style>
  <w:style w:type="paragraph" w:styleId="Footer">
    <w:name w:val="footer"/>
    <w:basedOn w:val="Normal"/>
    <w:link w:val="FooterChar"/>
    <w:uiPriority w:val="99"/>
    <w:unhideWhenUsed/>
    <w:rsid w:val="00175E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5EA1"/>
  </w:style>
  <w:style w:type="table" w:styleId="PlainTable2">
    <w:name w:val="Plain Table 2"/>
    <w:basedOn w:val="TableNormal"/>
    <w:uiPriority w:val="42"/>
    <w:rsid w:val="00BE722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NormalWeb">
    <w:name w:val="Normal (Web)"/>
    <w:basedOn w:val="Normal"/>
    <w:uiPriority w:val="99"/>
    <w:semiHidden/>
    <w:unhideWhenUsed/>
    <w:rsid w:val="0000592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5</Pages>
  <Words>612</Words>
  <Characters>3490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Faradhia Fontin</dc:creator>
  <cp:keywords/>
  <dc:description/>
  <cp:lastModifiedBy>Faradhia Fontin</cp:lastModifiedBy>
  <cp:revision>10</cp:revision>
  <dcterms:created xsi:type="dcterms:W3CDTF">2015-04-10T23:14:00Z</dcterms:created>
  <dcterms:modified xsi:type="dcterms:W3CDTF">2015-04-11T07:53:00Z</dcterms:modified>
</cp:coreProperties>
</file>