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867AC0" w:rsidRPr="003E2782" w:rsidRDefault="00867AC0" w:rsidP="00867AC0">
      <w:pPr>
        <w:rPr>
          <w:rFonts w:ascii="Arial" w:hAnsi="Arial" w:cs="Arial"/>
          <w:color w:val="222A35" w:themeColor="text2" w:themeShade="80"/>
          <w:sz w:val="24"/>
          <w:lang w:val="fr-CA"/>
        </w:rPr>
      </w:pPr>
      <w:bookmarkStart w:id="0" w:name="_GoBack"/>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Mikaela Saliba</w:t>
      </w:r>
      <w:r w:rsidRPr="003E2782">
        <w:rPr>
          <w:rFonts w:ascii="Arial" w:hAnsi="Arial" w:cs="Arial"/>
          <w:color w:val="222A35" w:themeColor="text2" w:themeShade="80"/>
          <w:sz w:val="24"/>
          <w:lang w:val="fr-CA"/>
        </w:rPr>
        <w:br/>
        <w:t>8096543</w:t>
      </w: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b/>
          <w:color w:val="222A35" w:themeColor="text2" w:themeShade="80"/>
          <w:sz w:val="24"/>
          <w:lang w:val="fr-CA"/>
        </w:rPr>
      </w:pPr>
      <w:r w:rsidRPr="003E2782">
        <w:rPr>
          <w:rFonts w:ascii="Arial" w:hAnsi="Arial" w:cs="Arial"/>
          <w:b/>
          <w:color w:val="222A35" w:themeColor="text2" w:themeShade="80"/>
          <w:sz w:val="24"/>
          <w:lang w:val="fr-CA"/>
        </w:rPr>
        <w:t>RÉSUMÉ : LES DILEMMES DE LA DOCTRINE JURIDIQUE</w:t>
      </w: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Travail soumis à</w:t>
      </w:r>
      <w:r w:rsidRPr="003E2782">
        <w:rPr>
          <w:rFonts w:ascii="Arial" w:hAnsi="Arial" w:cs="Arial"/>
          <w:color w:val="222A35" w:themeColor="text2" w:themeShade="80"/>
          <w:sz w:val="24"/>
          <w:lang w:val="fr-CA"/>
        </w:rPr>
        <w:br/>
        <w:t xml:space="preserve">Professeur N. </w:t>
      </w:r>
      <w:proofErr w:type="spellStart"/>
      <w:r w:rsidRPr="003E2782">
        <w:rPr>
          <w:rFonts w:ascii="Arial" w:hAnsi="Arial" w:cs="Arial"/>
          <w:color w:val="222A35" w:themeColor="text2" w:themeShade="80"/>
          <w:sz w:val="24"/>
          <w:lang w:val="fr-CA"/>
        </w:rPr>
        <w:t>Raboudi</w:t>
      </w:r>
      <w:proofErr w:type="spellEnd"/>
      <w:r w:rsidRPr="003E2782">
        <w:rPr>
          <w:rFonts w:ascii="Arial" w:hAnsi="Arial" w:cs="Arial"/>
          <w:color w:val="222A35" w:themeColor="text2" w:themeShade="80"/>
          <w:sz w:val="24"/>
          <w:lang w:val="fr-CA"/>
        </w:rPr>
        <w:br/>
        <w:t>Dans le cadre du cours</w:t>
      </w:r>
    </w:p>
    <w:p w:rsidR="00867AC0" w:rsidRPr="003E2782" w:rsidRDefault="00867AC0" w:rsidP="00867AC0">
      <w:pPr>
        <w:jc w:val="center"/>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Introduction à la science politique</w:t>
      </w:r>
      <w:r w:rsidRPr="003E2782">
        <w:rPr>
          <w:rFonts w:ascii="Arial" w:hAnsi="Arial" w:cs="Arial"/>
          <w:color w:val="222A35" w:themeColor="text2" w:themeShade="80"/>
          <w:sz w:val="24"/>
          <w:lang w:val="fr-CA"/>
        </w:rPr>
        <w:br/>
        <w:t>POL1501 B</w:t>
      </w: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p>
    <w:p w:rsidR="00867AC0" w:rsidRPr="003E2782" w:rsidRDefault="00867AC0" w:rsidP="00867AC0">
      <w:pPr>
        <w:jc w:val="center"/>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Université d’Ottawa</w:t>
      </w:r>
    </w:p>
    <w:p w:rsidR="00FF1DBA" w:rsidRPr="003E2782" w:rsidRDefault="00867AC0" w:rsidP="000030AA">
      <w:pPr>
        <w:jc w:val="center"/>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30 septembre 2015</w:t>
      </w:r>
      <w:r w:rsidRPr="003E2782">
        <w:rPr>
          <w:rFonts w:ascii="Arial" w:hAnsi="Arial" w:cs="Arial"/>
          <w:color w:val="222A35" w:themeColor="text2" w:themeShade="80"/>
          <w:sz w:val="24"/>
          <w:lang w:val="fr-CA"/>
        </w:rPr>
        <w:br w:type="page"/>
      </w:r>
    </w:p>
    <w:p w:rsidR="00FF1DBA" w:rsidRPr="003E2782" w:rsidRDefault="00FF1DBA" w:rsidP="00477FCE">
      <w:pPr>
        <w:pStyle w:val="ListParagraph"/>
        <w:numPr>
          <w:ilvl w:val="0"/>
          <w:numId w:val="2"/>
        </w:numPr>
        <w:spacing w:line="480" w:lineRule="auto"/>
        <w:rPr>
          <w:rFonts w:ascii="Arial" w:hAnsi="Arial" w:cs="Arial"/>
          <w:color w:val="222A35" w:themeColor="text2" w:themeShade="80"/>
          <w:sz w:val="24"/>
          <w:lang w:val="fr-CA"/>
        </w:rPr>
      </w:pPr>
      <w:r w:rsidRPr="003E2782">
        <w:rPr>
          <w:rFonts w:ascii="Arial" w:hAnsi="Arial" w:cs="Arial"/>
          <w:b/>
          <w:color w:val="222A35" w:themeColor="text2" w:themeShade="80"/>
          <w:sz w:val="24"/>
          <w:lang w:val="fr-CA"/>
        </w:rPr>
        <w:lastRenderedPageBreak/>
        <w:t>La différenciation de l’État et de la société civile</w:t>
      </w:r>
    </w:p>
    <w:p w:rsidR="00C75F6E" w:rsidRPr="003E2782" w:rsidRDefault="00227038" w:rsidP="00477FCE">
      <w:pPr>
        <w:spacing w:line="480" w:lineRule="auto"/>
        <w:ind w:firstLine="360"/>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L</w:t>
      </w:r>
      <w:r w:rsidR="00FF1DBA" w:rsidRPr="003E2782">
        <w:rPr>
          <w:rFonts w:ascii="Arial" w:hAnsi="Arial" w:cs="Arial"/>
          <w:color w:val="222A35" w:themeColor="text2" w:themeShade="80"/>
          <w:sz w:val="24"/>
          <w:lang w:val="fr-CA"/>
        </w:rPr>
        <w:t>e rapport entre la notion de société civile et celle de l’État était de nature différente. Il faut identifier une personne dans l’environnement juridique qui aura une autorité spéciale dans la loi.</w:t>
      </w:r>
    </w:p>
    <w:p w:rsidR="00C75F6E" w:rsidRPr="003E2782" w:rsidRDefault="00C75F6E" w:rsidP="00477FCE">
      <w:pPr>
        <w:pStyle w:val="ListParagraph"/>
        <w:numPr>
          <w:ilvl w:val="1"/>
          <w:numId w:val="2"/>
        </w:numPr>
        <w:spacing w:line="480" w:lineRule="auto"/>
        <w:rPr>
          <w:rFonts w:ascii="Arial" w:hAnsi="Arial" w:cs="Arial"/>
          <w:color w:val="222A35" w:themeColor="text2" w:themeShade="80"/>
          <w:sz w:val="24"/>
          <w:lang w:val="fr-CA"/>
        </w:rPr>
      </w:pPr>
      <w:r w:rsidRPr="003E2782">
        <w:rPr>
          <w:rFonts w:ascii="Arial" w:hAnsi="Arial" w:cs="Arial"/>
          <w:b/>
          <w:color w:val="222A35" w:themeColor="text2" w:themeShade="80"/>
          <w:sz w:val="24"/>
          <w:lang w:val="fr-CA"/>
        </w:rPr>
        <w:t>Société juridiquement organisée</w:t>
      </w:r>
    </w:p>
    <w:p w:rsidR="00C75F6E" w:rsidRPr="003E2782" w:rsidRDefault="00C75F6E" w:rsidP="00477FCE">
      <w:pPr>
        <w:spacing w:line="480" w:lineRule="auto"/>
        <w:rPr>
          <w:rFonts w:ascii="Arial" w:hAnsi="Arial" w:cs="Arial"/>
          <w:i/>
          <w:color w:val="222A35" w:themeColor="text2" w:themeShade="80"/>
          <w:sz w:val="24"/>
          <w:lang w:val="fr-CA"/>
        </w:rPr>
      </w:pPr>
      <w:r w:rsidRPr="003E2782">
        <w:rPr>
          <w:rFonts w:ascii="Arial" w:hAnsi="Arial" w:cs="Arial"/>
          <w:i/>
          <w:color w:val="222A35" w:themeColor="text2" w:themeShade="80"/>
          <w:sz w:val="24"/>
          <w:lang w:val="fr-CA"/>
        </w:rPr>
        <w:t>Territoire</w:t>
      </w:r>
    </w:p>
    <w:p w:rsidR="000B2E35" w:rsidRPr="003E2782" w:rsidRDefault="00C75F6E"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b/>
      </w:r>
      <w:r w:rsidR="00EE451F" w:rsidRPr="003E2782">
        <w:rPr>
          <w:rFonts w:ascii="Arial" w:hAnsi="Arial" w:cs="Arial"/>
          <w:color w:val="222A35" w:themeColor="text2" w:themeShade="80"/>
          <w:sz w:val="24"/>
          <w:lang w:val="fr-CA"/>
        </w:rPr>
        <w:t>Un</w:t>
      </w:r>
      <w:r w:rsidR="007A4DA9" w:rsidRPr="003E2782">
        <w:rPr>
          <w:rFonts w:ascii="Arial" w:hAnsi="Arial" w:cs="Arial"/>
          <w:color w:val="222A35" w:themeColor="text2" w:themeShade="80"/>
          <w:sz w:val="24"/>
          <w:lang w:val="fr-CA"/>
        </w:rPr>
        <w:t xml:space="preserve"> </w:t>
      </w:r>
      <w:r w:rsidR="00227038" w:rsidRPr="003E2782">
        <w:rPr>
          <w:rFonts w:ascii="Arial" w:hAnsi="Arial" w:cs="Arial"/>
          <w:color w:val="222A35" w:themeColor="text2" w:themeShade="80"/>
          <w:sz w:val="24"/>
          <w:lang w:val="fr-CA"/>
        </w:rPr>
        <w:t xml:space="preserve">territoire est un espace </w:t>
      </w:r>
      <w:r w:rsidR="00D70444" w:rsidRPr="003E2782">
        <w:rPr>
          <w:rFonts w:ascii="Arial" w:hAnsi="Arial" w:cs="Arial"/>
          <w:color w:val="222A35" w:themeColor="text2" w:themeShade="80"/>
          <w:sz w:val="24"/>
          <w:lang w:val="fr-CA"/>
        </w:rPr>
        <w:t xml:space="preserve">identifié </w:t>
      </w:r>
      <w:r w:rsidR="00EE451F" w:rsidRPr="003E2782">
        <w:rPr>
          <w:rFonts w:ascii="Arial" w:hAnsi="Arial" w:cs="Arial"/>
          <w:color w:val="222A35" w:themeColor="text2" w:themeShade="80"/>
          <w:sz w:val="24"/>
          <w:lang w:val="fr-CA"/>
        </w:rPr>
        <w:t xml:space="preserve">et </w:t>
      </w:r>
      <w:r w:rsidR="007A4DA9" w:rsidRPr="003E2782">
        <w:rPr>
          <w:rFonts w:ascii="Arial" w:hAnsi="Arial" w:cs="Arial"/>
          <w:color w:val="222A35" w:themeColor="text2" w:themeShade="80"/>
          <w:sz w:val="24"/>
          <w:lang w:val="fr-CA"/>
        </w:rPr>
        <w:t>limité par des frontières</w:t>
      </w:r>
      <w:r w:rsidR="00EE451F" w:rsidRPr="003E2782">
        <w:rPr>
          <w:rFonts w:ascii="Arial" w:hAnsi="Arial" w:cs="Arial"/>
          <w:color w:val="222A35" w:themeColor="text2" w:themeShade="80"/>
          <w:sz w:val="24"/>
          <w:lang w:val="fr-CA"/>
        </w:rPr>
        <w:t xml:space="preserve">, </w:t>
      </w:r>
      <w:r w:rsidR="00D70444" w:rsidRPr="003E2782">
        <w:rPr>
          <w:rFonts w:ascii="Arial" w:hAnsi="Arial" w:cs="Arial"/>
          <w:color w:val="222A35" w:themeColor="text2" w:themeShade="80"/>
          <w:sz w:val="24"/>
          <w:lang w:val="fr-CA"/>
        </w:rPr>
        <w:t>reconnues internat</w:t>
      </w:r>
      <w:r w:rsidR="00EE451F" w:rsidRPr="003E2782">
        <w:rPr>
          <w:rFonts w:ascii="Arial" w:hAnsi="Arial" w:cs="Arial"/>
          <w:color w:val="222A35" w:themeColor="text2" w:themeShade="80"/>
          <w:sz w:val="24"/>
          <w:lang w:val="fr-CA"/>
        </w:rPr>
        <w:t>ionalement.</w:t>
      </w:r>
      <w:r w:rsidR="00227038" w:rsidRPr="003E2782">
        <w:rPr>
          <w:rFonts w:ascii="Arial" w:hAnsi="Arial" w:cs="Arial"/>
          <w:color w:val="222A35" w:themeColor="text2" w:themeShade="80"/>
          <w:sz w:val="24"/>
          <w:lang w:val="fr-CA"/>
        </w:rPr>
        <w:t xml:space="preserve"> </w:t>
      </w:r>
      <w:r w:rsidR="00477FCE" w:rsidRPr="003E2782">
        <w:rPr>
          <w:rFonts w:ascii="Arial" w:hAnsi="Arial" w:cs="Arial"/>
          <w:color w:val="222A35" w:themeColor="text2" w:themeShade="80"/>
          <w:sz w:val="24"/>
          <w:lang w:val="fr-CA"/>
        </w:rPr>
        <w:t xml:space="preserve">Dans un pays </w:t>
      </w:r>
      <w:r w:rsidR="00D70444" w:rsidRPr="003E2782">
        <w:rPr>
          <w:rFonts w:ascii="Arial" w:hAnsi="Arial" w:cs="Arial"/>
          <w:color w:val="222A35" w:themeColor="text2" w:themeShade="80"/>
          <w:sz w:val="24"/>
          <w:lang w:val="fr-CA"/>
        </w:rPr>
        <w:t>f</w:t>
      </w:r>
      <w:r w:rsidR="00477FCE" w:rsidRPr="003E2782">
        <w:rPr>
          <w:rFonts w:ascii="Arial" w:hAnsi="Arial" w:cs="Arial"/>
          <w:color w:val="222A35" w:themeColor="text2" w:themeShade="80"/>
          <w:sz w:val="24"/>
          <w:lang w:val="fr-CA"/>
        </w:rPr>
        <w:t>édéral</w:t>
      </w:r>
      <w:r w:rsidR="00EE451F" w:rsidRPr="003E2782">
        <w:rPr>
          <w:rFonts w:ascii="Arial" w:hAnsi="Arial" w:cs="Arial"/>
          <w:color w:val="222A35" w:themeColor="text2" w:themeShade="80"/>
          <w:sz w:val="24"/>
          <w:lang w:val="fr-CA"/>
        </w:rPr>
        <w:t xml:space="preserve">, un </w:t>
      </w:r>
      <w:r w:rsidR="00D70444" w:rsidRPr="003E2782">
        <w:rPr>
          <w:rFonts w:ascii="Arial" w:hAnsi="Arial" w:cs="Arial"/>
          <w:color w:val="222A35" w:themeColor="text2" w:themeShade="80"/>
          <w:sz w:val="24"/>
          <w:lang w:val="fr-CA"/>
        </w:rPr>
        <w:t>État centralisé ne fonction</w:t>
      </w:r>
      <w:r w:rsidR="00227038" w:rsidRPr="003E2782">
        <w:rPr>
          <w:rFonts w:ascii="Arial" w:hAnsi="Arial" w:cs="Arial"/>
          <w:color w:val="222A35" w:themeColor="text2" w:themeShade="80"/>
          <w:sz w:val="24"/>
          <w:lang w:val="fr-CA"/>
        </w:rPr>
        <w:t>ne</w:t>
      </w:r>
      <w:r w:rsidR="00D70444" w:rsidRPr="003E2782">
        <w:rPr>
          <w:rFonts w:ascii="Arial" w:hAnsi="Arial" w:cs="Arial"/>
          <w:color w:val="222A35" w:themeColor="text2" w:themeShade="80"/>
          <w:sz w:val="24"/>
          <w:lang w:val="fr-CA"/>
        </w:rPr>
        <w:t xml:space="preserve"> pas; l’aspect juridique et l’aspect administratif sont gérés par les a</w:t>
      </w:r>
      <w:r w:rsidR="00D3202F" w:rsidRPr="003E2782">
        <w:rPr>
          <w:rFonts w:ascii="Arial" w:hAnsi="Arial" w:cs="Arial"/>
          <w:color w:val="222A35" w:themeColor="text2" w:themeShade="80"/>
          <w:sz w:val="24"/>
          <w:lang w:val="fr-CA"/>
        </w:rPr>
        <w:t xml:space="preserve">utorités locales, qui </w:t>
      </w:r>
      <w:r w:rsidR="00D70444" w:rsidRPr="003E2782">
        <w:rPr>
          <w:rFonts w:ascii="Arial" w:hAnsi="Arial" w:cs="Arial"/>
          <w:color w:val="222A35" w:themeColor="text2" w:themeShade="80"/>
          <w:sz w:val="24"/>
          <w:lang w:val="fr-CA"/>
        </w:rPr>
        <w:t xml:space="preserve">ne peuvent pas bien </w:t>
      </w:r>
      <w:r w:rsidR="000B2E35" w:rsidRPr="003E2782">
        <w:rPr>
          <w:rFonts w:ascii="Arial" w:hAnsi="Arial" w:cs="Arial"/>
          <w:color w:val="222A35" w:themeColor="text2" w:themeShade="80"/>
          <w:sz w:val="24"/>
          <w:lang w:val="fr-CA"/>
        </w:rPr>
        <w:t>imposer les règles et les lois s’ils sont trop loin de la zone en question.</w:t>
      </w:r>
    </w:p>
    <w:p w:rsidR="000B2E35" w:rsidRPr="003E2782" w:rsidRDefault="000B2E35" w:rsidP="00477FCE">
      <w:pPr>
        <w:spacing w:line="480" w:lineRule="auto"/>
        <w:rPr>
          <w:rFonts w:ascii="Arial" w:hAnsi="Arial" w:cs="Arial"/>
          <w:color w:val="222A35" w:themeColor="text2" w:themeShade="80"/>
          <w:sz w:val="24"/>
          <w:lang w:val="fr-CA"/>
        </w:rPr>
      </w:pPr>
      <w:r w:rsidRPr="003E2782">
        <w:rPr>
          <w:rFonts w:ascii="Arial" w:hAnsi="Arial" w:cs="Arial"/>
          <w:i/>
          <w:color w:val="222A35" w:themeColor="text2" w:themeShade="80"/>
          <w:sz w:val="24"/>
          <w:lang w:val="fr-CA"/>
        </w:rPr>
        <w:t>Population</w:t>
      </w:r>
    </w:p>
    <w:p w:rsidR="000B2E35" w:rsidRPr="003E2782" w:rsidRDefault="000B2E35"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b/>
        <w:t xml:space="preserve">Il existe deux types de population : les expatriés et les résidents. </w:t>
      </w:r>
    </w:p>
    <w:p w:rsidR="00A81621" w:rsidRPr="003E2782" w:rsidRDefault="000B2E35"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b/>
        <w:t xml:space="preserve">Les expatriés sont des individus qui </w:t>
      </w:r>
      <w:r w:rsidR="00EE451F" w:rsidRPr="003E2782">
        <w:rPr>
          <w:rFonts w:ascii="Arial" w:hAnsi="Arial" w:cs="Arial"/>
          <w:color w:val="222A35" w:themeColor="text2" w:themeShade="80"/>
          <w:sz w:val="24"/>
          <w:lang w:val="fr-CA"/>
        </w:rPr>
        <w:t xml:space="preserve">ont la nationalité d’un </w:t>
      </w:r>
      <w:r w:rsidRPr="003E2782">
        <w:rPr>
          <w:rFonts w:ascii="Arial" w:hAnsi="Arial" w:cs="Arial"/>
          <w:color w:val="222A35" w:themeColor="text2" w:themeShade="80"/>
          <w:sz w:val="24"/>
          <w:lang w:val="fr-CA"/>
        </w:rPr>
        <w:t>pays par naissance, mais ne vivent pas sur ce territoire. Ceci crée des problèmes politiques qui constituent à protéger l’intérêt de ces individus, sans créer un conflit dans le pays où ils résident.</w:t>
      </w:r>
      <w:r w:rsidR="007D0FA1" w:rsidRPr="003E2782">
        <w:rPr>
          <w:rFonts w:ascii="Arial" w:hAnsi="Arial" w:cs="Arial"/>
          <w:color w:val="222A35" w:themeColor="text2" w:themeShade="80"/>
          <w:sz w:val="24"/>
          <w:lang w:val="fr-CA"/>
        </w:rPr>
        <w:t xml:space="preserve"> </w:t>
      </w:r>
      <w:r w:rsidRPr="003E2782">
        <w:rPr>
          <w:rFonts w:ascii="Arial" w:hAnsi="Arial" w:cs="Arial"/>
          <w:color w:val="222A35" w:themeColor="text2" w:themeShade="80"/>
          <w:sz w:val="24"/>
          <w:lang w:val="fr-CA"/>
        </w:rPr>
        <w:t>Les résidents sont des individus qui vivent d’une façon permanente dans un pays qui n</w:t>
      </w:r>
      <w:r w:rsidR="00227038" w:rsidRPr="003E2782">
        <w:rPr>
          <w:rFonts w:ascii="Arial" w:hAnsi="Arial" w:cs="Arial"/>
          <w:color w:val="222A35" w:themeColor="text2" w:themeShade="80"/>
          <w:sz w:val="24"/>
          <w:lang w:val="fr-CA"/>
        </w:rPr>
        <w:t xml:space="preserve">’est pas le leur </w:t>
      </w:r>
      <w:proofErr w:type="spellStart"/>
      <w:r w:rsidR="00227038" w:rsidRPr="003E2782">
        <w:rPr>
          <w:rFonts w:ascii="Arial" w:hAnsi="Arial" w:cs="Arial"/>
          <w:color w:val="222A35" w:themeColor="text2" w:themeShade="80"/>
          <w:sz w:val="24"/>
          <w:lang w:val="fr-CA"/>
        </w:rPr>
        <w:t>par</w:t>
      </w:r>
      <w:proofErr w:type="spellEnd"/>
      <w:r w:rsidR="00227038" w:rsidRPr="003E2782">
        <w:rPr>
          <w:rFonts w:ascii="Arial" w:hAnsi="Arial" w:cs="Arial"/>
          <w:color w:val="222A35" w:themeColor="text2" w:themeShade="80"/>
          <w:sz w:val="24"/>
          <w:lang w:val="fr-CA"/>
        </w:rPr>
        <w:t xml:space="preserve"> naissance.</w:t>
      </w:r>
    </w:p>
    <w:p w:rsidR="007D0FA1" w:rsidRPr="003E2782" w:rsidRDefault="00EE451F" w:rsidP="00477FCE">
      <w:pPr>
        <w:spacing w:line="480" w:lineRule="auto"/>
        <w:ind w:firstLine="720"/>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Auparavant,</w:t>
      </w:r>
      <w:r w:rsidR="00477FCE" w:rsidRPr="003E2782">
        <w:rPr>
          <w:rFonts w:ascii="Arial" w:hAnsi="Arial" w:cs="Arial"/>
          <w:color w:val="222A35" w:themeColor="text2" w:themeShade="80"/>
          <w:sz w:val="24"/>
          <w:lang w:val="fr-CA"/>
        </w:rPr>
        <w:t xml:space="preserve"> en obtenant la citoyenneté </w:t>
      </w:r>
      <w:r w:rsidR="00BC0A1A" w:rsidRPr="003E2782">
        <w:rPr>
          <w:rFonts w:ascii="Arial" w:hAnsi="Arial" w:cs="Arial"/>
          <w:color w:val="222A35" w:themeColor="text2" w:themeShade="80"/>
          <w:sz w:val="24"/>
          <w:lang w:val="fr-CA"/>
        </w:rPr>
        <w:t xml:space="preserve">d’un pays, </w:t>
      </w:r>
      <w:r w:rsidR="00477FCE" w:rsidRPr="003E2782">
        <w:rPr>
          <w:rFonts w:ascii="Arial" w:hAnsi="Arial" w:cs="Arial"/>
          <w:color w:val="222A35" w:themeColor="text2" w:themeShade="80"/>
          <w:sz w:val="24"/>
          <w:lang w:val="fr-CA"/>
        </w:rPr>
        <w:t>on</w:t>
      </w:r>
      <w:r w:rsidR="00BC0A1A" w:rsidRPr="003E2782">
        <w:rPr>
          <w:rFonts w:ascii="Arial" w:hAnsi="Arial" w:cs="Arial"/>
          <w:color w:val="222A35" w:themeColor="text2" w:themeShade="80"/>
          <w:sz w:val="24"/>
          <w:lang w:val="fr-CA"/>
        </w:rPr>
        <w:t xml:space="preserve"> devient un résident légitime. La légitimité se manifeste en les droits et les devoirs que cette personne reçoit.</w:t>
      </w:r>
      <w:r w:rsidRPr="003E2782">
        <w:rPr>
          <w:rFonts w:ascii="Arial" w:hAnsi="Arial" w:cs="Arial"/>
          <w:color w:val="222A35" w:themeColor="text2" w:themeShade="80"/>
          <w:sz w:val="24"/>
          <w:lang w:val="fr-CA"/>
        </w:rPr>
        <w:t xml:space="preserve"> </w:t>
      </w:r>
      <w:r w:rsidR="00A81621" w:rsidRPr="003E2782">
        <w:rPr>
          <w:rFonts w:ascii="Arial" w:hAnsi="Arial" w:cs="Arial"/>
          <w:color w:val="222A35" w:themeColor="text2" w:themeShade="80"/>
          <w:sz w:val="24"/>
          <w:lang w:val="fr-CA"/>
        </w:rPr>
        <w:t xml:space="preserve"> </w:t>
      </w:r>
    </w:p>
    <w:p w:rsidR="00BC0A1A" w:rsidRPr="003E2782" w:rsidRDefault="00A81621"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b/>
        <w:t xml:space="preserve">Il y a deux </w:t>
      </w:r>
      <w:r w:rsidR="00BC0A1A" w:rsidRPr="003E2782">
        <w:rPr>
          <w:rFonts w:ascii="Arial" w:hAnsi="Arial" w:cs="Arial"/>
          <w:color w:val="222A35" w:themeColor="text2" w:themeShade="80"/>
          <w:sz w:val="24"/>
          <w:lang w:val="fr-CA"/>
        </w:rPr>
        <w:t>conceptions de la nationalité</w:t>
      </w:r>
      <w:r w:rsidRPr="003E2782">
        <w:rPr>
          <w:rFonts w:ascii="Arial" w:hAnsi="Arial" w:cs="Arial"/>
          <w:color w:val="222A35" w:themeColor="text2" w:themeShade="80"/>
          <w:sz w:val="24"/>
          <w:lang w:val="fr-CA"/>
        </w:rPr>
        <w:t> : ethnoculturelle et universaliste.</w:t>
      </w:r>
    </w:p>
    <w:p w:rsidR="00402163" w:rsidRPr="003E2782" w:rsidRDefault="00A81621"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lastRenderedPageBreak/>
        <w:tab/>
        <w:t>La nationalité ethnoculturelle met l’accent sur les caractéristiques culturelles d’un groupe de personne, tels que la l</w:t>
      </w:r>
      <w:r w:rsidR="00EE451F" w:rsidRPr="003E2782">
        <w:rPr>
          <w:rFonts w:ascii="Arial" w:hAnsi="Arial" w:cs="Arial"/>
          <w:color w:val="222A35" w:themeColor="text2" w:themeShade="80"/>
          <w:sz w:val="24"/>
          <w:lang w:val="fr-CA"/>
        </w:rPr>
        <w:t>angue, la culture</w:t>
      </w:r>
      <w:r w:rsidRPr="003E2782">
        <w:rPr>
          <w:rFonts w:ascii="Arial" w:hAnsi="Arial" w:cs="Arial"/>
          <w:color w:val="222A35" w:themeColor="text2" w:themeShade="80"/>
          <w:sz w:val="24"/>
          <w:lang w:val="fr-CA"/>
        </w:rPr>
        <w:t>, etc. La nationalité universaliste signale l’égalité de</w:t>
      </w:r>
      <w:r w:rsidR="00402163" w:rsidRPr="003E2782">
        <w:rPr>
          <w:rFonts w:ascii="Arial" w:hAnsi="Arial" w:cs="Arial"/>
          <w:color w:val="222A35" w:themeColor="text2" w:themeShade="80"/>
          <w:sz w:val="24"/>
          <w:lang w:val="fr-CA"/>
        </w:rPr>
        <w:t>s</w:t>
      </w:r>
      <w:r w:rsidRPr="003E2782">
        <w:rPr>
          <w:rFonts w:ascii="Arial" w:hAnsi="Arial" w:cs="Arial"/>
          <w:color w:val="222A35" w:themeColor="text2" w:themeShade="80"/>
          <w:sz w:val="24"/>
          <w:lang w:val="fr-CA"/>
        </w:rPr>
        <w:t xml:space="preserve"> </w:t>
      </w:r>
      <w:r w:rsidR="00402163" w:rsidRPr="003E2782">
        <w:rPr>
          <w:rFonts w:ascii="Arial" w:hAnsi="Arial" w:cs="Arial"/>
          <w:color w:val="222A35" w:themeColor="text2" w:themeShade="80"/>
          <w:sz w:val="24"/>
          <w:lang w:val="fr-CA"/>
        </w:rPr>
        <w:t>droits civiques parmi tous les groupes, sans exception.</w:t>
      </w:r>
    </w:p>
    <w:p w:rsidR="00402163" w:rsidRPr="003E2782" w:rsidRDefault="00402163" w:rsidP="00477FCE">
      <w:pPr>
        <w:spacing w:line="480" w:lineRule="auto"/>
        <w:rPr>
          <w:rFonts w:ascii="Arial" w:hAnsi="Arial" w:cs="Arial"/>
          <w:color w:val="222A35" w:themeColor="text2" w:themeShade="80"/>
          <w:sz w:val="24"/>
          <w:lang w:val="fr-CA"/>
        </w:rPr>
      </w:pPr>
      <w:r w:rsidRPr="003E2782">
        <w:rPr>
          <w:rFonts w:ascii="Arial" w:hAnsi="Arial" w:cs="Arial"/>
          <w:i/>
          <w:color w:val="222A35" w:themeColor="text2" w:themeShade="80"/>
          <w:sz w:val="24"/>
          <w:lang w:val="fr-CA"/>
        </w:rPr>
        <w:t>Pouvoir de coercition institutionnalisé</w:t>
      </w:r>
    </w:p>
    <w:p w:rsidR="00D3487B" w:rsidRPr="003E2782" w:rsidRDefault="00402163" w:rsidP="00477FCE">
      <w:pPr>
        <w:spacing w:line="480" w:lineRule="auto"/>
        <w:ind w:firstLine="720"/>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En ayant un pouvoir central, on a une unité dans le pays et ce pouvoir fait partie de l’institution</w:t>
      </w:r>
      <w:r w:rsidR="00EE451F" w:rsidRPr="003E2782">
        <w:rPr>
          <w:rFonts w:ascii="Arial" w:hAnsi="Arial" w:cs="Arial"/>
          <w:color w:val="222A35" w:themeColor="text2" w:themeShade="80"/>
          <w:sz w:val="24"/>
          <w:lang w:val="fr-CA"/>
        </w:rPr>
        <w:t xml:space="preserve">. </w:t>
      </w:r>
      <w:r w:rsidR="004C5723" w:rsidRPr="003E2782">
        <w:rPr>
          <w:rFonts w:ascii="Arial" w:hAnsi="Arial" w:cs="Arial"/>
          <w:color w:val="222A35" w:themeColor="text2" w:themeShade="80"/>
          <w:sz w:val="24"/>
          <w:lang w:val="fr-CA"/>
        </w:rPr>
        <w:t xml:space="preserve">Afin de contrôler le pouvoir, l’État doit mettre en place des mesures, qui doivent être respectés par la société civile. </w:t>
      </w:r>
      <w:r w:rsidR="00543621" w:rsidRPr="003E2782">
        <w:rPr>
          <w:rFonts w:ascii="Arial" w:hAnsi="Arial" w:cs="Arial"/>
          <w:color w:val="222A35" w:themeColor="text2" w:themeShade="80"/>
          <w:sz w:val="24"/>
          <w:lang w:val="fr-CA"/>
        </w:rPr>
        <w:t xml:space="preserve">Si la </w:t>
      </w:r>
      <w:r w:rsidR="004C5723" w:rsidRPr="003E2782">
        <w:rPr>
          <w:rFonts w:ascii="Arial" w:hAnsi="Arial" w:cs="Arial"/>
          <w:color w:val="222A35" w:themeColor="text2" w:themeShade="80"/>
          <w:sz w:val="24"/>
          <w:lang w:val="fr-CA"/>
        </w:rPr>
        <w:t>population</w:t>
      </w:r>
      <w:r w:rsidR="00543621" w:rsidRPr="003E2782">
        <w:rPr>
          <w:rFonts w:ascii="Arial" w:hAnsi="Arial" w:cs="Arial"/>
          <w:color w:val="222A35" w:themeColor="text2" w:themeShade="80"/>
          <w:sz w:val="24"/>
          <w:lang w:val="fr-CA"/>
        </w:rPr>
        <w:t xml:space="preserve"> va à l’encontre de la loi, il y a des sanctions. </w:t>
      </w:r>
      <w:r w:rsidR="004C5723" w:rsidRPr="003E2782">
        <w:rPr>
          <w:rFonts w:ascii="Arial" w:hAnsi="Arial" w:cs="Arial"/>
          <w:color w:val="222A35" w:themeColor="text2" w:themeShade="80"/>
          <w:sz w:val="24"/>
          <w:lang w:val="fr-CA"/>
        </w:rPr>
        <w:t>Nous avons besoin de coercitions et de sanctions afin de forcer l</w:t>
      </w:r>
      <w:r w:rsidR="00D3487B" w:rsidRPr="003E2782">
        <w:rPr>
          <w:rFonts w:ascii="Arial" w:hAnsi="Arial" w:cs="Arial"/>
          <w:color w:val="222A35" w:themeColor="text2" w:themeShade="80"/>
          <w:sz w:val="24"/>
          <w:lang w:val="fr-CA"/>
        </w:rPr>
        <w:t>es gens à se confor</w:t>
      </w:r>
      <w:r w:rsidR="00227038" w:rsidRPr="003E2782">
        <w:rPr>
          <w:rFonts w:ascii="Arial" w:hAnsi="Arial" w:cs="Arial"/>
          <w:color w:val="222A35" w:themeColor="text2" w:themeShade="80"/>
          <w:sz w:val="24"/>
          <w:lang w:val="fr-CA"/>
        </w:rPr>
        <w:t>mer à la loi, l</w:t>
      </w:r>
      <w:r w:rsidR="00D3487B" w:rsidRPr="003E2782">
        <w:rPr>
          <w:rFonts w:ascii="Arial" w:hAnsi="Arial" w:cs="Arial"/>
          <w:color w:val="222A35" w:themeColor="text2" w:themeShade="80"/>
          <w:sz w:val="24"/>
          <w:lang w:val="fr-CA"/>
        </w:rPr>
        <w:t>’État a besoin de cette légitimité afin de maintenir la force</w:t>
      </w:r>
    </w:p>
    <w:p w:rsidR="00D3487B" w:rsidRPr="003E2782" w:rsidRDefault="00D3487B" w:rsidP="00477FCE">
      <w:pPr>
        <w:pStyle w:val="ListParagraph"/>
        <w:numPr>
          <w:ilvl w:val="1"/>
          <w:numId w:val="2"/>
        </w:numPr>
        <w:spacing w:line="480" w:lineRule="auto"/>
        <w:rPr>
          <w:rFonts w:ascii="Arial" w:hAnsi="Arial" w:cs="Arial"/>
          <w:color w:val="222A35" w:themeColor="text2" w:themeShade="80"/>
          <w:sz w:val="24"/>
          <w:lang w:val="fr-CA"/>
        </w:rPr>
      </w:pPr>
      <w:r w:rsidRPr="003E2782">
        <w:rPr>
          <w:rFonts w:ascii="Arial" w:hAnsi="Arial" w:cs="Arial"/>
          <w:b/>
          <w:color w:val="222A35" w:themeColor="text2" w:themeShade="80"/>
          <w:sz w:val="24"/>
          <w:lang w:val="fr-CA"/>
        </w:rPr>
        <w:t>L’État comme pouvoir politique différencié</w:t>
      </w:r>
    </w:p>
    <w:p w:rsidR="00D3487B" w:rsidRPr="003E2782" w:rsidRDefault="00D3487B" w:rsidP="00477FCE">
      <w:pPr>
        <w:spacing w:line="480" w:lineRule="auto"/>
        <w:rPr>
          <w:rFonts w:ascii="Arial" w:hAnsi="Arial" w:cs="Arial"/>
          <w:i/>
          <w:color w:val="222A35" w:themeColor="text2" w:themeShade="80"/>
          <w:sz w:val="24"/>
          <w:lang w:val="fr-CA"/>
        </w:rPr>
      </w:pPr>
      <w:r w:rsidRPr="003E2782">
        <w:rPr>
          <w:rFonts w:ascii="Arial" w:hAnsi="Arial" w:cs="Arial"/>
          <w:i/>
          <w:color w:val="222A35" w:themeColor="text2" w:themeShade="80"/>
          <w:sz w:val="24"/>
          <w:lang w:val="fr-CA"/>
        </w:rPr>
        <w:t>La mise en œuvre de statuts</w:t>
      </w:r>
    </w:p>
    <w:p w:rsidR="00D3487B" w:rsidRPr="003E2782" w:rsidRDefault="0034578E"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b/>
        <w:t>L’État est abstrait. Il est une organisation intellectuelle qui est séparée de la société par une personnalité judiciaire. Cette personnalité choisie par le peuple donne essentiellement un visage à l’entité qui est l’État</w:t>
      </w:r>
      <w:r w:rsidR="00EE451F" w:rsidRPr="003E2782">
        <w:rPr>
          <w:rFonts w:ascii="Arial" w:hAnsi="Arial" w:cs="Arial"/>
          <w:color w:val="222A35" w:themeColor="text2" w:themeShade="80"/>
          <w:sz w:val="24"/>
          <w:lang w:val="fr-CA"/>
        </w:rPr>
        <w:t>.</w:t>
      </w:r>
    </w:p>
    <w:p w:rsidR="00D3202F" w:rsidRPr="003E2782" w:rsidRDefault="00D3202F" w:rsidP="00477FCE">
      <w:pPr>
        <w:spacing w:line="480" w:lineRule="auto"/>
        <w:rPr>
          <w:rFonts w:ascii="Arial" w:hAnsi="Arial" w:cs="Arial"/>
          <w:color w:val="222A35" w:themeColor="text2" w:themeShade="80"/>
          <w:sz w:val="24"/>
          <w:lang w:val="fr-CA"/>
        </w:rPr>
      </w:pPr>
      <w:r w:rsidRPr="003E2782">
        <w:rPr>
          <w:rFonts w:ascii="Arial" w:hAnsi="Arial" w:cs="Arial"/>
          <w:i/>
          <w:color w:val="222A35" w:themeColor="text2" w:themeShade="80"/>
          <w:sz w:val="24"/>
          <w:lang w:val="fr-CA"/>
        </w:rPr>
        <w:t>La distinction : activités étatiques/activités personnelles</w:t>
      </w:r>
    </w:p>
    <w:p w:rsidR="00D3202F" w:rsidRPr="003E2782" w:rsidRDefault="00D3202F"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b/>
      </w:r>
      <w:r w:rsidR="00527B3C" w:rsidRPr="003E2782">
        <w:rPr>
          <w:rFonts w:ascii="Arial" w:hAnsi="Arial" w:cs="Arial"/>
          <w:color w:val="222A35" w:themeColor="text2" w:themeShade="80"/>
          <w:sz w:val="24"/>
          <w:lang w:val="fr-CA"/>
        </w:rPr>
        <w:t>Les représentants de l’État sont tous humains. Il faut séparer l’État de la personne; même si elle représente le gouvernement, ses décisions personnelles ne sont pas une image de l’État et donc doivent être soumis sous les mêmes lois de la constitution.</w:t>
      </w:r>
    </w:p>
    <w:p w:rsidR="00AD210F" w:rsidRPr="003E2782" w:rsidRDefault="00AD210F" w:rsidP="00477FCE">
      <w:pPr>
        <w:spacing w:line="480" w:lineRule="auto"/>
        <w:rPr>
          <w:rFonts w:ascii="Arial" w:hAnsi="Arial" w:cs="Arial"/>
          <w:i/>
          <w:color w:val="222A35" w:themeColor="text2" w:themeShade="80"/>
          <w:sz w:val="24"/>
          <w:lang w:val="fr-CA"/>
        </w:rPr>
      </w:pPr>
      <w:r w:rsidRPr="003E2782">
        <w:rPr>
          <w:rFonts w:ascii="Arial" w:hAnsi="Arial" w:cs="Arial"/>
          <w:i/>
          <w:color w:val="222A35" w:themeColor="text2" w:themeShade="80"/>
          <w:sz w:val="24"/>
          <w:lang w:val="fr-CA"/>
        </w:rPr>
        <w:t>Droits opposables à puissance publique</w:t>
      </w:r>
    </w:p>
    <w:p w:rsidR="00AD210F" w:rsidRPr="003E2782" w:rsidRDefault="000030AA"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lastRenderedPageBreak/>
        <w:tab/>
        <w:t>L’État et son système juridique doivent être séparés, afin que la société puisse questionner ce dernier sous les mêmes lois. L’État doit être en mesure d’obéir ses propres législations.</w:t>
      </w:r>
    </w:p>
    <w:p w:rsidR="000030AA" w:rsidRPr="003E2782" w:rsidRDefault="000030AA" w:rsidP="00477FCE">
      <w:pPr>
        <w:pStyle w:val="ListParagraph"/>
        <w:numPr>
          <w:ilvl w:val="0"/>
          <w:numId w:val="2"/>
        </w:numPr>
        <w:spacing w:line="480" w:lineRule="auto"/>
        <w:rPr>
          <w:rFonts w:ascii="Arial" w:hAnsi="Arial" w:cs="Arial"/>
          <w:color w:val="222A35" w:themeColor="text2" w:themeShade="80"/>
          <w:sz w:val="24"/>
          <w:lang w:val="fr-CA"/>
        </w:rPr>
      </w:pPr>
      <w:r w:rsidRPr="003E2782">
        <w:rPr>
          <w:rFonts w:ascii="Arial" w:hAnsi="Arial" w:cs="Arial"/>
          <w:b/>
          <w:color w:val="222A35" w:themeColor="text2" w:themeShade="80"/>
          <w:sz w:val="24"/>
          <w:lang w:val="fr-CA"/>
        </w:rPr>
        <w:t>Le dualisme de l’État et du droit</w:t>
      </w:r>
    </w:p>
    <w:p w:rsidR="002E1521" w:rsidRPr="003E2782" w:rsidRDefault="000030AA"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b/>
      </w:r>
      <w:r w:rsidR="002E1521" w:rsidRPr="003E2782">
        <w:rPr>
          <w:rFonts w:ascii="Arial" w:hAnsi="Arial" w:cs="Arial"/>
          <w:color w:val="222A35" w:themeColor="text2" w:themeShade="80"/>
          <w:sz w:val="24"/>
          <w:lang w:val="fr-CA"/>
        </w:rPr>
        <w:t xml:space="preserve">Selon la théorie juridique moderne, l’État doit être soumis au même pouvoir que la </w:t>
      </w:r>
      <w:r w:rsidR="00EE451F" w:rsidRPr="003E2782">
        <w:rPr>
          <w:rFonts w:ascii="Arial" w:hAnsi="Arial" w:cs="Arial"/>
          <w:color w:val="222A35" w:themeColor="text2" w:themeShade="80"/>
          <w:sz w:val="24"/>
          <w:lang w:val="fr-CA"/>
        </w:rPr>
        <w:t>société civile.</w:t>
      </w:r>
    </w:p>
    <w:p w:rsidR="002E1521" w:rsidRPr="003E2782" w:rsidRDefault="002E1521" w:rsidP="00477FCE">
      <w:pPr>
        <w:pStyle w:val="ListParagraph"/>
        <w:numPr>
          <w:ilvl w:val="1"/>
          <w:numId w:val="2"/>
        </w:num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 xml:space="preserve"> </w:t>
      </w:r>
      <w:r w:rsidRPr="003E2782">
        <w:rPr>
          <w:rFonts w:ascii="Arial" w:hAnsi="Arial" w:cs="Arial"/>
          <w:b/>
          <w:color w:val="222A35" w:themeColor="text2" w:themeShade="80"/>
          <w:sz w:val="24"/>
          <w:lang w:val="fr-CA"/>
        </w:rPr>
        <w:t>La souveraineté</w:t>
      </w:r>
    </w:p>
    <w:p w:rsidR="002E1521" w:rsidRPr="003E2782" w:rsidRDefault="00D27141" w:rsidP="00477FCE">
      <w:pPr>
        <w:spacing w:line="480" w:lineRule="auto"/>
        <w:rPr>
          <w:rFonts w:ascii="Arial" w:hAnsi="Arial" w:cs="Arial"/>
          <w:i/>
          <w:color w:val="222A35" w:themeColor="text2" w:themeShade="80"/>
          <w:sz w:val="24"/>
          <w:lang w:val="fr-CA"/>
        </w:rPr>
      </w:pPr>
      <w:r w:rsidRPr="003E2782">
        <w:rPr>
          <w:rFonts w:ascii="Arial" w:hAnsi="Arial" w:cs="Arial"/>
          <w:i/>
          <w:color w:val="222A35" w:themeColor="text2" w:themeShade="80"/>
          <w:sz w:val="24"/>
          <w:lang w:val="fr-CA"/>
        </w:rPr>
        <w:t>Les enjeux de la souveraineté</w:t>
      </w:r>
    </w:p>
    <w:p w:rsidR="00D27141" w:rsidRPr="003E2782" w:rsidRDefault="00D27141"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b/>
        <w:t xml:space="preserve">Il y a une solution à trois problèmes : il faut avoir une légitimation du pouvoir politique dans une société laïcisée, donc il faut fonder un ordre politique basé sur la force par consentement, au lieu des conséquences de volonté divine. </w:t>
      </w:r>
    </w:p>
    <w:p w:rsidR="00411F47" w:rsidRPr="003E2782" w:rsidRDefault="00411F47"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b/>
        <w:t>La souveraineté et l’égalité juridique de l’État enlèvent l’illégitimité des traits inégaux et donc stabilise les relations internationales.</w:t>
      </w:r>
    </w:p>
    <w:p w:rsidR="00411F47" w:rsidRPr="003E2782" w:rsidRDefault="007D1DC2" w:rsidP="00477FCE">
      <w:pPr>
        <w:spacing w:line="480" w:lineRule="auto"/>
        <w:rPr>
          <w:rFonts w:ascii="Arial" w:hAnsi="Arial" w:cs="Arial"/>
          <w:i/>
          <w:color w:val="222A35" w:themeColor="text2" w:themeShade="80"/>
          <w:sz w:val="24"/>
          <w:lang w:val="fr-CA"/>
        </w:rPr>
      </w:pPr>
      <w:r w:rsidRPr="003E2782">
        <w:rPr>
          <w:rFonts w:ascii="Arial" w:hAnsi="Arial" w:cs="Arial"/>
          <w:i/>
          <w:color w:val="222A35" w:themeColor="text2" w:themeShade="80"/>
          <w:sz w:val="24"/>
          <w:lang w:val="fr-CA"/>
        </w:rPr>
        <w:t>Mythes et réalités</w:t>
      </w:r>
    </w:p>
    <w:p w:rsidR="007D1DC2" w:rsidRPr="003E2782" w:rsidRDefault="007D1DC2"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b/>
        <w:t>La souveraineté est un terme très vaste, mais à l’essence, c’est d’appartenir à la nation. Il y a un contraste entre les attributs de souveraineté étatique et les conditions internationales d’exercice.</w:t>
      </w:r>
    </w:p>
    <w:p w:rsidR="007D1DC2" w:rsidRPr="003E2782" w:rsidRDefault="007D1DC2"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b/>
        <w:t>La souveraineté étatique est l’indépendance totale de la capacité à s’engager juridiquement. Les conditions internationales d’exercice soulignent une plus grande importance sur le respect des droits de l’</w:t>
      </w:r>
      <w:r w:rsidR="00EE451F" w:rsidRPr="003E2782">
        <w:rPr>
          <w:rFonts w:ascii="Arial" w:hAnsi="Arial" w:cs="Arial"/>
          <w:color w:val="222A35" w:themeColor="text2" w:themeShade="80"/>
          <w:sz w:val="24"/>
          <w:lang w:val="fr-CA"/>
        </w:rPr>
        <w:t>homme.</w:t>
      </w:r>
    </w:p>
    <w:p w:rsidR="007D1DC2" w:rsidRPr="003E2782" w:rsidRDefault="007548B8" w:rsidP="00477FCE">
      <w:pPr>
        <w:pStyle w:val="ListParagraph"/>
        <w:numPr>
          <w:ilvl w:val="1"/>
          <w:numId w:val="2"/>
        </w:numPr>
        <w:spacing w:line="480" w:lineRule="auto"/>
        <w:rPr>
          <w:rFonts w:ascii="Arial" w:hAnsi="Arial" w:cs="Arial"/>
          <w:color w:val="222A35" w:themeColor="text2" w:themeShade="80"/>
          <w:sz w:val="24"/>
          <w:lang w:val="fr-CA"/>
        </w:rPr>
      </w:pPr>
      <w:r w:rsidRPr="003E2782">
        <w:rPr>
          <w:rFonts w:ascii="Arial" w:hAnsi="Arial" w:cs="Arial"/>
          <w:b/>
          <w:color w:val="222A35" w:themeColor="text2" w:themeShade="80"/>
          <w:sz w:val="24"/>
          <w:lang w:val="fr-CA"/>
        </w:rPr>
        <w:t>L’État de droit</w:t>
      </w:r>
    </w:p>
    <w:p w:rsidR="007548B8" w:rsidRPr="003E2782" w:rsidRDefault="007548B8" w:rsidP="00477FCE">
      <w:pPr>
        <w:spacing w:line="480" w:lineRule="auto"/>
        <w:ind w:firstLine="720"/>
        <w:rPr>
          <w:rFonts w:ascii="Arial" w:hAnsi="Arial" w:cs="Arial"/>
          <w:color w:val="222A35" w:themeColor="text2" w:themeShade="80"/>
          <w:sz w:val="24"/>
          <w:lang w:val="fr-CA"/>
        </w:rPr>
      </w:pPr>
      <w:r w:rsidRPr="003E2782">
        <w:rPr>
          <w:rFonts w:ascii="Arial" w:hAnsi="Arial" w:cs="Arial"/>
          <w:color w:val="222A35" w:themeColor="text2" w:themeShade="80"/>
          <w:sz w:val="24"/>
          <w:lang w:val="fr-CA"/>
        </w:rPr>
        <w:lastRenderedPageBreak/>
        <w:t xml:space="preserve">La démocratie reconnaît aux citoyens leurs droits fondamentaux et leur liberté d’expression. Sans cela, la participation politique perd son sens. </w:t>
      </w:r>
    </w:p>
    <w:p w:rsidR="00943839" w:rsidRPr="003E2782" w:rsidRDefault="00943839" w:rsidP="00477FCE">
      <w:pPr>
        <w:spacing w:line="480" w:lineRule="auto"/>
        <w:rPr>
          <w:rFonts w:ascii="Arial" w:hAnsi="Arial" w:cs="Arial"/>
          <w:color w:val="222A35" w:themeColor="text2" w:themeShade="80"/>
          <w:sz w:val="24"/>
          <w:lang w:val="fr-CA"/>
        </w:rPr>
      </w:pPr>
      <w:r w:rsidRPr="003E2782">
        <w:rPr>
          <w:rFonts w:ascii="Arial" w:hAnsi="Arial" w:cs="Arial"/>
          <w:i/>
          <w:color w:val="222A35" w:themeColor="text2" w:themeShade="80"/>
          <w:sz w:val="24"/>
          <w:lang w:val="fr-CA"/>
        </w:rPr>
        <w:t>Un droit respecté par l’État</w:t>
      </w:r>
    </w:p>
    <w:p w:rsidR="00943839" w:rsidRPr="003E2782" w:rsidRDefault="00943839"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b/>
        <w:t xml:space="preserve">Le pouvoir exécutif dicte les normes qui sont inspirées par l’utilité du publique. Donc, il est interdit d’écarter anticonstitutionnellement la mise en œuvre. </w:t>
      </w:r>
    </w:p>
    <w:p w:rsidR="00943839" w:rsidRPr="003E2782" w:rsidRDefault="00943839" w:rsidP="00477FCE">
      <w:pPr>
        <w:spacing w:line="480" w:lineRule="auto"/>
        <w:rPr>
          <w:rFonts w:ascii="Arial" w:hAnsi="Arial" w:cs="Arial"/>
          <w:i/>
          <w:color w:val="222A35" w:themeColor="text2" w:themeShade="80"/>
          <w:sz w:val="24"/>
          <w:lang w:val="fr-CA"/>
        </w:rPr>
      </w:pPr>
      <w:r w:rsidRPr="003E2782">
        <w:rPr>
          <w:rFonts w:ascii="Arial" w:hAnsi="Arial" w:cs="Arial"/>
          <w:i/>
          <w:color w:val="222A35" w:themeColor="text2" w:themeShade="80"/>
          <w:sz w:val="24"/>
          <w:lang w:val="fr-CA"/>
        </w:rPr>
        <w:t>Un droit supérieur à l’État</w:t>
      </w:r>
    </w:p>
    <w:p w:rsidR="00943839" w:rsidRPr="003E2782" w:rsidRDefault="00943839"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b/>
        <w:t>Les droits opposables à l’ensemble des organes de l’État, donc le droit naturel, sont la norme, les morales et les prescriptions éthiques universellement admises. Aux États-Unis, il y a une hiérarchie des normes qui est incontestable, symbolique et juridique de la constitution sur la loi.</w:t>
      </w:r>
    </w:p>
    <w:p w:rsidR="00943839" w:rsidRPr="003E2782" w:rsidRDefault="00943839" w:rsidP="00477FCE">
      <w:pPr>
        <w:spacing w:line="480" w:lineRule="auto"/>
        <w:rPr>
          <w:rFonts w:ascii="Arial" w:hAnsi="Arial" w:cs="Arial"/>
          <w:i/>
          <w:color w:val="222A35" w:themeColor="text2" w:themeShade="80"/>
          <w:sz w:val="24"/>
          <w:lang w:val="fr-CA"/>
        </w:rPr>
      </w:pPr>
      <w:r w:rsidRPr="003E2782">
        <w:rPr>
          <w:rFonts w:ascii="Arial" w:hAnsi="Arial" w:cs="Arial"/>
          <w:i/>
          <w:color w:val="222A35" w:themeColor="text2" w:themeShade="80"/>
          <w:sz w:val="24"/>
          <w:lang w:val="fr-CA"/>
        </w:rPr>
        <w:t>Dualité ou unité de l’État et du droit?</w:t>
      </w:r>
    </w:p>
    <w:p w:rsidR="00943839" w:rsidRPr="003E2782" w:rsidRDefault="00943839"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b/>
        <w:t>La puissance de l’État est l’efficacité de l’ordre juridique; le territoire et la population se sont qu’un domaine d’applicabilité. Tout est réglé par la Constitution; c’est la plus grande puissance.</w:t>
      </w:r>
    </w:p>
    <w:p w:rsidR="00943839" w:rsidRPr="003E2782" w:rsidRDefault="00943839" w:rsidP="00477FCE">
      <w:pPr>
        <w:spacing w:line="480" w:lineRule="auto"/>
        <w:rPr>
          <w:rFonts w:ascii="Arial" w:hAnsi="Arial" w:cs="Arial"/>
          <w:color w:val="222A35" w:themeColor="text2" w:themeShade="80"/>
          <w:sz w:val="24"/>
          <w:lang w:val="fr-CA"/>
        </w:rPr>
      </w:pPr>
      <w:r w:rsidRPr="003E2782">
        <w:rPr>
          <w:rFonts w:ascii="Arial" w:hAnsi="Arial" w:cs="Arial"/>
          <w:color w:val="222A35" w:themeColor="text2" w:themeShade="80"/>
          <w:sz w:val="24"/>
          <w:lang w:val="fr-CA"/>
        </w:rPr>
        <w:tab/>
        <w:t xml:space="preserve">La souveraineté est un concept philosophique </w:t>
      </w:r>
      <w:r w:rsidR="00EE451F" w:rsidRPr="003E2782">
        <w:rPr>
          <w:rFonts w:ascii="Arial" w:hAnsi="Arial" w:cs="Arial"/>
          <w:color w:val="222A35" w:themeColor="text2" w:themeShade="80"/>
          <w:sz w:val="24"/>
          <w:lang w:val="fr-CA"/>
        </w:rPr>
        <w:t>et politique. Son organisation d’ordre juridique dépend des conditions culturelles et politiques.</w:t>
      </w:r>
      <w:bookmarkEnd w:id="0"/>
    </w:p>
    <w:sectPr w:rsidR="00943839" w:rsidRPr="003E2782">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FB3562A"/>
    <w:multiLevelType w:val="hybridMultilevel"/>
    <w:tmpl w:val="BB06447C"/>
    <w:lvl w:ilvl="0" w:tplc="A7143612">
      <w:start w:val="1"/>
      <w:numFmt w:val="upperLetter"/>
      <w:lvlText w:val="%1."/>
      <w:lvlJc w:val="left"/>
      <w:pPr>
        <w:ind w:left="720" w:hanging="360"/>
      </w:pPr>
      <w:rPr>
        <w:rFonts w:hint="default"/>
        <w:b/>
      </w:rPr>
    </w:lvl>
    <w:lvl w:ilvl="1" w:tplc="9AE6CFAA">
      <w:start w:val="1"/>
      <w:numFmt w:val="lowerLetter"/>
      <w:lvlText w:val="%2."/>
      <w:lvlJc w:val="left"/>
      <w:pPr>
        <w:ind w:left="1440" w:hanging="360"/>
      </w:pPr>
      <w:rPr>
        <w:b/>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40AF3F60"/>
    <w:multiLevelType w:val="hybridMultilevel"/>
    <w:tmpl w:val="B9523844"/>
    <w:lvl w:ilvl="0" w:tplc="1009000F">
      <w:start w:val="1"/>
      <w:numFmt w:val="decimal"/>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B48E3"/>
    <w:rsid w:val="000030AA"/>
    <w:rsid w:val="000B2E35"/>
    <w:rsid w:val="001F5115"/>
    <w:rsid w:val="00227038"/>
    <w:rsid w:val="002819C7"/>
    <w:rsid w:val="002E1521"/>
    <w:rsid w:val="0034578E"/>
    <w:rsid w:val="003E2782"/>
    <w:rsid w:val="00402163"/>
    <w:rsid w:val="00411F47"/>
    <w:rsid w:val="00477FCE"/>
    <w:rsid w:val="004C5723"/>
    <w:rsid w:val="00527B3C"/>
    <w:rsid w:val="00543621"/>
    <w:rsid w:val="00593978"/>
    <w:rsid w:val="005C45EA"/>
    <w:rsid w:val="006274C8"/>
    <w:rsid w:val="007548B8"/>
    <w:rsid w:val="00785184"/>
    <w:rsid w:val="007A4DA9"/>
    <w:rsid w:val="007D0FA1"/>
    <w:rsid w:val="007D1DC2"/>
    <w:rsid w:val="00867AC0"/>
    <w:rsid w:val="008B48E3"/>
    <w:rsid w:val="00943839"/>
    <w:rsid w:val="00A81621"/>
    <w:rsid w:val="00AD210F"/>
    <w:rsid w:val="00BC0A1A"/>
    <w:rsid w:val="00C75F6E"/>
    <w:rsid w:val="00D27141"/>
    <w:rsid w:val="00D3202F"/>
    <w:rsid w:val="00D3487B"/>
    <w:rsid w:val="00D70444"/>
    <w:rsid w:val="00DC4D91"/>
    <w:rsid w:val="00EE451F"/>
    <w:rsid w:val="00EF1655"/>
    <w:rsid w:val="00F63E86"/>
    <w:rsid w:val="00FF1DBA"/>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9267C654-1312-449C-B3A7-4204F48ED60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67AC0"/>
    <w:pPr>
      <w:ind w:left="720"/>
      <w:contextualSpacing/>
    </w:pPr>
  </w:style>
  <w:style w:type="paragraph" w:styleId="BalloonText">
    <w:name w:val="Balloon Text"/>
    <w:basedOn w:val="Normal"/>
    <w:link w:val="BalloonTextChar"/>
    <w:uiPriority w:val="99"/>
    <w:semiHidden/>
    <w:unhideWhenUsed/>
    <w:rsid w:val="003E278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E278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917</TotalTime>
  <Pages>1</Pages>
  <Words>777</Words>
  <Characters>4434</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mikaela saliba</dc:creator>
  <cp:keywords/>
  <dc:description/>
  <cp:lastModifiedBy>mikaela saliba</cp:lastModifiedBy>
  <cp:revision>11</cp:revision>
  <cp:lastPrinted>2015-10-05T15:52:00Z</cp:lastPrinted>
  <dcterms:created xsi:type="dcterms:W3CDTF">2015-09-30T12:40:00Z</dcterms:created>
  <dcterms:modified xsi:type="dcterms:W3CDTF">2015-10-05T15:53:00Z</dcterms:modified>
</cp:coreProperties>
</file>