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ECECCC" w14:textId="77777777" w:rsidR="00D538FE" w:rsidRDefault="00D538FE" w:rsidP="00D538FE">
      <w:pPr>
        <w:rPr>
          <w:b/>
          <w:sz w:val="32"/>
        </w:rPr>
      </w:pPr>
    </w:p>
    <w:p w14:paraId="37452879" w14:textId="77777777" w:rsidR="00D538FE" w:rsidRDefault="00D538FE" w:rsidP="00D538FE">
      <w:pPr>
        <w:rPr>
          <w:b/>
          <w:sz w:val="32"/>
        </w:rPr>
      </w:pPr>
    </w:p>
    <w:p w14:paraId="732E860B" w14:textId="77777777" w:rsidR="00D538FE" w:rsidRDefault="00D538FE" w:rsidP="00D538FE">
      <w:pPr>
        <w:rPr>
          <w:b/>
          <w:sz w:val="32"/>
        </w:rPr>
      </w:pPr>
    </w:p>
    <w:p w14:paraId="5AD936E6" w14:textId="77777777" w:rsidR="00D538FE" w:rsidRPr="00BC4433" w:rsidRDefault="00D538FE" w:rsidP="00D538FE">
      <w:pPr>
        <w:jc w:val="center"/>
        <w:rPr>
          <w:b/>
          <w:sz w:val="32"/>
        </w:rPr>
      </w:pPr>
      <w:r w:rsidRPr="00BC4433">
        <w:rPr>
          <w:b/>
          <w:sz w:val="32"/>
        </w:rPr>
        <w:t>CONCORDIA UNIVERSITY</w:t>
      </w:r>
    </w:p>
    <w:p w14:paraId="5A1C0CC4" w14:textId="77777777" w:rsidR="00D538FE" w:rsidRPr="00BC4433" w:rsidRDefault="00D538FE" w:rsidP="00D538FE">
      <w:pPr>
        <w:jc w:val="center"/>
        <w:rPr>
          <w:b/>
          <w:sz w:val="32"/>
        </w:rPr>
      </w:pPr>
      <w:r w:rsidRPr="00BC4433">
        <w:rPr>
          <w:b/>
          <w:sz w:val="32"/>
        </w:rPr>
        <w:t>ENGR 244 – Mechanics of Materials</w:t>
      </w:r>
    </w:p>
    <w:p w14:paraId="012294AC" w14:textId="77777777" w:rsidR="00D538FE" w:rsidRDefault="00D538FE" w:rsidP="00D538FE">
      <w:pPr>
        <w:rPr>
          <w:b/>
          <w:sz w:val="28"/>
        </w:rPr>
      </w:pPr>
    </w:p>
    <w:p w14:paraId="26AE3951" w14:textId="56AA0255" w:rsidR="00D538FE" w:rsidRPr="00DA78DC" w:rsidRDefault="00DA78DC" w:rsidP="00D538FE">
      <w:pPr>
        <w:pStyle w:val="NormalWeb"/>
        <w:rPr>
          <w:b/>
        </w:rPr>
      </w:pPr>
      <w:r>
        <w:rPr>
          <w:b/>
          <w:sz w:val="28"/>
        </w:rPr>
        <w:t xml:space="preserve">              Experiment 6</w:t>
      </w:r>
      <w:r w:rsidR="00D538FE">
        <w:rPr>
          <w:b/>
          <w:sz w:val="28"/>
        </w:rPr>
        <w:t>:</w:t>
      </w:r>
      <w:r w:rsidR="00D538FE" w:rsidRPr="005522B1">
        <w:rPr>
          <w:rFonts w:ascii="Times New Roman" w:hAnsi="Times New Roman"/>
          <w:sz w:val="28"/>
          <w:szCs w:val="28"/>
        </w:rPr>
        <w:t xml:space="preserve"> </w:t>
      </w:r>
      <w:r w:rsidRPr="00DA78DC">
        <w:rPr>
          <w:rFonts w:ascii="Times New Roman" w:hAnsi="Times New Roman"/>
          <w:b/>
          <w:sz w:val="28"/>
          <w:szCs w:val="28"/>
        </w:rPr>
        <w:t>Behavior of Columns under axial load</w:t>
      </w:r>
    </w:p>
    <w:p w14:paraId="04D9A010" w14:textId="77777777" w:rsidR="00D538FE" w:rsidRDefault="00D538FE" w:rsidP="00D538FE">
      <w:pPr>
        <w:rPr>
          <w:b/>
          <w:sz w:val="28"/>
        </w:rPr>
      </w:pPr>
    </w:p>
    <w:p w14:paraId="2BDE374E" w14:textId="77777777" w:rsidR="00D538FE" w:rsidRDefault="00D538FE" w:rsidP="00D538FE">
      <w:pPr>
        <w:rPr>
          <w:b/>
          <w:sz w:val="28"/>
        </w:rPr>
      </w:pPr>
    </w:p>
    <w:p w14:paraId="06FC70FC" w14:textId="77777777" w:rsidR="00D538FE" w:rsidRDefault="00D538FE" w:rsidP="00D538FE">
      <w:pPr>
        <w:rPr>
          <w:b/>
          <w:sz w:val="28"/>
        </w:rPr>
      </w:pPr>
    </w:p>
    <w:p w14:paraId="1D8733E0" w14:textId="77777777" w:rsidR="00D538FE" w:rsidRDefault="00D538FE" w:rsidP="00D538FE">
      <w:pPr>
        <w:rPr>
          <w:b/>
          <w:sz w:val="28"/>
        </w:rPr>
      </w:pPr>
    </w:p>
    <w:p w14:paraId="66DDDCAC" w14:textId="77777777" w:rsidR="00D538FE" w:rsidRDefault="00D538FE" w:rsidP="00D538FE">
      <w:pPr>
        <w:rPr>
          <w:b/>
          <w:sz w:val="28"/>
        </w:rPr>
      </w:pPr>
    </w:p>
    <w:p w14:paraId="68678ED5" w14:textId="77777777" w:rsidR="00D538FE" w:rsidRDefault="00D538FE" w:rsidP="00D538FE">
      <w:pPr>
        <w:jc w:val="right"/>
        <w:rPr>
          <w:b/>
          <w:sz w:val="28"/>
        </w:rPr>
      </w:pPr>
      <w:r>
        <w:rPr>
          <w:b/>
          <w:sz w:val="28"/>
        </w:rPr>
        <w:t xml:space="preserve">Submitted By: </w:t>
      </w:r>
    </w:p>
    <w:p w14:paraId="67DF6987" w14:textId="77777777" w:rsidR="00D538FE" w:rsidRPr="00EF6C2E" w:rsidRDefault="00D538FE" w:rsidP="00D538FE">
      <w:pPr>
        <w:jc w:val="right"/>
        <w:rPr>
          <w:sz w:val="28"/>
        </w:rPr>
      </w:pPr>
      <w:r>
        <w:rPr>
          <w:sz w:val="28"/>
        </w:rPr>
        <w:t>Brent Callender</w:t>
      </w:r>
      <w:r w:rsidRPr="00EF6C2E">
        <w:rPr>
          <w:sz w:val="28"/>
        </w:rPr>
        <w:t xml:space="preserve"> </w:t>
      </w:r>
    </w:p>
    <w:p w14:paraId="00E04C52" w14:textId="77777777" w:rsidR="00D538FE" w:rsidRDefault="00D538FE" w:rsidP="00D538FE">
      <w:pPr>
        <w:jc w:val="right"/>
        <w:rPr>
          <w:sz w:val="28"/>
        </w:rPr>
      </w:pPr>
      <w:r>
        <w:rPr>
          <w:sz w:val="28"/>
        </w:rPr>
        <w:t>I.D. #6341691</w:t>
      </w:r>
    </w:p>
    <w:p w14:paraId="37DC84F6" w14:textId="77777777" w:rsidR="00D538FE" w:rsidRDefault="00D538FE" w:rsidP="00D538FE">
      <w:pPr>
        <w:jc w:val="right"/>
        <w:rPr>
          <w:sz w:val="28"/>
        </w:rPr>
      </w:pPr>
    </w:p>
    <w:p w14:paraId="21E59A6D" w14:textId="77777777" w:rsidR="00D538FE" w:rsidRPr="00A14EDE" w:rsidRDefault="00D538FE" w:rsidP="00D538FE">
      <w:pPr>
        <w:jc w:val="right"/>
        <w:rPr>
          <w:b/>
          <w:sz w:val="28"/>
        </w:rPr>
      </w:pPr>
      <w:r>
        <w:rPr>
          <w:b/>
          <w:sz w:val="28"/>
        </w:rPr>
        <w:t>Group Members:</w:t>
      </w:r>
    </w:p>
    <w:p w14:paraId="00620A5D" w14:textId="77777777" w:rsidR="00D538FE" w:rsidRDefault="00D538FE" w:rsidP="00D538FE">
      <w:pPr>
        <w:jc w:val="right"/>
        <w:rPr>
          <w:sz w:val="28"/>
        </w:rPr>
      </w:pPr>
      <w:r>
        <w:rPr>
          <w:sz w:val="28"/>
        </w:rPr>
        <w:t>*Brent Callender</w:t>
      </w:r>
    </w:p>
    <w:p w14:paraId="4C343F31" w14:textId="77777777" w:rsidR="00D538FE" w:rsidRDefault="00D538FE" w:rsidP="00D538FE">
      <w:pPr>
        <w:jc w:val="right"/>
        <w:rPr>
          <w:sz w:val="28"/>
        </w:rPr>
      </w:pPr>
      <w:r>
        <w:rPr>
          <w:sz w:val="28"/>
        </w:rPr>
        <w:t xml:space="preserve">Tristan </w:t>
      </w:r>
      <w:proofErr w:type="spellStart"/>
      <w:r>
        <w:rPr>
          <w:sz w:val="28"/>
        </w:rPr>
        <w:t>Battershill</w:t>
      </w:r>
      <w:proofErr w:type="spellEnd"/>
    </w:p>
    <w:p w14:paraId="0B69177E" w14:textId="77777777" w:rsidR="00D538FE" w:rsidRDefault="00D538FE" w:rsidP="00D538FE">
      <w:pPr>
        <w:jc w:val="right"/>
        <w:rPr>
          <w:sz w:val="28"/>
        </w:rPr>
      </w:pPr>
      <w:r>
        <w:rPr>
          <w:sz w:val="28"/>
        </w:rPr>
        <w:t>Ryan Quinn</w:t>
      </w:r>
    </w:p>
    <w:p w14:paraId="59B6F2B8" w14:textId="77777777" w:rsidR="00D538FE" w:rsidRDefault="00D538FE" w:rsidP="00D538FE">
      <w:pPr>
        <w:rPr>
          <w:sz w:val="28"/>
        </w:rPr>
      </w:pPr>
    </w:p>
    <w:p w14:paraId="5A8A74A7" w14:textId="77777777" w:rsidR="00D538FE" w:rsidRDefault="00D538FE" w:rsidP="00D538FE">
      <w:pPr>
        <w:jc w:val="right"/>
        <w:rPr>
          <w:b/>
          <w:sz w:val="28"/>
        </w:rPr>
      </w:pPr>
      <w:r>
        <w:rPr>
          <w:b/>
          <w:sz w:val="28"/>
        </w:rPr>
        <w:t xml:space="preserve">Experiment Date: </w:t>
      </w:r>
    </w:p>
    <w:p w14:paraId="0CAA1585" w14:textId="64885ABD" w:rsidR="00D538FE" w:rsidRDefault="005733F3" w:rsidP="00D538FE">
      <w:pPr>
        <w:jc w:val="right"/>
        <w:rPr>
          <w:sz w:val="28"/>
        </w:rPr>
      </w:pPr>
      <w:r>
        <w:rPr>
          <w:sz w:val="28"/>
        </w:rPr>
        <w:t>March</w:t>
      </w:r>
      <w:r w:rsidR="00D538FE">
        <w:rPr>
          <w:sz w:val="28"/>
        </w:rPr>
        <w:t xml:space="preserve"> </w:t>
      </w:r>
      <w:r>
        <w:rPr>
          <w:sz w:val="28"/>
        </w:rPr>
        <w:t>24</w:t>
      </w:r>
      <w:r w:rsidR="00D538FE" w:rsidRPr="00FB3252">
        <w:rPr>
          <w:sz w:val="28"/>
          <w:vertAlign w:val="superscript"/>
        </w:rPr>
        <w:t>th</w:t>
      </w:r>
      <w:r w:rsidR="00D538FE">
        <w:rPr>
          <w:sz w:val="28"/>
        </w:rPr>
        <w:t xml:space="preserve">, 2015 </w:t>
      </w:r>
    </w:p>
    <w:p w14:paraId="7408438A" w14:textId="77777777" w:rsidR="00D538FE" w:rsidRDefault="00D538FE" w:rsidP="00D538FE">
      <w:pPr>
        <w:jc w:val="right"/>
        <w:rPr>
          <w:sz w:val="28"/>
        </w:rPr>
      </w:pPr>
      <w:r>
        <w:rPr>
          <w:sz w:val="28"/>
        </w:rPr>
        <w:t>8:45-11:30AM</w:t>
      </w:r>
    </w:p>
    <w:p w14:paraId="7C13F61F" w14:textId="77777777" w:rsidR="00D538FE" w:rsidRDefault="00D538FE" w:rsidP="00D538FE">
      <w:pPr>
        <w:jc w:val="right"/>
        <w:rPr>
          <w:sz w:val="28"/>
        </w:rPr>
      </w:pPr>
      <w:r>
        <w:rPr>
          <w:sz w:val="28"/>
        </w:rPr>
        <w:t>Lab: H-963</w:t>
      </w:r>
    </w:p>
    <w:p w14:paraId="24D6002B" w14:textId="77777777" w:rsidR="00D538FE" w:rsidRDefault="00D538FE" w:rsidP="00D538FE">
      <w:pPr>
        <w:jc w:val="right"/>
        <w:rPr>
          <w:sz w:val="28"/>
        </w:rPr>
      </w:pPr>
    </w:p>
    <w:p w14:paraId="40D143AB" w14:textId="77777777" w:rsidR="00D538FE" w:rsidRDefault="00D538FE" w:rsidP="00D538FE">
      <w:pPr>
        <w:jc w:val="right"/>
        <w:rPr>
          <w:b/>
          <w:sz w:val="28"/>
        </w:rPr>
      </w:pPr>
      <w:r>
        <w:rPr>
          <w:b/>
          <w:sz w:val="28"/>
        </w:rPr>
        <w:t xml:space="preserve">Submission Date: </w:t>
      </w:r>
    </w:p>
    <w:p w14:paraId="371DCCFD" w14:textId="7EA18F4D" w:rsidR="00D538FE" w:rsidRDefault="00DA78DC" w:rsidP="00D538FE">
      <w:pPr>
        <w:jc w:val="right"/>
        <w:rPr>
          <w:sz w:val="28"/>
        </w:rPr>
      </w:pPr>
      <w:r>
        <w:rPr>
          <w:sz w:val="28"/>
        </w:rPr>
        <w:t>April 1</w:t>
      </w:r>
      <w:r w:rsidRPr="00DA78DC">
        <w:rPr>
          <w:sz w:val="28"/>
          <w:vertAlign w:val="superscript"/>
        </w:rPr>
        <w:t>st</w:t>
      </w:r>
      <w:r>
        <w:rPr>
          <w:sz w:val="28"/>
        </w:rPr>
        <w:t xml:space="preserve"> 2015</w:t>
      </w:r>
      <w:r w:rsidR="00D538FE">
        <w:rPr>
          <w:sz w:val="28"/>
        </w:rPr>
        <w:t xml:space="preserve"> </w:t>
      </w:r>
    </w:p>
    <w:p w14:paraId="0D4DE5E6" w14:textId="77777777" w:rsidR="00D538FE" w:rsidRPr="00EF6C2E" w:rsidRDefault="00D538FE" w:rsidP="00D538FE">
      <w:pPr>
        <w:jc w:val="right"/>
        <w:rPr>
          <w:sz w:val="28"/>
        </w:rPr>
      </w:pPr>
    </w:p>
    <w:p w14:paraId="00794FD2" w14:textId="77777777" w:rsidR="00D538FE" w:rsidRDefault="00D538FE" w:rsidP="00D538FE">
      <w:pPr>
        <w:jc w:val="right"/>
        <w:rPr>
          <w:b/>
          <w:sz w:val="28"/>
        </w:rPr>
      </w:pPr>
      <w:r>
        <w:rPr>
          <w:b/>
          <w:sz w:val="28"/>
        </w:rPr>
        <w:t xml:space="preserve">Lab Section: </w:t>
      </w:r>
    </w:p>
    <w:p w14:paraId="48F7E5A8" w14:textId="77777777" w:rsidR="00D538FE" w:rsidRPr="00EF6C2E" w:rsidRDefault="00D538FE" w:rsidP="00D538FE">
      <w:pPr>
        <w:jc w:val="right"/>
        <w:rPr>
          <w:sz w:val="28"/>
        </w:rPr>
      </w:pPr>
      <w:r>
        <w:rPr>
          <w:sz w:val="28"/>
        </w:rPr>
        <w:t xml:space="preserve">ENGR 244/4 MI-X </w:t>
      </w:r>
    </w:p>
    <w:p w14:paraId="69324AFA" w14:textId="77777777" w:rsidR="00D538FE" w:rsidRDefault="00D538FE" w:rsidP="008D4864">
      <w:pPr>
        <w:rPr>
          <w:b/>
          <w:sz w:val="28"/>
          <w:szCs w:val="28"/>
        </w:rPr>
      </w:pPr>
    </w:p>
    <w:p w14:paraId="4973422B" w14:textId="77777777" w:rsidR="00D538FE" w:rsidRDefault="00D538FE" w:rsidP="008D4864">
      <w:pPr>
        <w:rPr>
          <w:b/>
          <w:sz w:val="28"/>
          <w:szCs w:val="28"/>
        </w:rPr>
      </w:pPr>
    </w:p>
    <w:p w14:paraId="65BE544B" w14:textId="77777777" w:rsidR="00D538FE" w:rsidRDefault="00D538FE" w:rsidP="008D4864">
      <w:pPr>
        <w:rPr>
          <w:b/>
          <w:sz w:val="28"/>
          <w:szCs w:val="28"/>
        </w:rPr>
      </w:pPr>
    </w:p>
    <w:p w14:paraId="51B4B7EF" w14:textId="77777777" w:rsidR="00D538FE" w:rsidRDefault="00D538FE" w:rsidP="008D4864">
      <w:pPr>
        <w:rPr>
          <w:b/>
          <w:sz w:val="28"/>
          <w:szCs w:val="28"/>
        </w:rPr>
      </w:pPr>
    </w:p>
    <w:p w14:paraId="1D011AE0" w14:textId="77777777" w:rsidR="00D538FE" w:rsidRDefault="00D538FE" w:rsidP="008D4864">
      <w:pPr>
        <w:rPr>
          <w:b/>
          <w:sz w:val="28"/>
          <w:szCs w:val="28"/>
        </w:rPr>
      </w:pPr>
    </w:p>
    <w:p w14:paraId="74D0AAB8" w14:textId="77777777" w:rsidR="00D538FE" w:rsidRDefault="00D538FE" w:rsidP="008D4864">
      <w:pPr>
        <w:rPr>
          <w:b/>
          <w:sz w:val="28"/>
          <w:szCs w:val="28"/>
        </w:rPr>
      </w:pPr>
    </w:p>
    <w:p w14:paraId="458C95E7" w14:textId="77777777" w:rsidR="00C91395" w:rsidRPr="000963AA" w:rsidRDefault="008D4864" w:rsidP="008D4864">
      <w:pPr>
        <w:rPr>
          <w:b/>
          <w:sz w:val="28"/>
          <w:szCs w:val="28"/>
        </w:rPr>
      </w:pPr>
      <w:r w:rsidRPr="000963AA">
        <w:rPr>
          <w:b/>
          <w:sz w:val="28"/>
          <w:szCs w:val="28"/>
        </w:rPr>
        <w:lastRenderedPageBreak/>
        <w:t xml:space="preserve">Objective: </w:t>
      </w:r>
    </w:p>
    <w:p w14:paraId="3D5F9C81" w14:textId="77777777" w:rsidR="002E0437" w:rsidRDefault="00C91395" w:rsidP="008D4864">
      <w:r>
        <w:t>To test the experimental buckling loads for hollow and solid columns of various lengths.</w:t>
      </w:r>
    </w:p>
    <w:p w14:paraId="1803D5AF" w14:textId="77777777" w:rsidR="00C91395" w:rsidRDefault="00C91395" w:rsidP="008D4864"/>
    <w:p w14:paraId="662965BA" w14:textId="77777777" w:rsidR="00C91395" w:rsidRDefault="00C91395" w:rsidP="008D4864">
      <w:r w:rsidRPr="000963AA">
        <w:rPr>
          <w:b/>
          <w:sz w:val="28"/>
          <w:szCs w:val="28"/>
        </w:rPr>
        <w:t>Introduction</w:t>
      </w:r>
      <w:r>
        <w:t>:</w:t>
      </w:r>
    </w:p>
    <w:p w14:paraId="5D307187" w14:textId="77777777" w:rsidR="00C91395" w:rsidRDefault="00C91395" w:rsidP="008D4864">
      <w:r>
        <w:t xml:space="preserve"> </w:t>
      </w:r>
      <w:r w:rsidRPr="00AD73A0">
        <w:t>Determining the critical stress</w:t>
      </w:r>
      <w:r>
        <w:t xml:space="preserve"> for a slender column that is subjected to an increasing axial load </w:t>
      </w:r>
      <w:r w:rsidRPr="00AD73A0">
        <w:t>is essential for the design of</w:t>
      </w:r>
      <w:r>
        <w:t xml:space="preserve"> such</w:t>
      </w:r>
      <w:r w:rsidRPr="00AD73A0">
        <w:t xml:space="preserve"> columns. The critical load on a slender column depends on a number of factors which include: length of the column, end support conditions, cross-sectional shape, and the location of the applied load relative to the sections’ centroid</w:t>
      </w:r>
    </w:p>
    <w:p w14:paraId="26802388" w14:textId="77777777" w:rsidR="00F87783" w:rsidRDefault="00F87783" w:rsidP="008D4864"/>
    <w:p w14:paraId="1CDFE9EE" w14:textId="77777777" w:rsidR="00F87783" w:rsidRDefault="00F87783" w:rsidP="008D4864">
      <w:r>
        <w:t>Assumptions made prior to starting lab experiment:</w:t>
      </w:r>
    </w:p>
    <w:p w14:paraId="551E1AEA" w14:textId="77777777" w:rsidR="00F87783" w:rsidRDefault="00F87783" w:rsidP="00F87783">
      <w:pPr>
        <w:pStyle w:val="ListParagraph"/>
        <w:numPr>
          <w:ilvl w:val="0"/>
          <w:numId w:val="1"/>
        </w:numPr>
      </w:pPr>
      <w:r>
        <w:t>Each rod tested was made entirely of aluminum, though no specific grade was provided</w:t>
      </w:r>
    </w:p>
    <w:p w14:paraId="7EFB5979" w14:textId="77777777" w:rsidR="00F87783" w:rsidRDefault="00F87783" w:rsidP="00F87783">
      <w:pPr>
        <w:pStyle w:val="ListParagraph"/>
        <w:numPr>
          <w:ilvl w:val="0"/>
          <w:numId w:val="1"/>
        </w:numPr>
      </w:pPr>
      <w:r>
        <w:t>The lengths of the samples were provided prior to testing and no additional check was done</w:t>
      </w:r>
    </w:p>
    <w:p w14:paraId="0BA46854" w14:textId="4616ACA7" w:rsidR="00F87783" w:rsidRDefault="00813BDE" w:rsidP="00F87783">
      <w:pPr>
        <w:pStyle w:val="ListParagraph"/>
        <w:numPr>
          <w:ilvl w:val="0"/>
          <w:numId w:val="1"/>
        </w:numPr>
      </w:pPr>
      <w:r>
        <w:t xml:space="preserve">We assumed that the end </w:t>
      </w:r>
      <w:r w:rsidR="00A16313">
        <w:t>conditions</w:t>
      </w:r>
      <w:r>
        <w:t xml:space="preserve"> were properly calibrated to ensure no movements in specific directions</w:t>
      </w:r>
    </w:p>
    <w:p w14:paraId="3D430B40" w14:textId="77777777" w:rsidR="00F87783" w:rsidRDefault="00813BDE" w:rsidP="008D4864">
      <w:pPr>
        <w:pStyle w:val="ListParagraph"/>
        <w:numPr>
          <w:ilvl w:val="0"/>
          <w:numId w:val="1"/>
        </w:numPr>
      </w:pPr>
      <w:r>
        <w:t>That the testing apparatus, and load gauges were calibrated to the correct specifications</w:t>
      </w:r>
    </w:p>
    <w:p w14:paraId="50135A95" w14:textId="77777777" w:rsidR="00813BDE" w:rsidRPr="00AD73A0" w:rsidRDefault="00813BDE" w:rsidP="00813BDE">
      <w:pPr>
        <w:pStyle w:val="ListParagraph"/>
        <w:numPr>
          <w:ilvl w:val="0"/>
          <w:numId w:val="1"/>
        </w:numPr>
        <w:spacing w:after="160" w:line="276" w:lineRule="auto"/>
        <w:jc w:val="both"/>
      </w:pPr>
      <w:r w:rsidRPr="00AD73A0">
        <w:t xml:space="preserve">We assumed the position of the load on the rod/tube was through the centroid of the cross-section. </w:t>
      </w:r>
    </w:p>
    <w:p w14:paraId="1186F926" w14:textId="77777777" w:rsidR="00813BDE" w:rsidRDefault="00813BDE" w:rsidP="00813BDE"/>
    <w:p w14:paraId="0210D351" w14:textId="77777777" w:rsidR="00813BDE" w:rsidRPr="000963AA" w:rsidRDefault="00813BDE" w:rsidP="00813BDE">
      <w:pPr>
        <w:rPr>
          <w:b/>
          <w:sz w:val="28"/>
          <w:szCs w:val="28"/>
        </w:rPr>
      </w:pPr>
      <w:r w:rsidRPr="000963AA">
        <w:rPr>
          <w:b/>
          <w:sz w:val="28"/>
          <w:szCs w:val="28"/>
        </w:rPr>
        <w:t xml:space="preserve">Equipment and Specimens: </w:t>
      </w:r>
    </w:p>
    <w:p w14:paraId="5A8779DB" w14:textId="77777777" w:rsidR="00813BDE" w:rsidRDefault="00813BDE" w:rsidP="00813BDE"/>
    <w:p w14:paraId="1A5A9F94" w14:textId="77777777" w:rsidR="00813BDE" w:rsidRDefault="00813BDE" w:rsidP="00813BDE">
      <w:pPr>
        <w:pStyle w:val="ListParagraph"/>
        <w:numPr>
          <w:ilvl w:val="0"/>
          <w:numId w:val="3"/>
        </w:numPr>
      </w:pPr>
      <w:r>
        <w:t>Mechanical Testing machine</w:t>
      </w:r>
    </w:p>
    <w:p w14:paraId="21A8B327" w14:textId="77777777" w:rsidR="00813BDE" w:rsidRDefault="00813BDE" w:rsidP="00813BDE">
      <w:pPr>
        <w:pStyle w:val="ListParagraph"/>
        <w:numPr>
          <w:ilvl w:val="0"/>
          <w:numId w:val="3"/>
        </w:numPr>
      </w:pPr>
      <w:r>
        <w:t xml:space="preserve">Load measuring devices </w:t>
      </w:r>
    </w:p>
    <w:p w14:paraId="5FEDB675" w14:textId="77777777" w:rsidR="00813BDE" w:rsidRDefault="00813BDE" w:rsidP="00813BDE">
      <w:pPr>
        <w:pStyle w:val="ListParagraph"/>
        <w:numPr>
          <w:ilvl w:val="0"/>
          <w:numId w:val="3"/>
        </w:numPr>
      </w:pPr>
      <w:r>
        <w:t>Vernier Caliper</w:t>
      </w:r>
    </w:p>
    <w:p w14:paraId="3D7D97CC" w14:textId="77777777" w:rsidR="00813BDE" w:rsidRDefault="00813BDE" w:rsidP="00813BDE">
      <w:pPr>
        <w:pStyle w:val="ListParagraph"/>
        <w:numPr>
          <w:ilvl w:val="0"/>
          <w:numId w:val="3"/>
        </w:numPr>
      </w:pPr>
      <w:r>
        <w:t>Aluminum rods (hollow and solid) made of lengths , 225mm, 125mm,and 75mm long</w:t>
      </w:r>
    </w:p>
    <w:p w14:paraId="1635392A" w14:textId="77777777" w:rsidR="00CC055B" w:rsidRDefault="00CC055B" w:rsidP="00CC055B"/>
    <w:p w14:paraId="12DEC1C0" w14:textId="77777777" w:rsidR="00CC055B" w:rsidRPr="000963AA" w:rsidRDefault="005A278E" w:rsidP="00CC055B">
      <w:pPr>
        <w:rPr>
          <w:b/>
          <w:sz w:val="28"/>
          <w:szCs w:val="28"/>
        </w:rPr>
      </w:pPr>
      <w:r w:rsidRPr="000963AA">
        <w:rPr>
          <w:b/>
          <w:sz w:val="28"/>
          <w:szCs w:val="28"/>
        </w:rPr>
        <w:t>Procedure:</w:t>
      </w:r>
    </w:p>
    <w:p w14:paraId="06BB8CCA" w14:textId="77777777" w:rsidR="005A278E" w:rsidRDefault="005A278E" w:rsidP="00CC055B"/>
    <w:p w14:paraId="6414D109" w14:textId="77777777" w:rsidR="005A278E" w:rsidRDefault="005A278E" w:rsidP="005A278E">
      <w:pPr>
        <w:pStyle w:val="ListParagraph"/>
        <w:numPr>
          <w:ilvl w:val="0"/>
          <w:numId w:val="4"/>
        </w:numPr>
      </w:pPr>
      <w:r>
        <w:t xml:space="preserve">Set up the loading device for compression testing </w:t>
      </w:r>
    </w:p>
    <w:p w14:paraId="0DA43431" w14:textId="77777777" w:rsidR="005A278E" w:rsidRDefault="005A278E" w:rsidP="005A278E">
      <w:pPr>
        <w:pStyle w:val="ListParagraph"/>
        <w:numPr>
          <w:ilvl w:val="0"/>
          <w:numId w:val="4"/>
        </w:numPr>
      </w:pPr>
      <w:r>
        <w:t>Measure the diameter and thickness of the wall and length of each specimen including end fittings</w:t>
      </w:r>
    </w:p>
    <w:p w14:paraId="6F73012F" w14:textId="77777777" w:rsidR="005A278E" w:rsidRDefault="005A278E" w:rsidP="005A278E">
      <w:pPr>
        <w:pStyle w:val="ListParagraph"/>
        <w:numPr>
          <w:ilvl w:val="0"/>
          <w:numId w:val="4"/>
        </w:numPr>
      </w:pPr>
      <w:r>
        <w:t>S</w:t>
      </w:r>
      <w:r w:rsidR="00482187">
        <w:t>tarting with the 22mm specimens, perform individual tests for each of the following end conditions:</w:t>
      </w:r>
    </w:p>
    <w:p w14:paraId="2A01498F" w14:textId="77777777" w:rsidR="00482187" w:rsidRDefault="00482187" w:rsidP="00482187">
      <w:pPr>
        <w:pStyle w:val="ListParagraph"/>
        <w:numPr>
          <w:ilvl w:val="0"/>
          <w:numId w:val="5"/>
        </w:numPr>
      </w:pPr>
      <w:r>
        <w:t>Both ends fixed</w:t>
      </w:r>
    </w:p>
    <w:p w14:paraId="0E6FB291" w14:textId="77777777" w:rsidR="00482187" w:rsidRDefault="00482187" w:rsidP="00482187">
      <w:pPr>
        <w:pStyle w:val="ListParagraph"/>
        <w:numPr>
          <w:ilvl w:val="0"/>
          <w:numId w:val="5"/>
        </w:numPr>
      </w:pPr>
      <w:r>
        <w:t>One end fixed and the other pinned</w:t>
      </w:r>
    </w:p>
    <w:p w14:paraId="6E222051" w14:textId="77777777" w:rsidR="00482187" w:rsidRDefault="00482187" w:rsidP="00482187">
      <w:pPr>
        <w:pStyle w:val="ListParagraph"/>
        <w:numPr>
          <w:ilvl w:val="0"/>
          <w:numId w:val="5"/>
        </w:numPr>
      </w:pPr>
      <w:r>
        <w:t xml:space="preserve">Both ends pinned </w:t>
      </w:r>
    </w:p>
    <w:p w14:paraId="2E3EB3BF" w14:textId="77777777" w:rsidR="00482187" w:rsidRDefault="00482187" w:rsidP="00482187"/>
    <w:p w14:paraId="368264A7" w14:textId="77777777" w:rsidR="00482187" w:rsidRDefault="00482187" w:rsidP="00482187">
      <w:pPr>
        <w:pStyle w:val="ListParagraph"/>
        <w:numPr>
          <w:ilvl w:val="0"/>
          <w:numId w:val="4"/>
        </w:numPr>
      </w:pPr>
      <w:r>
        <w:lastRenderedPageBreak/>
        <w:t>Gradually increase the compressive load on each specimen and watch for the onset of bending. Record the maximum load</w:t>
      </w:r>
    </w:p>
    <w:p w14:paraId="435C3256" w14:textId="77777777" w:rsidR="00482187" w:rsidRDefault="00482187" w:rsidP="00482187">
      <w:pPr>
        <w:pStyle w:val="ListParagraph"/>
        <w:numPr>
          <w:ilvl w:val="0"/>
          <w:numId w:val="4"/>
        </w:numPr>
      </w:pPr>
      <w:r>
        <w:t>For the specimens of 125 and 75 mm length perform the tests only for both ends pinned</w:t>
      </w:r>
    </w:p>
    <w:p w14:paraId="4303D4A6" w14:textId="77777777" w:rsidR="00482187" w:rsidRDefault="00482187" w:rsidP="00482187"/>
    <w:p w14:paraId="0501C21E" w14:textId="77777777" w:rsidR="00482187" w:rsidRDefault="00482187" w:rsidP="00482187"/>
    <w:p w14:paraId="2F80BC43" w14:textId="77777777" w:rsidR="00482187" w:rsidRDefault="00482187" w:rsidP="00482187">
      <w:pPr>
        <w:pStyle w:val="ListParagraph"/>
      </w:pPr>
    </w:p>
    <w:p w14:paraId="78C31520" w14:textId="49A8363B" w:rsidR="00813BDE" w:rsidRPr="000963AA" w:rsidRDefault="0008662B" w:rsidP="00813BDE">
      <w:pPr>
        <w:rPr>
          <w:b/>
          <w:sz w:val="28"/>
          <w:szCs w:val="28"/>
        </w:rPr>
      </w:pPr>
      <w:r w:rsidRPr="000963AA">
        <w:rPr>
          <w:b/>
          <w:sz w:val="28"/>
          <w:szCs w:val="28"/>
        </w:rPr>
        <w:t xml:space="preserve">Analysis of results: </w:t>
      </w:r>
    </w:p>
    <w:p w14:paraId="189C9260" w14:textId="77777777" w:rsidR="0008662B" w:rsidRDefault="0008662B" w:rsidP="00813BDE"/>
    <w:p w14:paraId="424ABBCE" w14:textId="44F5A891" w:rsidR="00C91395" w:rsidRDefault="0008662B" w:rsidP="008D4864">
      <w:r>
        <w:t>Sample calculations for 75mm Hollow Aluminum sample</w:t>
      </w:r>
    </w:p>
    <w:p w14:paraId="782F2D9C" w14:textId="77777777" w:rsidR="0008662B" w:rsidRDefault="0008662B" w:rsidP="008D4864"/>
    <w:p w14:paraId="1F5095EC" w14:textId="7B97D868" w:rsidR="0008662B" w:rsidRDefault="0008662B" w:rsidP="008D4864">
      <w:r>
        <w:t>Pin-Pin Connection</w:t>
      </w:r>
    </w:p>
    <w:p w14:paraId="0B5609DE" w14:textId="77777777" w:rsidR="0008662B" w:rsidRDefault="0008662B" w:rsidP="008D4864"/>
    <w:p w14:paraId="7EC53554" w14:textId="31D1830B" w:rsidR="0008662B" w:rsidRDefault="0008662B" w:rsidP="008D4864">
      <w:r>
        <w:t xml:space="preserve">Length= </w:t>
      </w:r>
      <w:r w:rsidR="00A16313">
        <w:t>75mm,</w:t>
      </w:r>
      <w:r>
        <w:t xml:space="preserve"> Effective Length factor (K) = 1</w:t>
      </w:r>
    </w:p>
    <w:p w14:paraId="722D97F3" w14:textId="77777777" w:rsidR="0008662B" w:rsidRDefault="0008662B" w:rsidP="008D4864"/>
    <w:p w14:paraId="49EFC79A" w14:textId="1D906C48" w:rsidR="0008662B" w:rsidRDefault="0008662B" w:rsidP="008D4864">
      <w:r>
        <w:t>Effective Length (L</w:t>
      </w:r>
      <w:r>
        <w:rPr>
          <w:vertAlign w:val="subscript"/>
        </w:rPr>
        <w:t>eff</w:t>
      </w:r>
      <w:r w:rsidR="00A16313">
        <w:t>):</w:t>
      </w:r>
      <w:r>
        <w:t xml:space="preserve"> 75mm * 1 = 75mm</w:t>
      </w:r>
    </w:p>
    <w:p w14:paraId="353FD1C2" w14:textId="77777777" w:rsidR="0008662B" w:rsidRDefault="0008662B" w:rsidP="008D4864"/>
    <w:p w14:paraId="1688C55D" w14:textId="4E29EBCE" w:rsidR="0008662B" w:rsidRDefault="0008662B" w:rsidP="008D4864">
      <w:r>
        <w:t>Inner Diameter = 4.51mm</w:t>
      </w:r>
    </w:p>
    <w:p w14:paraId="7C365218" w14:textId="77777777" w:rsidR="0008662B" w:rsidRDefault="0008662B" w:rsidP="008D4864"/>
    <w:p w14:paraId="11F70FE8" w14:textId="1FA6E3AA" w:rsidR="0008662B" w:rsidRDefault="0008662B" w:rsidP="008D4864">
      <w:r>
        <w:t>Outer Diameter = 6.31mm</w:t>
      </w:r>
    </w:p>
    <w:p w14:paraId="6C5EDB09" w14:textId="77777777" w:rsidR="0008662B" w:rsidRDefault="0008662B" w:rsidP="008D4864"/>
    <w:p w14:paraId="39482457" w14:textId="7F9D87B8" w:rsidR="0008662B" w:rsidRPr="0008662B" w:rsidRDefault="0008662B" w:rsidP="008D4864">
      <w:pPr>
        <w:rPr>
          <w:rFonts w:asciiTheme="majorHAnsi" w:hAnsiTheme="majorHAnsi"/>
        </w:rPr>
      </w:pPr>
      <w:r>
        <w:t xml:space="preserve">Cross sectional area A = </w:t>
      </w:r>
      <w:r w:rsidRPr="0008662B">
        <w:rPr>
          <w:rFonts w:asciiTheme="majorHAnsi" w:hAnsiTheme="majorHAnsi" w:cs="Lucida Grande"/>
          <w:color w:val="000000"/>
        </w:rPr>
        <w:t>π*(D</w:t>
      </w:r>
      <w:r w:rsidRPr="0008662B">
        <w:rPr>
          <w:rFonts w:asciiTheme="majorHAnsi" w:hAnsiTheme="majorHAnsi" w:cs="Lucida Grande"/>
          <w:color w:val="000000"/>
          <w:vertAlign w:val="subscript"/>
        </w:rPr>
        <w:t>Outside</w:t>
      </w:r>
      <w:r w:rsidR="00A16313" w:rsidRPr="0008662B">
        <w:rPr>
          <w:rFonts w:asciiTheme="majorHAnsi" w:hAnsiTheme="majorHAnsi" w:cs="Lucida Grande"/>
          <w:color w:val="000000"/>
          <w:vertAlign w:val="subscript"/>
        </w:rPr>
        <w:t>)</w:t>
      </w:r>
      <w:r w:rsidR="00A16313" w:rsidRPr="0008662B">
        <w:rPr>
          <w:rFonts w:asciiTheme="majorHAnsi" w:hAnsiTheme="majorHAnsi" w:cs="Lucida Grande"/>
          <w:color w:val="000000"/>
        </w:rPr>
        <w:t xml:space="preserve"> ^</w:t>
      </w:r>
      <w:r w:rsidRPr="0008662B">
        <w:rPr>
          <w:rFonts w:asciiTheme="majorHAnsi" w:hAnsiTheme="majorHAnsi" w:cs="Lucida Grande"/>
          <w:color w:val="000000"/>
        </w:rPr>
        <w:t>2)</w:t>
      </w:r>
      <w:r w:rsidR="00A16313" w:rsidRPr="0008662B">
        <w:rPr>
          <w:rFonts w:asciiTheme="majorHAnsi" w:hAnsiTheme="majorHAnsi" w:cs="Lucida Grande"/>
          <w:color w:val="000000"/>
        </w:rPr>
        <w:t>/ (</w:t>
      </w:r>
      <w:r w:rsidRPr="0008662B">
        <w:rPr>
          <w:rFonts w:asciiTheme="majorHAnsi" w:hAnsiTheme="majorHAnsi" w:cs="Lucida Grande"/>
          <w:color w:val="000000"/>
        </w:rPr>
        <w:t>4) - π*(D</w:t>
      </w:r>
      <w:r w:rsidRPr="0008662B">
        <w:rPr>
          <w:rFonts w:asciiTheme="majorHAnsi" w:hAnsiTheme="majorHAnsi" w:cs="Lucida Grande"/>
          <w:color w:val="000000"/>
          <w:vertAlign w:val="subscript"/>
        </w:rPr>
        <w:t>inside</w:t>
      </w:r>
      <w:r w:rsidR="00A16313" w:rsidRPr="0008662B">
        <w:rPr>
          <w:rFonts w:asciiTheme="majorHAnsi" w:hAnsiTheme="majorHAnsi" w:cs="Lucida Grande"/>
          <w:color w:val="000000"/>
          <w:vertAlign w:val="subscript"/>
        </w:rPr>
        <w:t>)</w:t>
      </w:r>
      <w:r w:rsidR="00A16313" w:rsidRPr="0008662B">
        <w:rPr>
          <w:rFonts w:asciiTheme="majorHAnsi" w:hAnsiTheme="majorHAnsi" w:cs="Lucida Grande"/>
          <w:color w:val="000000"/>
        </w:rPr>
        <w:t xml:space="preserve"> ^</w:t>
      </w:r>
      <w:r w:rsidRPr="0008662B">
        <w:rPr>
          <w:rFonts w:asciiTheme="majorHAnsi" w:hAnsiTheme="majorHAnsi" w:cs="Lucida Grande"/>
          <w:color w:val="000000"/>
        </w:rPr>
        <w:t>2)</w:t>
      </w:r>
      <w:r w:rsidR="00A16313" w:rsidRPr="0008662B">
        <w:rPr>
          <w:rFonts w:asciiTheme="majorHAnsi" w:hAnsiTheme="majorHAnsi" w:cs="Lucida Grande"/>
          <w:color w:val="000000"/>
        </w:rPr>
        <w:t>/ (</w:t>
      </w:r>
      <w:r w:rsidRPr="0008662B">
        <w:rPr>
          <w:rFonts w:asciiTheme="majorHAnsi" w:hAnsiTheme="majorHAnsi" w:cs="Lucida Grande"/>
          <w:color w:val="000000"/>
        </w:rPr>
        <w:t>4)</w:t>
      </w:r>
    </w:p>
    <w:p w14:paraId="6E9BD3BF" w14:textId="2C9D8412" w:rsidR="0008662B" w:rsidRDefault="00A16313" w:rsidP="008D4864">
      <w:pPr>
        <w:rPr>
          <w:rFonts w:asciiTheme="majorHAnsi" w:hAnsiTheme="majorHAnsi" w:cs="Lucida Grande"/>
          <w:color w:val="000000"/>
        </w:rPr>
      </w:pPr>
      <w:r>
        <w:rPr>
          <w:rFonts w:asciiTheme="majorHAnsi" w:hAnsiTheme="majorHAnsi"/>
        </w:rPr>
        <w:t>= π</w:t>
      </w:r>
      <w:r w:rsidR="0008662B" w:rsidRPr="0008662B">
        <w:rPr>
          <w:rFonts w:asciiTheme="majorHAnsi" w:hAnsiTheme="majorHAnsi" w:cs="Lucida Grande"/>
          <w:color w:val="000000"/>
        </w:rPr>
        <w:t>*(</w:t>
      </w:r>
      <w:r w:rsidR="0008662B">
        <w:rPr>
          <w:rFonts w:asciiTheme="majorHAnsi" w:hAnsiTheme="majorHAnsi" w:cs="Lucida Grande"/>
          <w:color w:val="000000"/>
        </w:rPr>
        <w:t>6.31mm</w:t>
      </w:r>
      <w:r w:rsidR="0008662B" w:rsidRPr="0008662B">
        <w:rPr>
          <w:rFonts w:asciiTheme="majorHAnsi" w:hAnsiTheme="majorHAnsi" w:cs="Lucida Grande"/>
          <w:color w:val="000000"/>
        </w:rPr>
        <w:t>^2)</w:t>
      </w:r>
      <w:r w:rsidRPr="0008662B">
        <w:rPr>
          <w:rFonts w:asciiTheme="majorHAnsi" w:hAnsiTheme="majorHAnsi" w:cs="Lucida Grande"/>
          <w:color w:val="000000"/>
        </w:rPr>
        <w:t>/ (</w:t>
      </w:r>
      <w:r w:rsidR="0008662B" w:rsidRPr="0008662B">
        <w:rPr>
          <w:rFonts w:asciiTheme="majorHAnsi" w:hAnsiTheme="majorHAnsi" w:cs="Lucida Grande"/>
          <w:color w:val="000000"/>
        </w:rPr>
        <w:t xml:space="preserve">4) </w:t>
      </w:r>
      <w:r w:rsidRPr="0008662B">
        <w:rPr>
          <w:rFonts w:asciiTheme="majorHAnsi" w:hAnsiTheme="majorHAnsi" w:cs="Lucida Grande"/>
          <w:color w:val="000000"/>
        </w:rPr>
        <w:t xml:space="preserve">- </w:t>
      </w:r>
      <w:r>
        <w:rPr>
          <w:rFonts w:asciiTheme="majorHAnsi" w:hAnsiTheme="majorHAnsi" w:cs="Lucida Grande"/>
          <w:color w:val="000000"/>
        </w:rPr>
        <w:t>π</w:t>
      </w:r>
      <w:r w:rsidR="0008662B" w:rsidRPr="0008662B">
        <w:rPr>
          <w:rFonts w:asciiTheme="majorHAnsi" w:hAnsiTheme="majorHAnsi" w:cs="Lucida Grande"/>
          <w:color w:val="000000"/>
        </w:rPr>
        <w:t>*(</w:t>
      </w:r>
      <w:r w:rsidR="0008662B">
        <w:rPr>
          <w:rFonts w:asciiTheme="majorHAnsi" w:hAnsiTheme="majorHAnsi" w:cs="Lucida Grande"/>
          <w:color w:val="000000"/>
        </w:rPr>
        <w:t>4.51</w:t>
      </w:r>
      <w:r w:rsidR="0008662B" w:rsidRPr="0008662B">
        <w:rPr>
          <w:rFonts w:asciiTheme="majorHAnsi" w:hAnsiTheme="majorHAnsi" w:cs="Lucida Grande"/>
          <w:color w:val="000000"/>
        </w:rPr>
        <w:t>^2)</w:t>
      </w:r>
      <w:r w:rsidRPr="0008662B">
        <w:rPr>
          <w:rFonts w:asciiTheme="majorHAnsi" w:hAnsiTheme="majorHAnsi" w:cs="Lucida Grande"/>
          <w:color w:val="000000"/>
        </w:rPr>
        <w:t>/ (</w:t>
      </w:r>
      <w:r w:rsidR="0008662B" w:rsidRPr="0008662B">
        <w:rPr>
          <w:rFonts w:asciiTheme="majorHAnsi" w:hAnsiTheme="majorHAnsi" w:cs="Lucida Grande"/>
          <w:color w:val="000000"/>
        </w:rPr>
        <w:t>4)</w:t>
      </w:r>
      <w:r w:rsidR="0008662B">
        <w:rPr>
          <w:rFonts w:asciiTheme="majorHAnsi" w:hAnsiTheme="majorHAnsi" w:cs="Lucida Grande"/>
          <w:color w:val="000000"/>
        </w:rPr>
        <w:t xml:space="preserve"> = 15.30mm</w:t>
      </w:r>
      <w:r w:rsidR="0008662B">
        <w:rPr>
          <w:rFonts w:asciiTheme="majorHAnsi" w:hAnsiTheme="majorHAnsi" w:cs="Lucida Grande"/>
          <w:color w:val="000000"/>
          <w:vertAlign w:val="superscript"/>
        </w:rPr>
        <w:t>2</w:t>
      </w:r>
      <w:r w:rsidR="0008662B">
        <w:rPr>
          <w:rFonts w:asciiTheme="majorHAnsi" w:hAnsiTheme="majorHAnsi" w:cs="Lucida Grande"/>
          <w:color w:val="000000"/>
        </w:rPr>
        <w:t xml:space="preserve"> </w:t>
      </w:r>
    </w:p>
    <w:p w14:paraId="1BB21BD5" w14:textId="77777777" w:rsidR="0008662B" w:rsidRDefault="0008662B" w:rsidP="008D4864">
      <w:pPr>
        <w:rPr>
          <w:rFonts w:asciiTheme="majorHAnsi" w:hAnsiTheme="majorHAnsi" w:cs="Lucida Grande"/>
          <w:color w:val="000000"/>
        </w:rPr>
      </w:pPr>
    </w:p>
    <w:p w14:paraId="7BAE7B73" w14:textId="4C44A591" w:rsidR="0008662B" w:rsidRDefault="0008662B" w:rsidP="008D4864">
      <w:pPr>
        <w:rPr>
          <w:rFonts w:ascii="Lucida Grande" w:hAnsi="Lucida Grande" w:cs="Lucida Grande"/>
          <w:color w:val="000000"/>
        </w:rPr>
      </w:pPr>
      <w:r>
        <w:rPr>
          <w:rFonts w:asciiTheme="majorHAnsi" w:hAnsiTheme="majorHAnsi" w:cs="Lucida Grande"/>
          <w:color w:val="000000"/>
        </w:rPr>
        <w:t>Moment of Inertia (I)</w:t>
      </w:r>
      <w:r w:rsidRPr="000A7030">
        <w:rPr>
          <w:rFonts w:ascii="Lucida Grande" w:hAnsi="Lucida Grande" w:cs="Lucida Grande"/>
          <w:color w:val="000000"/>
        </w:rPr>
        <w:t xml:space="preserve"> = (</w:t>
      </w:r>
      <w:r w:rsidR="00A16313" w:rsidRPr="000A7030">
        <w:rPr>
          <w:rFonts w:ascii="Lucida Grande" w:hAnsi="Lucida Grande" w:cs="Lucida Grande"/>
          <w:color w:val="000000"/>
        </w:rPr>
        <w:t>π (</w:t>
      </w:r>
      <w:r w:rsidRPr="000A7030">
        <w:rPr>
          <w:rFonts w:ascii="Lucida Grande" w:hAnsi="Lucida Grande" w:cs="Lucida Grande"/>
          <w:color w:val="000000"/>
        </w:rPr>
        <w:t>Outside Diameter^4)</w:t>
      </w:r>
      <w:r w:rsidR="00A16313" w:rsidRPr="000A7030">
        <w:rPr>
          <w:rFonts w:ascii="Lucida Grande" w:hAnsi="Lucida Grande" w:cs="Lucida Grande"/>
          <w:color w:val="000000"/>
        </w:rPr>
        <w:t>/ (</w:t>
      </w:r>
      <w:r w:rsidRPr="000A7030">
        <w:rPr>
          <w:rFonts w:ascii="Lucida Grande" w:hAnsi="Lucida Grande" w:cs="Lucida Grande"/>
          <w:color w:val="000000"/>
        </w:rPr>
        <w:t>64) - (</w:t>
      </w:r>
      <w:r w:rsidR="00A16313" w:rsidRPr="000A7030">
        <w:rPr>
          <w:rFonts w:ascii="Lucida Grande" w:hAnsi="Lucida Grande" w:cs="Lucida Grande"/>
          <w:color w:val="000000"/>
        </w:rPr>
        <w:t>π (</w:t>
      </w:r>
      <w:r w:rsidRPr="000A7030">
        <w:rPr>
          <w:rFonts w:ascii="Lucida Grande" w:hAnsi="Lucida Grande" w:cs="Lucida Grande"/>
          <w:color w:val="000000"/>
        </w:rPr>
        <w:t>Inside diameter ^4)</w:t>
      </w:r>
      <w:r w:rsidR="00A16313" w:rsidRPr="000A7030">
        <w:rPr>
          <w:rFonts w:ascii="Lucida Grande" w:hAnsi="Lucida Grande" w:cs="Lucida Grande"/>
          <w:color w:val="000000"/>
        </w:rPr>
        <w:t>/ (</w:t>
      </w:r>
      <w:r w:rsidRPr="000A7030">
        <w:rPr>
          <w:rFonts w:ascii="Lucida Grande" w:hAnsi="Lucida Grande" w:cs="Lucida Grande"/>
          <w:color w:val="000000"/>
        </w:rPr>
        <w:t>64)</w:t>
      </w:r>
    </w:p>
    <w:p w14:paraId="7A7D0016" w14:textId="77777777" w:rsidR="0008662B" w:rsidRDefault="0008662B" w:rsidP="008D4864">
      <w:pPr>
        <w:rPr>
          <w:rFonts w:ascii="Lucida Grande" w:hAnsi="Lucida Grande" w:cs="Lucida Grande"/>
          <w:color w:val="000000"/>
        </w:rPr>
      </w:pPr>
    </w:p>
    <w:p w14:paraId="5F88FC34" w14:textId="1651E4B9" w:rsidR="0008662B" w:rsidRDefault="0008662B" w:rsidP="0008662B">
      <w:pPr>
        <w:rPr>
          <w:rFonts w:ascii="Lucida Grande" w:hAnsi="Lucida Grande" w:cs="Lucida Grande"/>
          <w:color w:val="000000"/>
        </w:rPr>
      </w:pPr>
      <w:r>
        <w:rPr>
          <w:rFonts w:ascii="Lucida Grande" w:hAnsi="Lucida Grande" w:cs="Lucida Grande"/>
          <w:color w:val="000000"/>
        </w:rPr>
        <w:t xml:space="preserve"> = (</w:t>
      </w:r>
      <w:r w:rsidR="00A16313">
        <w:rPr>
          <w:rFonts w:ascii="Lucida Grande" w:hAnsi="Lucida Grande" w:cs="Lucida Grande"/>
          <w:color w:val="000000"/>
        </w:rPr>
        <w:t>π (</w:t>
      </w:r>
      <w:r>
        <w:rPr>
          <w:rFonts w:ascii="Lucida Grande" w:hAnsi="Lucida Grande" w:cs="Lucida Grande"/>
          <w:color w:val="000000"/>
        </w:rPr>
        <w:t>6.31^4)</w:t>
      </w:r>
      <w:r w:rsidR="00A16313">
        <w:rPr>
          <w:rFonts w:ascii="Lucida Grande" w:hAnsi="Lucida Grande" w:cs="Lucida Grande"/>
          <w:color w:val="000000"/>
        </w:rPr>
        <w:t>/ (</w:t>
      </w:r>
      <w:r>
        <w:rPr>
          <w:rFonts w:ascii="Lucida Grande" w:hAnsi="Lucida Grande" w:cs="Lucida Grande"/>
          <w:color w:val="000000"/>
        </w:rPr>
        <w:t>64) - (</w:t>
      </w:r>
      <w:r w:rsidR="00A16313">
        <w:rPr>
          <w:rFonts w:ascii="Lucida Grande" w:hAnsi="Lucida Grande" w:cs="Lucida Grande"/>
          <w:color w:val="000000"/>
        </w:rPr>
        <w:t>π (</w:t>
      </w:r>
      <w:r>
        <w:rPr>
          <w:rFonts w:ascii="Lucida Grande" w:hAnsi="Lucida Grande" w:cs="Lucida Grande"/>
          <w:color w:val="000000"/>
        </w:rPr>
        <w:t>4.51</w:t>
      </w:r>
      <w:r w:rsidRPr="000A7030">
        <w:rPr>
          <w:rFonts w:ascii="Lucida Grande" w:hAnsi="Lucida Grande" w:cs="Lucida Grande"/>
          <w:color w:val="000000"/>
        </w:rPr>
        <w:t xml:space="preserve"> ^4)</w:t>
      </w:r>
      <w:r w:rsidR="00A16313" w:rsidRPr="000A7030">
        <w:rPr>
          <w:rFonts w:ascii="Lucida Grande" w:hAnsi="Lucida Grande" w:cs="Lucida Grande"/>
          <w:color w:val="000000"/>
        </w:rPr>
        <w:t>/ (</w:t>
      </w:r>
      <w:r w:rsidRPr="000A7030">
        <w:rPr>
          <w:rFonts w:ascii="Lucida Grande" w:hAnsi="Lucida Grande" w:cs="Lucida Grande"/>
          <w:color w:val="000000"/>
        </w:rPr>
        <w:t>64)</w:t>
      </w:r>
      <w:r>
        <w:rPr>
          <w:rFonts w:ascii="Lucida Grande" w:hAnsi="Lucida Grande" w:cs="Lucida Grande"/>
          <w:color w:val="000000"/>
        </w:rPr>
        <w:t xml:space="preserve"> = 57.51mm</w:t>
      </w:r>
      <w:r>
        <w:rPr>
          <w:rFonts w:ascii="Lucida Grande" w:hAnsi="Lucida Grande" w:cs="Lucida Grande"/>
          <w:color w:val="000000"/>
          <w:vertAlign w:val="superscript"/>
        </w:rPr>
        <w:t>4</w:t>
      </w:r>
      <w:r>
        <w:rPr>
          <w:rFonts w:ascii="Lucida Grande" w:hAnsi="Lucida Grande" w:cs="Lucida Grande"/>
          <w:color w:val="000000"/>
        </w:rPr>
        <w:t xml:space="preserve"> </w:t>
      </w:r>
    </w:p>
    <w:p w14:paraId="0064AC2A" w14:textId="77777777" w:rsidR="0008662B" w:rsidRDefault="0008662B" w:rsidP="0008662B">
      <w:pPr>
        <w:rPr>
          <w:rFonts w:ascii="Lucida Grande" w:hAnsi="Lucida Grande" w:cs="Lucida Grande"/>
          <w:color w:val="000000"/>
        </w:rPr>
      </w:pPr>
    </w:p>
    <w:p w14:paraId="38C7701A" w14:textId="36F0F30A" w:rsidR="0008662B" w:rsidRPr="0008662B" w:rsidRDefault="0008662B" w:rsidP="0008662B">
      <w:pPr>
        <w:rPr>
          <w:rFonts w:ascii="Lucida Grande" w:hAnsi="Lucida Grande" w:cs="Lucida Grande"/>
          <w:color w:val="000000"/>
        </w:rPr>
      </w:pPr>
      <w:r>
        <w:rPr>
          <w:rFonts w:ascii="Lucida Grande" w:hAnsi="Lucida Grande" w:cs="Lucida Grande"/>
          <w:color w:val="000000"/>
        </w:rPr>
        <w:t xml:space="preserve">Radius of Gyration (r) = </w:t>
      </w:r>
      <w:r w:rsidR="00A16313">
        <w:rPr>
          <w:rFonts w:ascii="Lucida Grande" w:hAnsi="Lucida Grande" w:cs="Lucida Grande"/>
          <w:color w:val="000000"/>
        </w:rPr>
        <w:t>(I</w:t>
      </w:r>
      <w:r>
        <w:rPr>
          <w:rFonts w:ascii="Lucida Grande" w:hAnsi="Lucida Grande" w:cs="Lucida Grande"/>
          <w:color w:val="000000"/>
        </w:rPr>
        <w:t xml:space="preserve"> / A) ^0.5 = (57.51mm</w:t>
      </w:r>
      <w:r>
        <w:rPr>
          <w:rFonts w:ascii="Lucida Grande" w:hAnsi="Lucida Grande" w:cs="Lucida Grande"/>
          <w:color w:val="000000"/>
          <w:vertAlign w:val="superscript"/>
        </w:rPr>
        <w:t>4</w:t>
      </w:r>
      <w:r>
        <w:rPr>
          <w:rFonts w:ascii="Lucida Grande" w:hAnsi="Lucida Grande" w:cs="Lucida Grande"/>
          <w:color w:val="000000"/>
        </w:rPr>
        <w:t>/15.30mm</w:t>
      </w:r>
      <w:r>
        <w:rPr>
          <w:rFonts w:ascii="Lucida Grande" w:hAnsi="Lucida Grande" w:cs="Lucida Grande"/>
          <w:color w:val="000000"/>
          <w:vertAlign w:val="superscript"/>
        </w:rPr>
        <w:t>2</w:t>
      </w:r>
      <w:r>
        <w:rPr>
          <w:rFonts w:ascii="Lucida Grande" w:hAnsi="Lucida Grande" w:cs="Lucida Grande"/>
          <w:color w:val="000000"/>
        </w:rPr>
        <w:t>)^0.5 = 1.94mm</w:t>
      </w:r>
    </w:p>
    <w:p w14:paraId="2879386A" w14:textId="4D760E0D" w:rsidR="0008662B" w:rsidRDefault="0008662B" w:rsidP="008D4864">
      <w:pPr>
        <w:rPr>
          <w:rFonts w:asciiTheme="majorHAnsi" w:hAnsiTheme="majorHAnsi"/>
        </w:rPr>
      </w:pPr>
    </w:p>
    <w:p w14:paraId="527EAE7C" w14:textId="13D124F8" w:rsidR="0008662B" w:rsidRDefault="0008662B" w:rsidP="008D4864">
      <w:pPr>
        <w:rPr>
          <w:rFonts w:ascii="Lucida Grande" w:hAnsi="Lucida Grande" w:cs="Lucida Grande"/>
          <w:color w:val="000000"/>
        </w:rPr>
      </w:pPr>
      <w:r>
        <w:rPr>
          <w:rFonts w:asciiTheme="majorHAnsi" w:hAnsiTheme="majorHAnsi"/>
        </w:rPr>
        <w:t xml:space="preserve">Slenderness </w:t>
      </w:r>
      <w:r w:rsidR="00A16313">
        <w:rPr>
          <w:rFonts w:asciiTheme="majorHAnsi" w:hAnsiTheme="majorHAnsi"/>
        </w:rPr>
        <w:t>ration (</w:t>
      </w:r>
      <w:r w:rsidRPr="00F92E62">
        <w:rPr>
          <w:rFonts w:ascii="Lucida Grande" w:hAnsi="Lucida Grande" w:cs="Lucida Grande"/>
          <w:color w:val="000000"/>
        </w:rPr>
        <w:t>λ</w:t>
      </w:r>
      <w:r>
        <w:rPr>
          <w:rFonts w:ascii="Lucida Grande" w:hAnsi="Lucida Grande" w:cs="Lucida Grande"/>
          <w:color w:val="000000"/>
        </w:rPr>
        <w:t>)</w:t>
      </w:r>
      <w:r w:rsidRPr="00F92E62">
        <w:rPr>
          <w:rFonts w:ascii="Lucida Grande" w:hAnsi="Lucida Grande" w:cs="Lucida Grande"/>
          <w:color w:val="000000"/>
        </w:rPr>
        <w:t xml:space="preserve"> = </w:t>
      </w:r>
      <w:r>
        <w:rPr>
          <w:rFonts w:ascii="Lucida Grande" w:hAnsi="Lucida Grande" w:cs="Lucida Grande"/>
          <w:color w:val="000000"/>
        </w:rPr>
        <w:t>L</w:t>
      </w:r>
      <w:r>
        <w:rPr>
          <w:rFonts w:ascii="Lucida Grande" w:hAnsi="Lucida Grande" w:cs="Lucida Grande"/>
          <w:color w:val="000000"/>
          <w:vertAlign w:val="subscript"/>
        </w:rPr>
        <w:t>eff</w:t>
      </w:r>
      <w:r w:rsidRPr="00F92E62">
        <w:rPr>
          <w:rFonts w:ascii="Lucida Grande" w:hAnsi="Lucida Grande" w:cs="Lucida Grande"/>
          <w:color w:val="000000"/>
        </w:rPr>
        <w:t>/r</w:t>
      </w:r>
      <w:r>
        <w:rPr>
          <w:rFonts w:ascii="Lucida Grande" w:hAnsi="Lucida Grande" w:cs="Lucida Grande"/>
          <w:color w:val="000000"/>
        </w:rPr>
        <w:t xml:space="preserve"> = 75mm/1.94 = 38.68 </w:t>
      </w:r>
    </w:p>
    <w:p w14:paraId="3C4793F1" w14:textId="77777777" w:rsidR="0008662B" w:rsidRDefault="0008662B" w:rsidP="008D4864">
      <w:pPr>
        <w:rPr>
          <w:rFonts w:ascii="Lucida Grande" w:hAnsi="Lucida Grande" w:cs="Lucida Grande"/>
          <w:color w:val="000000"/>
        </w:rPr>
      </w:pPr>
    </w:p>
    <w:p w14:paraId="18A24924" w14:textId="6BF387A7" w:rsidR="0008662B" w:rsidRDefault="0008662B" w:rsidP="008D4864">
      <w:pPr>
        <w:rPr>
          <w:rFonts w:ascii="Lucida Grande" w:hAnsi="Lucida Grande" w:cs="Lucida Grande"/>
          <w:color w:val="000000"/>
        </w:rPr>
      </w:pPr>
      <w:r>
        <w:rPr>
          <w:rFonts w:ascii="Lucida Grande" w:hAnsi="Lucida Grande" w:cs="Lucida Grande"/>
          <w:color w:val="000000"/>
        </w:rPr>
        <w:t>Allowable Stress</w:t>
      </w:r>
      <w:r w:rsidR="00D92DE9">
        <w:rPr>
          <w:rFonts w:ascii="Lucida Grande" w:hAnsi="Lucida Grande" w:cs="Lucida Grande"/>
          <w:color w:val="000000"/>
        </w:rPr>
        <w:t xml:space="preserve"> from Aluminum </w:t>
      </w:r>
      <w:r w:rsidR="00A16313">
        <w:rPr>
          <w:rFonts w:ascii="Lucida Grande" w:hAnsi="Lucida Grande" w:cs="Lucida Grande"/>
          <w:color w:val="000000"/>
        </w:rPr>
        <w:t>Association (σ</w:t>
      </w:r>
      <w:r>
        <w:rPr>
          <w:rFonts w:ascii="Lucida Grande" w:hAnsi="Lucida Grande" w:cs="Lucida Grande"/>
          <w:color w:val="000000"/>
        </w:rPr>
        <w:t xml:space="preserve"> (MPa) =</w:t>
      </w:r>
      <w:r w:rsidRPr="00C53EA5">
        <w:rPr>
          <w:rFonts w:ascii="Lucida Grande" w:hAnsi="Lucida Grande" w:cs="Lucida Grande"/>
          <w:color w:val="000000"/>
        </w:rPr>
        <w:t>139 - 0.868*(λ)    [for 9.5 &lt; λ &lt; 66]</w:t>
      </w:r>
    </w:p>
    <w:p w14:paraId="27C6089F" w14:textId="6FAECA9E" w:rsidR="0008662B" w:rsidRDefault="0008662B" w:rsidP="008D4864">
      <w:pPr>
        <w:rPr>
          <w:rFonts w:ascii="Lucida Grande" w:hAnsi="Lucida Grande" w:cs="Lucida Grande"/>
          <w:color w:val="000000"/>
        </w:rPr>
      </w:pPr>
      <w:r>
        <w:rPr>
          <w:rFonts w:ascii="Lucida Grande" w:hAnsi="Lucida Grande" w:cs="Lucida Grande"/>
          <w:color w:val="000000"/>
        </w:rPr>
        <w:t>= 139 – 0.868(38.68) = 105.4Mpa</w:t>
      </w:r>
    </w:p>
    <w:p w14:paraId="62B90983" w14:textId="77777777" w:rsidR="0008662B" w:rsidRDefault="0008662B" w:rsidP="008D4864">
      <w:pPr>
        <w:rPr>
          <w:rFonts w:ascii="Lucida Grande" w:hAnsi="Lucida Grande" w:cs="Lucida Grande"/>
          <w:color w:val="000000"/>
        </w:rPr>
      </w:pPr>
    </w:p>
    <w:p w14:paraId="1F9FFC0C" w14:textId="6DAB6334" w:rsidR="0008662B" w:rsidRDefault="0008662B" w:rsidP="008D4864">
      <w:pPr>
        <w:rPr>
          <w:rFonts w:ascii="Lucida Grande" w:hAnsi="Lucida Grande" w:cs="Lucida Grande"/>
          <w:color w:val="000000"/>
        </w:rPr>
      </w:pPr>
      <w:r>
        <w:rPr>
          <w:rFonts w:ascii="Lucida Grande" w:hAnsi="Lucida Grande" w:cs="Lucida Grande"/>
          <w:color w:val="000000"/>
        </w:rPr>
        <w:t>Theoretical Critical load (P</w:t>
      </w:r>
      <w:r>
        <w:rPr>
          <w:rFonts w:ascii="Lucida Grande" w:hAnsi="Lucida Grande" w:cs="Lucida Grande"/>
          <w:color w:val="000000"/>
          <w:vertAlign w:val="subscript"/>
        </w:rPr>
        <w:t>cr</w:t>
      </w:r>
      <w:r>
        <w:rPr>
          <w:rFonts w:ascii="Lucida Grande" w:hAnsi="Lucida Grande" w:cs="Lucida Grande"/>
          <w:color w:val="000000"/>
        </w:rPr>
        <w:t>)</w:t>
      </w:r>
      <w:r w:rsidR="00762418">
        <w:rPr>
          <w:rFonts w:ascii="Lucida Grande" w:hAnsi="Lucida Grande" w:cs="Lucida Grande"/>
          <w:color w:val="000000"/>
        </w:rPr>
        <w:t xml:space="preserve"> = (π2*E*I) / (L</w:t>
      </w:r>
      <w:r w:rsidR="00762418">
        <w:rPr>
          <w:rFonts w:ascii="Lucida Grande" w:hAnsi="Lucida Grande" w:cs="Lucida Grande"/>
          <w:color w:val="000000"/>
          <w:vertAlign w:val="subscript"/>
        </w:rPr>
        <w:t>eff</w:t>
      </w:r>
      <w:r w:rsidR="00762418">
        <w:rPr>
          <w:rFonts w:ascii="Lucida Grande" w:hAnsi="Lucida Grande" w:cs="Lucida Grande"/>
          <w:color w:val="000000"/>
        </w:rPr>
        <w:t>)</w:t>
      </w:r>
      <w:r w:rsidR="00762418">
        <w:rPr>
          <w:rFonts w:ascii="Lucida Grande" w:hAnsi="Lucida Grande" w:cs="Lucida Grande"/>
          <w:color w:val="000000"/>
          <w:vertAlign w:val="superscript"/>
        </w:rPr>
        <w:t>2</w:t>
      </w:r>
      <w:r w:rsidR="00762418">
        <w:rPr>
          <w:rFonts w:ascii="Lucida Grande" w:hAnsi="Lucida Grande" w:cs="Lucida Grande"/>
          <w:color w:val="000000"/>
        </w:rPr>
        <w:t xml:space="preserve"> =                </w:t>
      </w:r>
      <w:r w:rsidR="00762418" w:rsidRPr="00361A49">
        <w:rPr>
          <w:rFonts w:ascii="Lucida Grande" w:hAnsi="Lucida Grande" w:cs="Lucida Grande"/>
          <w:color w:val="000000"/>
        </w:rPr>
        <w:t>(π2*70000*57.51) / 75^2</w:t>
      </w:r>
      <w:r w:rsidR="00762418">
        <w:rPr>
          <w:rFonts w:ascii="Lucida Grande" w:hAnsi="Lucida Grande" w:cs="Lucida Grande"/>
          <w:color w:val="000000"/>
        </w:rPr>
        <w:t xml:space="preserve"> = 7064N </w:t>
      </w:r>
    </w:p>
    <w:p w14:paraId="2F80723D" w14:textId="77777777" w:rsidR="00762418" w:rsidRDefault="00762418" w:rsidP="008D4864">
      <w:pPr>
        <w:rPr>
          <w:rFonts w:ascii="Lucida Grande" w:hAnsi="Lucida Grande" w:cs="Lucida Grande"/>
          <w:color w:val="000000"/>
        </w:rPr>
      </w:pPr>
    </w:p>
    <w:p w14:paraId="6309A1F2" w14:textId="14C7CEA5" w:rsidR="00762418" w:rsidRDefault="00762418" w:rsidP="008D4864">
      <w:pPr>
        <w:rPr>
          <w:rFonts w:asciiTheme="majorHAnsi" w:hAnsiTheme="majorHAnsi"/>
        </w:rPr>
      </w:pPr>
      <w:r>
        <w:rPr>
          <w:rFonts w:ascii="Lucida Grande" w:hAnsi="Lucida Grande" w:cs="Lucida Grande"/>
          <w:color w:val="000000"/>
        </w:rPr>
        <w:t>Theoretical Stress σ</w:t>
      </w:r>
      <w:r>
        <w:rPr>
          <w:rFonts w:ascii="Lucida Grande" w:hAnsi="Lucida Grande" w:cs="Lucida Grande"/>
          <w:color w:val="000000"/>
          <w:vertAlign w:val="subscript"/>
        </w:rPr>
        <w:t>cr</w:t>
      </w:r>
      <w:r>
        <w:rPr>
          <w:rFonts w:ascii="Lucida Grande" w:hAnsi="Lucida Grande" w:cs="Lucida Grande"/>
          <w:color w:val="000000"/>
        </w:rPr>
        <w:t xml:space="preserve"> (MPa) </w:t>
      </w:r>
      <w:r w:rsidRPr="00F80D87">
        <w:rPr>
          <w:rFonts w:ascii="Lucida Grande" w:hAnsi="Lucida Grande" w:cs="Lucida Grande"/>
          <w:color w:val="000000"/>
        </w:rPr>
        <w:t>= (π2*E) / λ</w:t>
      </w:r>
      <w:r>
        <w:rPr>
          <w:rFonts w:ascii="Lucida Grande" w:hAnsi="Lucida Grande" w:cs="Lucida Grande"/>
          <w:color w:val="000000"/>
          <w:vertAlign w:val="superscript"/>
        </w:rPr>
        <w:t>2</w:t>
      </w:r>
      <w:r>
        <w:rPr>
          <w:rFonts w:ascii="Lucida Grande" w:hAnsi="Lucida Grande" w:cs="Lucida Grande"/>
          <w:color w:val="000000"/>
        </w:rPr>
        <w:t xml:space="preserve"> </w:t>
      </w:r>
      <w:r w:rsidR="00A16313">
        <w:rPr>
          <w:rFonts w:ascii="Lucida Grande" w:hAnsi="Lucida Grande" w:cs="Lucida Grande"/>
          <w:color w:val="000000"/>
        </w:rPr>
        <w:t>= (</w:t>
      </w:r>
      <w:r>
        <w:rPr>
          <w:rFonts w:ascii="Lucida Grande" w:hAnsi="Lucida Grande" w:cs="Lucida Grande"/>
          <w:color w:val="000000"/>
        </w:rPr>
        <w:t>π</w:t>
      </w:r>
      <w:r>
        <w:rPr>
          <w:rFonts w:ascii="Lucida Grande" w:hAnsi="Lucida Grande" w:cs="Lucida Grande"/>
          <w:color w:val="000000"/>
          <w:vertAlign w:val="superscript"/>
        </w:rPr>
        <w:t>2</w:t>
      </w:r>
      <w:r w:rsidRPr="008E6662">
        <w:rPr>
          <w:rFonts w:ascii="Lucida Grande" w:hAnsi="Lucida Grande" w:cs="Lucida Grande"/>
          <w:color w:val="000000"/>
        </w:rPr>
        <w:t>*70000</w:t>
      </w:r>
      <w:r>
        <w:rPr>
          <w:rFonts w:ascii="Lucida Grande" w:hAnsi="Lucida Grande" w:cs="Lucida Grande"/>
          <w:color w:val="000000"/>
        </w:rPr>
        <w:t>MPa) / 38.68</w:t>
      </w:r>
      <w:r>
        <w:rPr>
          <w:rFonts w:ascii="Lucida Grande" w:hAnsi="Lucida Grande" w:cs="Lucida Grande"/>
          <w:color w:val="000000"/>
          <w:vertAlign w:val="superscript"/>
        </w:rPr>
        <w:t>2</w:t>
      </w:r>
      <w:r>
        <w:rPr>
          <w:rFonts w:ascii="Lucida Grande" w:hAnsi="Lucida Grande" w:cs="Lucida Grande"/>
          <w:color w:val="000000"/>
        </w:rPr>
        <w:t xml:space="preserve"> = 461.8MPa</w:t>
      </w:r>
    </w:p>
    <w:p w14:paraId="638B62BE" w14:textId="77777777" w:rsidR="00762418" w:rsidRDefault="00762418" w:rsidP="008D4864">
      <w:pPr>
        <w:rPr>
          <w:rFonts w:asciiTheme="majorHAnsi" w:hAnsiTheme="majorHAnsi"/>
        </w:rPr>
      </w:pPr>
    </w:p>
    <w:p w14:paraId="650A7E64" w14:textId="17037503" w:rsidR="00ED3268" w:rsidRDefault="00762418" w:rsidP="00B27030">
      <w:pPr>
        <w:rPr>
          <w:rFonts w:asciiTheme="majorHAnsi" w:hAnsiTheme="majorHAnsi"/>
        </w:rPr>
      </w:pPr>
      <w:r>
        <w:rPr>
          <w:rFonts w:asciiTheme="majorHAnsi" w:hAnsiTheme="majorHAnsi"/>
        </w:rPr>
        <w:lastRenderedPageBreak/>
        <w:t xml:space="preserve">Experimental Critical Stress </w:t>
      </w:r>
      <w:r>
        <w:rPr>
          <w:rFonts w:ascii="Calibri" w:hAnsi="Calibri"/>
        </w:rPr>
        <w:t>σ</w:t>
      </w:r>
      <w:r>
        <w:rPr>
          <w:rFonts w:asciiTheme="majorHAnsi" w:hAnsiTheme="majorHAnsi"/>
        </w:rPr>
        <w:t xml:space="preserve"> MPa = Experimental Critical Load / Area = 4102N / 15.30mm</w:t>
      </w:r>
      <w:r>
        <w:rPr>
          <w:rFonts w:asciiTheme="majorHAnsi" w:hAnsiTheme="majorHAnsi"/>
          <w:vertAlign w:val="superscript"/>
        </w:rPr>
        <w:t>2</w:t>
      </w:r>
      <w:r>
        <w:rPr>
          <w:rFonts w:asciiTheme="majorHAnsi" w:hAnsiTheme="majorHAnsi"/>
        </w:rPr>
        <w:t xml:space="preserve"> = 268.2MPa </w:t>
      </w:r>
    </w:p>
    <w:p w14:paraId="7AACA743" w14:textId="77777777" w:rsidR="00DA78DC" w:rsidRPr="00DA78DC" w:rsidRDefault="00DA78DC" w:rsidP="00B27030">
      <w:pPr>
        <w:rPr>
          <w:rFonts w:asciiTheme="majorHAnsi" w:hAnsiTheme="majorHAnsi"/>
        </w:rPr>
      </w:pPr>
    </w:p>
    <w:p w14:paraId="7FAE7978" w14:textId="4FE37BA0" w:rsidR="00B27030" w:rsidRPr="000963AA" w:rsidRDefault="00B27030" w:rsidP="00B27030">
      <w:pPr>
        <w:rPr>
          <w:rFonts w:asciiTheme="majorHAnsi" w:hAnsiTheme="majorHAnsi"/>
          <w:b/>
          <w:sz w:val="28"/>
          <w:szCs w:val="28"/>
        </w:rPr>
      </w:pPr>
      <w:r w:rsidRPr="000963AA">
        <w:rPr>
          <w:rFonts w:asciiTheme="majorHAnsi" w:hAnsiTheme="majorHAnsi"/>
          <w:b/>
          <w:sz w:val="28"/>
          <w:szCs w:val="28"/>
        </w:rPr>
        <w:t xml:space="preserve">Report: </w:t>
      </w:r>
    </w:p>
    <w:p w14:paraId="4750A333" w14:textId="77777777" w:rsidR="001B2949" w:rsidRDefault="001B2949" w:rsidP="00B95F21">
      <w:pPr>
        <w:rPr>
          <w:rFonts w:asciiTheme="majorHAnsi" w:hAnsiTheme="majorHAnsi"/>
        </w:rPr>
      </w:pPr>
    </w:p>
    <w:p w14:paraId="5F5D07EE" w14:textId="4A2B7D06" w:rsidR="00BB1C4F" w:rsidRPr="00DA78DC" w:rsidRDefault="00BB1C4F" w:rsidP="00B95F21">
      <w:pPr>
        <w:rPr>
          <w:rFonts w:asciiTheme="majorHAnsi" w:hAnsiTheme="majorHAnsi"/>
          <w:b/>
        </w:rPr>
      </w:pPr>
      <w:r w:rsidRPr="00DA78DC">
        <w:rPr>
          <w:rFonts w:asciiTheme="majorHAnsi" w:hAnsiTheme="majorHAnsi"/>
          <w:b/>
        </w:rPr>
        <w:t>See attachment File with Drawings</w:t>
      </w:r>
      <w:r w:rsidR="00CB5CA0" w:rsidRPr="00DA78DC">
        <w:rPr>
          <w:rFonts w:asciiTheme="majorHAnsi" w:hAnsiTheme="majorHAnsi"/>
          <w:b/>
        </w:rPr>
        <w:t xml:space="preserve"> of members after </w:t>
      </w:r>
      <w:proofErr w:type="gramStart"/>
      <w:r w:rsidR="00CB5CA0" w:rsidRPr="00DA78DC">
        <w:rPr>
          <w:rFonts w:asciiTheme="majorHAnsi" w:hAnsiTheme="majorHAnsi"/>
          <w:b/>
        </w:rPr>
        <w:t>buckling  3A</w:t>
      </w:r>
      <w:proofErr w:type="gramEnd"/>
      <w:r w:rsidR="00CB5CA0" w:rsidRPr="00DA78DC">
        <w:rPr>
          <w:rFonts w:asciiTheme="majorHAnsi" w:hAnsiTheme="majorHAnsi"/>
          <w:b/>
        </w:rPr>
        <w:t xml:space="preserve"> (Hollow specimen) and 3B (Solid Specimen)</w:t>
      </w:r>
      <w:r w:rsidRPr="00DA78DC">
        <w:rPr>
          <w:rFonts w:asciiTheme="majorHAnsi" w:hAnsiTheme="majorHAnsi"/>
          <w:b/>
        </w:rPr>
        <w:t xml:space="preserve"> </w:t>
      </w:r>
      <w:r w:rsidR="00CB5CA0" w:rsidRPr="00DA78DC">
        <w:rPr>
          <w:rFonts w:asciiTheme="majorHAnsi" w:hAnsiTheme="majorHAnsi"/>
          <w:b/>
        </w:rPr>
        <w:t>.</w:t>
      </w:r>
    </w:p>
    <w:p w14:paraId="7B91A614" w14:textId="77777777" w:rsidR="001B2949" w:rsidRDefault="001B2949" w:rsidP="00B95F21">
      <w:pPr>
        <w:rPr>
          <w:rFonts w:asciiTheme="majorHAnsi" w:hAnsiTheme="majorHAnsi"/>
        </w:rPr>
      </w:pPr>
    </w:p>
    <w:p w14:paraId="2933C36B" w14:textId="41DC9D33" w:rsidR="00B51EFB" w:rsidRPr="001B2949" w:rsidRDefault="00B51EFB" w:rsidP="001B2949">
      <w:pPr>
        <w:pStyle w:val="ListParagraph"/>
        <w:numPr>
          <w:ilvl w:val="0"/>
          <w:numId w:val="10"/>
        </w:numPr>
        <w:rPr>
          <w:rFonts w:asciiTheme="majorHAnsi" w:hAnsiTheme="majorHAnsi"/>
          <w:b/>
          <w:sz w:val="28"/>
        </w:rPr>
      </w:pPr>
      <w:r w:rsidRPr="001B2949">
        <w:rPr>
          <w:rFonts w:asciiTheme="majorHAnsi" w:hAnsiTheme="majorHAnsi"/>
          <w:b/>
          <w:sz w:val="28"/>
        </w:rPr>
        <w:t xml:space="preserve">Hollow Aluminum Specimen properties </w:t>
      </w:r>
    </w:p>
    <w:p w14:paraId="22FFB85E" w14:textId="77777777" w:rsidR="001B2949" w:rsidRDefault="001B2949" w:rsidP="00B95F21">
      <w:pPr>
        <w:rPr>
          <w:rFonts w:asciiTheme="majorHAnsi" w:hAnsiTheme="majorHAnsi"/>
        </w:rPr>
      </w:pPr>
    </w:p>
    <w:p w14:paraId="72E54868" w14:textId="77777777" w:rsidR="00A16313" w:rsidRDefault="00A16313" w:rsidP="00B95F21">
      <w:pPr>
        <w:rPr>
          <w:rFonts w:asciiTheme="majorHAnsi" w:hAnsiTheme="majorHAnsi"/>
        </w:rPr>
      </w:pPr>
    </w:p>
    <w:tbl>
      <w:tblPr>
        <w:tblStyle w:val="TableGrid"/>
        <w:tblpPr w:leftFromText="180" w:rightFromText="180" w:vertAnchor="text" w:horzAnchor="margin" w:tblpXSpec="center" w:tblpY="337"/>
        <w:tblW w:w="11255" w:type="dxa"/>
        <w:tblLayout w:type="fixed"/>
        <w:tblLook w:val="04A0" w:firstRow="1" w:lastRow="0" w:firstColumn="1" w:lastColumn="0" w:noHBand="0" w:noVBand="1"/>
      </w:tblPr>
      <w:tblGrid>
        <w:gridCol w:w="966"/>
        <w:gridCol w:w="902"/>
        <w:gridCol w:w="870"/>
        <w:gridCol w:w="870"/>
        <w:gridCol w:w="1056"/>
        <w:gridCol w:w="1040"/>
        <w:gridCol w:w="853"/>
        <w:gridCol w:w="758"/>
        <w:gridCol w:w="1042"/>
        <w:gridCol w:w="966"/>
        <w:gridCol w:w="966"/>
        <w:gridCol w:w="966"/>
      </w:tblGrid>
      <w:tr w:rsidR="00B51EFB" w14:paraId="37E83E7C" w14:textId="77777777" w:rsidTr="00B51EFB">
        <w:trPr>
          <w:trHeight w:val="1019"/>
        </w:trPr>
        <w:tc>
          <w:tcPr>
            <w:tcW w:w="966" w:type="dxa"/>
          </w:tcPr>
          <w:p w14:paraId="4CDFC516"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End Connection</w:t>
            </w:r>
          </w:p>
        </w:tc>
        <w:tc>
          <w:tcPr>
            <w:tcW w:w="902" w:type="dxa"/>
          </w:tcPr>
          <w:p w14:paraId="3F98C0CC"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Column Length (mm)</w:t>
            </w:r>
          </w:p>
        </w:tc>
        <w:tc>
          <w:tcPr>
            <w:tcW w:w="870" w:type="dxa"/>
          </w:tcPr>
          <w:p w14:paraId="622929D9"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Effective Length Factor (K)</w:t>
            </w:r>
          </w:p>
        </w:tc>
        <w:tc>
          <w:tcPr>
            <w:tcW w:w="870" w:type="dxa"/>
          </w:tcPr>
          <w:p w14:paraId="60375E92"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Effective Length</w:t>
            </w:r>
            <w:r>
              <w:rPr>
                <w:rFonts w:asciiTheme="majorHAnsi" w:hAnsiTheme="majorHAnsi"/>
                <w:sz w:val="18"/>
                <w:szCs w:val="18"/>
              </w:rPr>
              <w:t xml:space="preserve"> (mm)</w:t>
            </w:r>
          </w:p>
        </w:tc>
        <w:tc>
          <w:tcPr>
            <w:tcW w:w="1056" w:type="dxa"/>
          </w:tcPr>
          <w:p w14:paraId="4733E0BA"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Inner Diameter</w:t>
            </w:r>
            <w:r>
              <w:rPr>
                <w:rFonts w:asciiTheme="majorHAnsi" w:hAnsiTheme="majorHAnsi"/>
                <w:sz w:val="18"/>
                <w:szCs w:val="18"/>
              </w:rPr>
              <w:t xml:space="preserve"> (mm)</w:t>
            </w:r>
          </w:p>
        </w:tc>
        <w:tc>
          <w:tcPr>
            <w:tcW w:w="1040" w:type="dxa"/>
          </w:tcPr>
          <w:p w14:paraId="2C4129AC" w14:textId="77777777" w:rsidR="00971759" w:rsidRPr="00971759" w:rsidRDefault="00971759" w:rsidP="00971759">
            <w:pPr>
              <w:rPr>
                <w:rFonts w:asciiTheme="majorHAnsi" w:hAnsiTheme="majorHAnsi"/>
                <w:sz w:val="18"/>
                <w:szCs w:val="18"/>
              </w:rPr>
            </w:pPr>
            <w:r>
              <w:rPr>
                <w:rFonts w:asciiTheme="majorHAnsi" w:hAnsiTheme="majorHAnsi"/>
                <w:sz w:val="18"/>
                <w:szCs w:val="18"/>
              </w:rPr>
              <w:t>Outer Diameter (mm)</w:t>
            </w:r>
          </w:p>
        </w:tc>
        <w:tc>
          <w:tcPr>
            <w:tcW w:w="853" w:type="dxa"/>
          </w:tcPr>
          <w:p w14:paraId="5AE866C0" w14:textId="77777777" w:rsidR="00971759" w:rsidRPr="00971759" w:rsidRDefault="00971759" w:rsidP="00971759">
            <w:pPr>
              <w:rPr>
                <w:rFonts w:asciiTheme="majorHAnsi" w:hAnsiTheme="majorHAnsi"/>
                <w:sz w:val="22"/>
                <w:szCs w:val="18"/>
              </w:rPr>
            </w:pPr>
            <w:r w:rsidRPr="00971759">
              <w:rPr>
                <w:rFonts w:asciiTheme="majorHAnsi" w:hAnsiTheme="majorHAnsi"/>
                <w:sz w:val="18"/>
                <w:szCs w:val="18"/>
              </w:rPr>
              <w:t>Cross sectional area</w:t>
            </w:r>
            <w:r>
              <w:rPr>
                <w:rFonts w:asciiTheme="majorHAnsi" w:hAnsiTheme="majorHAnsi"/>
                <w:sz w:val="18"/>
                <w:szCs w:val="18"/>
              </w:rPr>
              <w:t>, A (mm</w:t>
            </w:r>
            <w:r>
              <w:rPr>
                <w:rFonts w:asciiTheme="majorHAnsi" w:hAnsiTheme="majorHAnsi"/>
                <w:sz w:val="20"/>
                <w:szCs w:val="18"/>
                <w:vertAlign w:val="superscript"/>
              </w:rPr>
              <w:t>2</w:t>
            </w:r>
            <w:r>
              <w:rPr>
                <w:rFonts w:asciiTheme="majorHAnsi" w:hAnsiTheme="majorHAnsi"/>
                <w:sz w:val="22"/>
                <w:szCs w:val="18"/>
              </w:rPr>
              <w:t>)</w:t>
            </w:r>
          </w:p>
        </w:tc>
        <w:tc>
          <w:tcPr>
            <w:tcW w:w="758" w:type="dxa"/>
          </w:tcPr>
          <w:p w14:paraId="20BAC797"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Moment of Inertia</w:t>
            </w:r>
            <w:r>
              <w:rPr>
                <w:rFonts w:asciiTheme="majorHAnsi" w:hAnsiTheme="majorHAnsi"/>
                <w:sz w:val="18"/>
                <w:szCs w:val="18"/>
              </w:rPr>
              <w:t xml:space="preserve"> I (mm</w:t>
            </w:r>
            <w:r>
              <w:rPr>
                <w:rFonts w:asciiTheme="majorHAnsi" w:hAnsiTheme="majorHAnsi"/>
                <w:sz w:val="18"/>
                <w:szCs w:val="18"/>
                <w:vertAlign w:val="superscript"/>
              </w:rPr>
              <w:t>4</w:t>
            </w:r>
            <w:r>
              <w:rPr>
                <w:rFonts w:asciiTheme="majorHAnsi" w:hAnsiTheme="majorHAnsi"/>
                <w:sz w:val="18"/>
                <w:szCs w:val="18"/>
              </w:rPr>
              <w:t>)</w:t>
            </w:r>
          </w:p>
        </w:tc>
        <w:tc>
          <w:tcPr>
            <w:tcW w:w="1042" w:type="dxa"/>
          </w:tcPr>
          <w:p w14:paraId="3887BEA7"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Radius of Gyration</w:t>
            </w:r>
            <w:r>
              <w:rPr>
                <w:rFonts w:asciiTheme="majorHAnsi" w:hAnsiTheme="majorHAnsi"/>
                <w:sz w:val="18"/>
                <w:szCs w:val="18"/>
              </w:rPr>
              <w:t xml:space="preserve"> r (mm)</w:t>
            </w:r>
          </w:p>
        </w:tc>
        <w:tc>
          <w:tcPr>
            <w:tcW w:w="966" w:type="dxa"/>
          </w:tcPr>
          <w:p w14:paraId="4AA9DB7E"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Slenderness ratio</w:t>
            </w:r>
            <w:r>
              <w:rPr>
                <w:rFonts w:asciiTheme="majorHAnsi" w:hAnsiTheme="majorHAnsi"/>
                <w:sz w:val="18"/>
                <w:szCs w:val="18"/>
              </w:rPr>
              <w:t xml:space="preserve"> (λ)</w:t>
            </w:r>
          </w:p>
        </w:tc>
        <w:tc>
          <w:tcPr>
            <w:tcW w:w="966" w:type="dxa"/>
          </w:tcPr>
          <w:p w14:paraId="71564DE8"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Theoretical Critical Load</w:t>
            </w:r>
            <w:r>
              <w:rPr>
                <w:rFonts w:asciiTheme="majorHAnsi" w:hAnsiTheme="majorHAnsi"/>
                <w:sz w:val="18"/>
                <w:szCs w:val="18"/>
              </w:rPr>
              <w:t xml:space="preserve"> σ (MPa)</w:t>
            </w:r>
          </w:p>
        </w:tc>
        <w:tc>
          <w:tcPr>
            <w:tcW w:w="966" w:type="dxa"/>
          </w:tcPr>
          <w:p w14:paraId="16F7B505" w14:textId="77777777" w:rsidR="00971759" w:rsidRPr="00971759" w:rsidRDefault="00971759" w:rsidP="00971759">
            <w:pPr>
              <w:rPr>
                <w:rFonts w:asciiTheme="majorHAnsi" w:hAnsiTheme="majorHAnsi"/>
                <w:sz w:val="18"/>
                <w:szCs w:val="18"/>
              </w:rPr>
            </w:pPr>
            <w:r w:rsidRPr="00971759">
              <w:rPr>
                <w:rFonts w:asciiTheme="majorHAnsi" w:hAnsiTheme="majorHAnsi"/>
                <w:sz w:val="18"/>
                <w:szCs w:val="18"/>
              </w:rPr>
              <w:t>Experimental critical Load</w:t>
            </w:r>
            <w:r>
              <w:rPr>
                <w:rFonts w:asciiTheme="majorHAnsi" w:hAnsiTheme="majorHAnsi"/>
                <w:sz w:val="18"/>
                <w:szCs w:val="18"/>
              </w:rPr>
              <w:t xml:space="preserve"> σ (MPa)</w:t>
            </w:r>
          </w:p>
        </w:tc>
      </w:tr>
      <w:tr w:rsidR="00971759" w14:paraId="01ACEBFA" w14:textId="77777777" w:rsidTr="00B51EFB">
        <w:trPr>
          <w:trHeight w:val="254"/>
        </w:trPr>
        <w:tc>
          <w:tcPr>
            <w:tcW w:w="966" w:type="dxa"/>
          </w:tcPr>
          <w:p w14:paraId="63B1E154" w14:textId="77777777" w:rsidR="00971759" w:rsidRPr="00871AF2" w:rsidRDefault="00971759" w:rsidP="00971759">
            <w:pPr>
              <w:rPr>
                <w:rFonts w:asciiTheme="majorHAnsi" w:hAnsiTheme="majorHAnsi"/>
              </w:rPr>
            </w:pPr>
            <w:r w:rsidRPr="00871AF2">
              <w:rPr>
                <w:rFonts w:asciiTheme="majorHAnsi" w:hAnsiTheme="majorHAnsi"/>
              </w:rPr>
              <w:t>Pin-Pin</w:t>
            </w:r>
          </w:p>
        </w:tc>
        <w:tc>
          <w:tcPr>
            <w:tcW w:w="902" w:type="dxa"/>
            <w:tcBorders>
              <w:top w:val="nil"/>
              <w:left w:val="single" w:sz="4" w:space="0" w:color="auto"/>
              <w:bottom w:val="single" w:sz="4" w:space="0" w:color="auto"/>
              <w:right w:val="single" w:sz="4" w:space="0" w:color="auto"/>
            </w:tcBorders>
            <w:shd w:val="clear" w:color="auto" w:fill="auto"/>
            <w:vAlign w:val="center"/>
          </w:tcPr>
          <w:p w14:paraId="3A1E3BE4"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75</w:t>
            </w:r>
          </w:p>
        </w:tc>
        <w:tc>
          <w:tcPr>
            <w:tcW w:w="870" w:type="dxa"/>
            <w:tcBorders>
              <w:top w:val="nil"/>
              <w:left w:val="single" w:sz="4" w:space="0" w:color="auto"/>
              <w:bottom w:val="single" w:sz="4" w:space="0" w:color="auto"/>
              <w:right w:val="single" w:sz="4" w:space="0" w:color="auto"/>
            </w:tcBorders>
            <w:shd w:val="clear" w:color="auto" w:fill="auto"/>
            <w:vAlign w:val="center"/>
          </w:tcPr>
          <w:p w14:paraId="34EC74A4"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1.0</w:t>
            </w:r>
          </w:p>
        </w:tc>
        <w:tc>
          <w:tcPr>
            <w:tcW w:w="870" w:type="dxa"/>
            <w:tcBorders>
              <w:top w:val="nil"/>
              <w:left w:val="single" w:sz="4" w:space="0" w:color="auto"/>
              <w:bottom w:val="single" w:sz="4" w:space="0" w:color="auto"/>
              <w:right w:val="single" w:sz="4" w:space="0" w:color="auto"/>
            </w:tcBorders>
            <w:shd w:val="clear" w:color="auto" w:fill="auto"/>
            <w:vAlign w:val="center"/>
          </w:tcPr>
          <w:p w14:paraId="6E43971C"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75</w:t>
            </w:r>
          </w:p>
        </w:tc>
        <w:tc>
          <w:tcPr>
            <w:tcW w:w="1056" w:type="dxa"/>
            <w:tcBorders>
              <w:top w:val="nil"/>
              <w:left w:val="single" w:sz="4" w:space="0" w:color="auto"/>
              <w:bottom w:val="single" w:sz="4" w:space="0" w:color="auto"/>
              <w:right w:val="single" w:sz="4" w:space="0" w:color="auto"/>
            </w:tcBorders>
            <w:shd w:val="clear" w:color="auto" w:fill="auto"/>
            <w:vAlign w:val="center"/>
          </w:tcPr>
          <w:p w14:paraId="3208FDB7"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4.51</w:t>
            </w:r>
          </w:p>
        </w:tc>
        <w:tc>
          <w:tcPr>
            <w:tcW w:w="1040" w:type="dxa"/>
            <w:tcBorders>
              <w:top w:val="nil"/>
              <w:left w:val="single" w:sz="4" w:space="0" w:color="auto"/>
              <w:bottom w:val="single" w:sz="4" w:space="0" w:color="auto"/>
              <w:right w:val="single" w:sz="4" w:space="0" w:color="auto"/>
            </w:tcBorders>
            <w:shd w:val="clear" w:color="auto" w:fill="auto"/>
            <w:vAlign w:val="center"/>
          </w:tcPr>
          <w:p w14:paraId="1DFA28BA"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6.31</w:t>
            </w:r>
          </w:p>
        </w:tc>
        <w:tc>
          <w:tcPr>
            <w:tcW w:w="853" w:type="dxa"/>
            <w:tcBorders>
              <w:top w:val="nil"/>
              <w:left w:val="single" w:sz="4" w:space="0" w:color="auto"/>
              <w:bottom w:val="single" w:sz="4" w:space="0" w:color="auto"/>
              <w:right w:val="single" w:sz="4" w:space="0" w:color="auto"/>
            </w:tcBorders>
            <w:shd w:val="clear" w:color="auto" w:fill="auto"/>
            <w:vAlign w:val="center"/>
          </w:tcPr>
          <w:p w14:paraId="20F939D8" w14:textId="77777777" w:rsidR="00971759" w:rsidRPr="00971759" w:rsidRDefault="00971759" w:rsidP="00971759">
            <w:pPr>
              <w:jc w:val="center"/>
              <w:rPr>
                <w:rFonts w:asciiTheme="majorHAnsi" w:hAnsiTheme="majorHAnsi"/>
                <w:sz w:val="22"/>
                <w:szCs w:val="22"/>
              </w:rPr>
            </w:pPr>
            <w:r w:rsidRPr="00971759">
              <w:rPr>
                <w:rFonts w:asciiTheme="majorHAnsi" w:hAnsiTheme="majorHAnsi"/>
                <w:color w:val="000000"/>
                <w:sz w:val="22"/>
                <w:szCs w:val="22"/>
              </w:rPr>
              <w:t>15.30</w:t>
            </w:r>
          </w:p>
        </w:tc>
        <w:tc>
          <w:tcPr>
            <w:tcW w:w="758" w:type="dxa"/>
            <w:tcBorders>
              <w:top w:val="nil"/>
              <w:left w:val="single" w:sz="4" w:space="0" w:color="auto"/>
              <w:bottom w:val="single" w:sz="4" w:space="0" w:color="auto"/>
              <w:right w:val="single" w:sz="4" w:space="0" w:color="auto"/>
            </w:tcBorders>
            <w:shd w:val="clear" w:color="auto" w:fill="auto"/>
            <w:vAlign w:val="center"/>
          </w:tcPr>
          <w:p w14:paraId="142CD7E2"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57.51</w:t>
            </w:r>
          </w:p>
        </w:tc>
        <w:tc>
          <w:tcPr>
            <w:tcW w:w="1042" w:type="dxa"/>
            <w:tcBorders>
              <w:top w:val="nil"/>
              <w:left w:val="single" w:sz="4" w:space="0" w:color="auto"/>
              <w:bottom w:val="single" w:sz="4" w:space="0" w:color="auto"/>
              <w:right w:val="single" w:sz="4" w:space="0" w:color="auto"/>
            </w:tcBorders>
            <w:shd w:val="clear" w:color="auto" w:fill="auto"/>
            <w:vAlign w:val="center"/>
          </w:tcPr>
          <w:p w14:paraId="1762A65C"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1.94</w:t>
            </w:r>
          </w:p>
        </w:tc>
        <w:tc>
          <w:tcPr>
            <w:tcW w:w="966" w:type="dxa"/>
            <w:tcBorders>
              <w:top w:val="nil"/>
              <w:left w:val="single" w:sz="4" w:space="0" w:color="auto"/>
              <w:bottom w:val="single" w:sz="4" w:space="0" w:color="auto"/>
              <w:right w:val="single" w:sz="4" w:space="0" w:color="auto"/>
            </w:tcBorders>
            <w:shd w:val="clear" w:color="auto" w:fill="auto"/>
            <w:vAlign w:val="center"/>
          </w:tcPr>
          <w:p w14:paraId="3E94E62C"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38.68</w:t>
            </w:r>
          </w:p>
        </w:tc>
        <w:tc>
          <w:tcPr>
            <w:tcW w:w="966" w:type="dxa"/>
            <w:tcBorders>
              <w:top w:val="nil"/>
              <w:left w:val="single" w:sz="4" w:space="0" w:color="auto"/>
              <w:bottom w:val="single" w:sz="4" w:space="0" w:color="auto"/>
              <w:right w:val="single" w:sz="4" w:space="0" w:color="auto"/>
            </w:tcBorders>
            <w:shd w:val="clear" w:color="auto" w:fill="auto"/>
            <w:vAlign w:val="center"/>
          </w:tcPr>
          <w:p w14:paraId="714EFC26"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7064</w:t>
            </w:r>
          </w:p>
        </w:tc>
        <w:tc>
          <w:tcPr>
            <w:tcW w:w="966" w:type="dxa"/>
            <w:tcBorders>
              <w:top w:val="nil"/>
              <w:left w:val="single" w:sz="4" w:space="0" w:color="auto"/>
              <w:bottom w:val="single" w:sz="4" w:space="0" w:color="auto"/>
              <w:right w:val="single" w:sz="4" w:space="0" w:color="auto"/>
            </w:tcBorders>
            <w:shd w:val="clear" w:color="auto" w:fill="auto"/>
            <w:vAlign w:val="center"/>
          </w:tcPr>
          <w:p w14:paraId="7E2C39A8"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268.2</w:t>
            </w:r>
          </w:p>
        </w:tc>
      </w:tr>
      <w:tr w:rsidR="00971759" w14:paraId="2CB0ABE9" w14:textId="77777777" w:rsidTr="00B51EFB">
        <w:trPr>
          <w:trHeight w:val="254"/>
        </w:trPr>
        <w:tc>
          <w:tcPr>
            <w:tcW w:w="966" w:type="dxa"/>
          </w:tcPr>
          <w:p w14:paraId="61E598BB" w14:textId="77777777" w:rsidR="00971759" w:rsidRPr="00871AF2" w:rsidRDefault="00971759" w:rsidP="00971759">
            <w:pPr>
              <w:rPr>
                <w:rFonts w:asciiTheme="majorHAnsi" w:hAnsiTheme="majorHAnsi"/>
              </w:rPr>
            </w:pPr>
            <w:r w:rsidRPr="00871AF2">
              <w:rPr>
                <w:rFonts w:asciiTheme="majorHAnsi" w:hAnsiTheme="majorHAnsi"/>
              </w:rPr>
              <w:t>Pin-Pin</w:t>
            </w:r>
          </w:p>
        </w:tc>
        <w:tc>
          <w:tcPr>
            <w:tcW w:w="902" w:type="dxa"/>
            <w:tcBorders>
              <w:top w:val="nil"/>
              <w:left w:val="single" w:sz="4" w:space="0" w:color="auto"/>
              <w:bottom w:val="single" w:sz="4" w:space="0" w:color="auto"/>
              <w:right w:val="single" w:sz="4" w:space="0" w:color="auto"/>
            </w:tcBorders>
            <w:shd w:val="clear" w:color="auto" w:fill="auto"/>
            <w:vAlign w:val="center"/>
          </w:tcPr>
          <w:p w14:paraId="40211FA5"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125</w:t>
            </w:r>
          </w:p>
        </w:tc>
        <w:tc>
          <w:tcPr>
            <w:tcW w:w="870" w:type="dxa"/>
            <w:tcBorders>
              <w:top w:val="nil"/>
              <w:left w:val="single" w:sz="4" w:space="0" w:color="auto"/>
              <w:bottom w:val="single" w:sz="4" w:space="0" w:color="auto"/>
              <w:right w:val="single" w:sz="4" w:space="0" w:color="auto"/>
            </w:tcBorders>
            <w:shd w:val="clear" w:color="auto" w:fill="auto"/>
            <w:vAlign w:val="center"/>
          </w:tcPr>
          <w:p w14:paraId="51C7C206"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1.0</w:t>
            </w:r>
          </w:p>
        </w:tc>
        <w:tc>
          <w:tcPr>
            <w:tcW w:w="870" w:type="dxa"/>
            <w:tcBorders>
              <w:top w:val="nil"/>
              <w:left w:val="single" w:sz="4" w:space="0" w:color="auto"/>
              <w:bottom w:val="single" w:sz="4" w:space="0" w:color="auto"/>
              <w:right w:val="single" w:sz="4" w:space="0" w:color="auto"/>
            </w:tcBorders>
            <w:shd w:val="clear" w:color="auto" w:fill="auto"/>
            <w:vAlign w:val="center"/>
          </w:tcPr>
          <w:p w14:paraId="776B4C26"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125</w:t>
            </w:r>
          </w:p>
        </w:tc>
        <w:tc>
          <w:tcPr>
            <w:tcW w:w="1056" w:type="dxa"/>
            <w:tcBorders>
              <w:top w:val="nil"/>
              <w:left w:val="single" w:sz="4" w:space="0" w:color="auto"/>
              <w:bottom w:val="single" w:sz="4" w:space="0" w:color="auto"/>
              <w:right w:val="single" w:sz="4" w:space="0" w:color="auto"/>
            </w:tcBorders>
            <w:shd w:val="clear" w:color="auto" w:fill="auto"/>
            <w:vAlign w:val="center"/>
          </w:tcPr>
          <w:p w14:paraId="6A554430"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4.48</w:t>
            </w:r>
          </w:p>
        </w:tc>
        <w:tc>
          <w:tcPr>
            <w:tcW w:w="1040" w:type="dxa"/>
            <w:tcBorders>
              <w:top w:val="nil"/>
              <w:left w:val="single" w:sz="4" w:space="0" w:color="auto"/>
              <w:bottom w:val="single" w:sz="4" w:space="0" w:color="auto"/>
              <w:right w:val="single" w:sz="4" w:space="0" w:color="auto"/>
            </w:tcBorders>
            <w:shd w:val="clear" w:color="auto" w:fill="auto"/>
            <w:vAlign w:val="center"/>
          </w:tcPr>
          <w:p w14:paraId="6425E557"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6.29</w:t>
            </w:r>
          </w:p>
        </w:tc>
        <w:tc>
          <w:tcPr>
            <w:tcW w:w="853" w:type="dxa"/>
            <w:tcBorders>
              <w:top w:val="nil"/>
              <w:left w:val="single" w:sz="4" w:space="0" w:color="auto"/>
              <w:bottom w:val="single" w:sz="4" w:space="0" w:color="auto"/>
              <w:right w:val="single" w:sz="4" w:space="0" w:color="auto"/>
            </w:tcBorders>
            <w:shd w:val="clear" w:color="auto" w:fill="auto"/>
            <w:vAlign w:val="center"/>
          </w:tcPr>
          <w:p w14:paraId="1CDC16C5" w14:textId="77777777" w:rsidR="00971759" w:rsidRPr="00971759" w:rsidRDefault="00971759" w:rsidP="00971759">
            <w:pPr>
              <w:jc w:val="center"/>
              <w:rPr>
                <w:rFonts w:asciiTheme="majorHAnsi" w:hAnsiTheme="majorHAnsi"/>
                <w:sz w:val="22"/>
                <w:szCs w:val="22"/>
              </w:rPr>
            </w:pPr>
            <w:r w:rsidRPr="00971759">
              <w:rPr>
                <w:rFonts w:asciiTheme="majorHAnsi" w:hAnsiTheme="majorHAnsi"/>
                <w:color w:val="000000"/>
                <w:sz w:val="22"/>
                <w:szCs w:val="22"/>
              </w:rPr>
              <w:t>15.31</w:t>
            </w:r>
          </w:p>
        </w:tc>
        <w:tc>
          <w:tcPr>
            <w:tcW w:w="758" w:type="dxa"/>
            <w:tcBorders>
              <w:top w:val="nil"/>
              <w:left w:val="single" w:sz="4" w:space="0" w:color="auto"/>
              <w:bottom w:val="single" w:sz="4" w:space="0" w:color="auto"/>
              <w:right w:val="single" w:sz="4" w:space="0" w:color="auto"/>
            </w:tcBorders>
            <w:shd w:val="clear" w:color="auto" w:fill="auto"/>
            <w:vAlign w:val="center"/>
          </w:tcPr>
          <w:p w14:paraId="42624714"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57.06</w:t>
            </w:r>
          </w:p>
        </w:tc>
        <w:tc>
          <w:tcPr>
            <w:tcW w:w="1042" w:type="dxa"/>
            <w:tcBorders>
              <w:top w:val="nil"/>
              <w:left w:val="single" w:sz="4" w:space="0" w:color="auto"/>
              <w:bottom w:val="single" w:sz="4" w:space="0" w:color="auto"/>
              <w:right w:val="single" w:sz="4" w:space="0" w:color="auto"/>
            </w:tcBorders>
            <w:shd w:val="clear" w:color="auto" w:fill="auto"/>
            <w:vAlign w:val="center"/>
          </w:tcPr>
          <w:p w14:paraId="4F4D96FE"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1.93</w:t>
            </w:r>
          </w:p>
        </w:tc>
        <w:tc>
          <w:tcPr>
            <w:tcW w:w="966" w:type="dxa"/>
            <w:tcBorders>
              <w:top w:val="nil"/>
              <w:left w:val="single" w:sz="4" w:space="0" w:color="auto"/>
              <w:bottom w:val="single" w:sz="4" w:space="0" w:color="auto"/>
              <w:right w:val="single" w:sz="4" w:space="0" w:color="auto"/>
            </w:tcBorders>
            <w:shd w:val="clear" w:color="auto" w:fill="auto"/>
            <w:vAlign w:val="center"/>
          </w:tcPr>
          <w:p w14:paraId="6EA6681C"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64.75</w:t>
            </w:r>
          </w:p>
        </w:tc>
        <w:tc>
          <w:tcPr>
            <w:tcW w:w="966" w:type="dxa"/>
            <w:tcBorders>
              <w:top w:val="nil"/>
              <w:left w:val="single" w:sz="4" w:space="0" w:color="auto"/>
              <w:bottom w:val="single" w:sz="4" w:space="0" w:color="auto"/>
              <w:right w:val="single" w:sz="4" w:space="0" w:color="auto"/>
            </w:tcBorders>
            <w:shd w:val="clear" w:color="auto" w:fill="auto"/>
            <w:vAlign w:val="center"/>
          </w:tcPr>
          <w:p w14:paraId="00F4F236"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2523</w:t>
            </w:r>
          </w:p>
        </w:tc>
        <w:tc>
          <w:tcPr>
            <w:tcW w:w="966" w:type="dxa"/>
            <w:tcBorders>
              <w:top w:val="nil"/>
              <w:left w:val="single" w:sz="4" w:space="0" w:color="auto"/>
              <w:bottom w:val="single" w:sz="4" w:space="0" w:color="auto"/>
              <w:right w:val="single" w:sz="4" w:space="0" w:color="auto"/>
            </w:tcBorders>
            <w:shd w:val="clear" w:color="auto" w:fill="auto"/>
            <w:vAlign w:val="center"/>
          </w:tcPr>
          <w:p w14:paraId="4FFCB4CB"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247.7</w:t>
            </w:r>
          </w:p>
        </w:tc>
      </w:tr>
      <w:tr w:rsidR="00971759" w14:paraId="77B65B7D" w14:textId="77777777" w:rsidTr="00B51EFB">
        <w:trPr>
          <w:trHeight w:val="268"/>
        </w:trPr>
        <w:tc>
          <w:tcPr>
            <w:tcW w:w="966" w:type="dxa"/>
          </w:tcPr>
          <w:p w14:paraId="10BFD89F" w14:textId="77777777" w:rsidR="00971759" w:rsidRPr="00871AF2" w:rsidRDefault="00971759" w:rsidP="00971759">
            <w:pPr>
              <w:rPr>
                <w:rFonts w:asciiTheme="majorHAnsi" w:hAnsiTheme="majorHAnsi"/>
              </w:rPr>
            </w:pPr>
            <w:r w:rsidRPr="00871AF2">
              <w:rPr>
                <w:rFonts w:asciiTheme="majorHAnsi" w:hAnsiTheme="majorHAnsi"/>
              </w:rPr>
              <w:t>Pin-Pin</w:t>
            </w:r>
          </w:p>
        </w:tc>
        <w:tc>
          <w:tcPr>
            <w:tcW w:w="902" w:type="dxa"/>
            <w:tcBorders>
              <w:top w:val="nil"/>
              <w:left w:val="single" w:sz="4" w:space="0" w:color="auto"/>
              <w:bottom w:val="single" w:sz="4" w:space="0" w:color="auto"/>
              <w:right w:val="single" w:sz="4" w:space="0" w:color="auto"/>
            </w:tcBorders>
            <w:shd w:val="clear" w:color="auto" w:fill="auto"/>
            <w:vAlign w:val="center"/>
          </w:tcPr>
          <w:p w14:paraId="2AE61079"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225</w:t>
            </w:r>
          </w:p>
        </w:tc>
        <w:tc>
          <w:tcPr>
            <w:tcW w:w="870" w:type="dxa"/>
            <w:tcBorders>
              <w:top w:val="nil"/>
              <w:left w:val="single" w:sz="4" w:space="0" w:color="auto"/>
              <w:bottom w:val="single" w:sz="4" w:space="0" w:color="auto"/>
              <w:right w:val="single" w:sz="4" w:space="0" w:color="auto"/>
            </w:tcBorders>
            <w:shd w:val="clear" w:color="auto" w:fill="auto"/>
            <w:vAlign w:val="center"/>
          </w:tcPr>
          <w:p w14:paraId="5712BB16"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1.0</w:t>
            </w:r>
          </w:p>
        </w:tc>
        <w:tc>
          <w:tcPr>
            <w:tcW w:w="870" w:type="dxa"/>
            <w:tcBorders>
              <w:top w:val="nil"/>
              <w:left w:val="single" w:sz="4" w:space="0" w:color="auto"/>
              <w:bottom w:val="single" w:sz="4" w:space="0" w:color="auto"/>
              <w:right w:val="single" w:sz="4" w:space="0" w:color="auto"/>
            </w:tcBorders>
            <w:shd w:val="clear" w:color="auto" w:fill="auto"/>
            <w:vAlign w:val="center"/>
          </w:tcPr>
          <w:p w14:paraId="04A01FA0"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225</w:t>
            </w:r>
          </w:p>
        </w:tc>
        <w:tc>
          <w:tcPr>
            <w:tcW w:w="1056" w:type="dxa"/>
            <w:tcBorders>
              <w:top w:val="nil"/>
              <w:left w:val="single" w:sz="4" w:space="0" w:color="auto"/>
              <w:bottom w:val="single" w:sz="4" w:space="0" w:color="auto"/>
              <w:right w:val="single" w:sz="4" w:space="0" w:color="auto"/>
            </w:tcBorders>
            <w:shd w:val="clear" w:color="auto" w:fill="auto"/>
            <w:vAlign w:val="center"/>
          </w:tcPr>
          <w:p w14:paraId="0DE9EE6E"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4.46</w:t>
            </w:r>
          </w:p>
        </w:tc>
        <w:tc>
          <w:tcPr>
            <w:tcW w:w="1040" w:type="dxa"/>
            <w:tcBorders>
              <w:top w:val="nil"/>
              <w:left w:val="single" w:sz="4" w:space="0" w:color="auto"/>
              <w:bottom w:val="single" w:sz="4" w:space="0" w:color="auto"/>
              <w:right w:val="single" w:sz="4" w:space="0" w:color="auto"/>
            </w:tcBorders>
            <w:shd w:val="clear" w:color="auto" w:fill="auto"/>
            <w:vAlign w:val="center"/>
          </w:tcPr>
          <w:p w14:paraId="626CB95E"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6.25</w:t>
            </w:r>
          </w:p>
        </w:tc>
        <w:tc>
          <w:tcPr>
            <w:tcW w:w="853" w:type="dxa"/>
            <w:tcBorders>
              <w:top w:val="nil"/>
              <w:left w:val="single" w:sz="4" w:space="0" w:color="auto"/>
              <w:bottom w:val="single" w:sz="4" w:space="0" w:color="auto"/>
              <w:right w:val="single" w:sz="4" w:space="0" w:color="auto"/>
            </w:tcBorders>
            <w:shd w:val="clear" w:color="auto" w:fill="auto"/>
            <w:vAlign w:val="center"/>
          </w:tcPr>
          <w:p w14:paraId="001028F6" w14:textId="77777777" w:rsidR="00971759" w:rsidRPr="00971759" w:rsidRDefault="00971759" w:rsidP="00971759">
            <w:pPr>
              <w:jc w:val="center"/>
              <w:rPr>
                <w:rFonts w:asciiTheme="majorHAnsi" w:hAnsiTheme="majorHAnsi"/>
                <w:sz w:val="22"/>
                <w:szCs w:val="22"/>
              </w:rPr>
            </w:pPr>
            <w:r w:rsidRPr="00971759">
              <w:rPr>
                <w:rFonts w:asciiTheme="majorHAnsi" w:hAnsiTheme="majorHAnsi"/>
                <w:color w:val="000000"/>
                <w:sz w:val="22"/>
                <w:szCs w:val="22"/>
              </w:rPr>
              <w:t>15.06</w:t>
            </w:r>
          </w:p>
        </w:tc>
        <w:tc>
          <w:tcPr>
            <w:tcW w:w="758" w:type="dxa"/>
            <w:tcBorders>
              <w:top w:val="nil"/>
              <w:left w:val="single" w:sz="4" w:space="0" w:color="auto"/>
              <w:bottom w:val="single" w:sz="4" w:space="0" w:color="auto"/>
              <w:right w:val="single" w:sz="4" w:space="0" w:color="auto"/>
            </w:tcBorders>
            <w:shd w:val="clear" w:color="auto" w:fill="auto"/>
            <w:vAlign w:val="center"/>
          </w:tcPr>
          <w:p w14:paraId="070028BB"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55.48</w:t>
            </w:r>
          </w:p>
        </w:tc>
        <w:tc>
          <w:tcPr>
            <w:tcW w:w="1042" w:type="dxa"/>
            <w:tcBorders>
              <w:top w:val="nil"/>
              <w:left w:val="single" w:sz="4" w:space="0" w:color="auto"/>
              <w:bottom w:val="single" w:sz="4" w:space="0" w:color="auto"/>
              <w:right w:val="single" w:sz="4" w:space="0" w:color="auto"/>
            </w:tcBorders>
            <w:shd w:val="clear" w:color="auto" w:fill="auto"/>
            <w:vAlign w:val="center"/>
          </w:tcPr>
          <w:p w14:paraId="2C274CBA"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1.92</w:t>
            </w:r>
          </w:p>
        </w:tc>
        <w:tc>
          <w:tcPr>
            <w:tcW w:w="966" w:type="dxa"/>
            <w:tcBorders>
              <w:top w:val="nil"/>
              <w:left w:val="single" w:sz="4" w:space="0" w:color="auto"/>
              <w:bottom w:val="single" w:sz="4" w:space="0" w:color="auto"/>
              <w:right w:val="single" w:sz="4" w:space="0" w:color="auto"/>
            </w:tcBorders>
            <w:shd w:val="clear" w:color="auto" w:fill="auto"/>
            <w:vAlign w:val="center"/>
          </w:tcPr>
          <w:p w14:paraId="7AB744F1"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117.22</w:t>
            </w:r>
          </w:p>
        </w:tc>
        <w:tc>
          <w:tcPr>
            <w:tcW w:w="966" w:type="dxa"/>
            <w:tcBorders>
              <w:top w:val="nil"/>
              <w:left w:val="single" w:sz="4" w:space="0" w:color="auto"/>
              <w:bottom w:val="single" w:sz="4" w:space="0" w:color="auto"/>
              <w:right w:val="single" w:sz="4" w:space="0" w:color="auto"/>
            </w:tcBorders>
            <w:shd w:val="clear" w:color="auto" w:fill="auto"/>
            <w:vAlign w:val="center"/>
          </w:tcPr>
          <w:p w14:paraId="63DCC337"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757</w:t>
            </w:r>
          </w:p>
        </w:tc>
        <w:tc>
          <w:tcPr>
            <w:tcW w:w="966" w:type="dxa"/>
            <w:tcBorders>
              <w:top w:val="nil"/>
              <w:left w:val="single" w:sz="4" w:space="0" w:color="auto"/>
              <w:bottom w:val="single" w:sz="4" w:space="0" w:color="auto"/>
              <w:right w:val="single" w:sz="4" w:space="0" w:color="auto"/>
            </w:tcBorders>
            <w:shd w:val="clear" w:color="auto" w:fill="auto"/>
            <w:vAlign w:val="center"/>
          </w:tcPr>
          <w:p w14:paraId="273A03F3"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46.2</w:t>
            </w:r>
          </w:p>
        </w:tc>
      </w:tr>
      <w:tr w:rsidR="00971759" w14:paraId="4D90E3F2" w14:textId="77777777" w:rsidTr="00B51EFB">
        <w:trPr>
          <w:trHeight w:val="509"/>
        </w:trPr>
        <w:tc>
          <w:tcPr>
            <w:tcW w:w="966" w:type="dxa"/>
          </w:tcPr>
          <w:p w14:paraId="29E0BEED" w14:textId="77777777" w:rsidR="00971759" w:rsidRPr="00871AF2" w:rsidRDefault="00971759" w:rsidP="00971759">
            <w:pPr>
              <w:rPr>
                <w:rFonts w:asciiTheme="majorHAnsi" w:hAnsiTheme="majorHAnsi"/>
              </w:rPr>
            </w:pPr>
            <w:r w:rsidRPr="00871AF2">
              <w:rPr>
                <w:rFonts w:asciiTheme="majorHAnsi" w:hAnsiTheme="majorHAnsi"/>
              </w:rPr>
              <w:t>Pin-Fixed</w:t>
            </w:r>
          </w:p>
        </w:tc>
        <w:tc>
          <w:tcPr>
            <w:tcW w:w="902" w:type="dxa"/>
            <w:tcBorders>
              <w:top w:val="nil"/>
              <w:left w:val="single" w:sz="4" w:space="0" w:color="auto"/>
              <w:bottom w:val="single" w:sz="4" w:space="0" w:color="auto"/>
              <w:right w:val="single" w:sz="4" w:space="0" w:color="auto"/>
            </w:tcBorders>
            <w:shd w:val="clear" w:color="auto" w:fill="auto"/>
            <w:vAlign w:val="center"/>
          </w:tcPr>
          <w:p w14:paraId="2E094EF5"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225</w:t>
            </w:r>
          </w:p>
        </w:tc>
        <w:tc>
          <w:tcPr>
            <w:tcW w:w="870" w:type="dxa"/>
            <w:tcBorders>
              <w:top w:val="nil"/>
              <w:left w:val="single" w:sz="4" w:space="0" w:color="auto"/>
              <w:bottom w:val="single" w:sz="4" w:space="0" w:color="auto"/>
              <w:right w:val="single" w:sz="4" w:space="0" w:color="auto"/>
            </w:tcBorders>
            <w:shd w:val="clear" w:color="auto" w:fill="auto"/>
            <w:vAlign w:val="center"/>
          </w:tcPr>
          <w:p w14:paraId="3626E412"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0.707</w:t>
            </w:r>
          </w:p>
        </w:tc>
        <w:tc>
          <w:tcPr>
            <w:tcW w:w="870" w:type="dxa"/>
            <w:tcBorders>
              <w:top w:val="nil"/>
              <w:left w:val="single" w:sz="4" w:space="0" w:color="auto"/>
              <w:bottom w:val="single" w:sz="4" w:space="0" w:color="auto"/>
              <w:right w:val="single" w:sz="4" w:space="0" w:color="auto"/>
            </w:tcBorders>
            <w:shd w:val="clear" w:color="auto" w:fill="auto"/>
            <w:vAlign w:val="center"/>
          </w:tcPr>
          <w:p w14:paraId="0D0862EE"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159</w:t>
            </w:r>
          </w:p>
        </w:tc>
        <w:tc>
          <w:tcPr>
            <w:tcW w:w="1056" w:type="dxa"/>
            <w:tcBorders>
              <w:top w:val="nil"/>
              <w:left w:val="single" w:sz="4" w:space="0" w:color="auto"/>
              <w:bottom w:val="single" w:sz="4" w:space="0" w:color="auto"/>
              <w:right w:val="single" w:sz="4" w:space="0" w:color="auto"/>
            </w:tcBorders>
            <w:shd w:val="clear" w:color="auto" w:fill="auto"/>
            <w:vAlign w:val="center"/>
          </w:tcPr>
          <w:p w14:paraId="15C7F684"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4.46</w:t>
            </w:r>
          </w:p>
        </w:tc>
        <w:tc>
          <w:tcPr>
            <w:tcW w:w="1040" w:type="dxa"/>
            <w:tcBorders>
              <w:top w:val="nil"/>
              <w:left w:val="single" w:sz="4" w:space="0" w:color="auto"/>
              <w:bottom w:val="single" w:sz="4" w:space="0" w:color="auto"/>
              <w:right w:val="single" w:sz="4" w:space="0" w:color="auto"/>
            </w:tcBorders>
            <w:shd w:val="clear" w:color="auto" w:fill="auto"/>
            <w:vAlign w:val="center"/>
          </w:tcPr>
          <w:p w14:paraId="3348E651"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6.36</w:t>
            </w:r>
          </w:p>
        </w:tc>
        <w:tc>
          <w:tcPr>
            <w:tcW w:w="853" w:type="dxa"/>
            <w:tcBorders>
              <w:top w:val="nil"/>
              <w:left w:val="single" w:sz="4" w:space="0" w:color="auto"/>
              <w:bottom w:val="single" w:sz="4" w:space="0" w:color="auto"/>
              <w:right w:val="single" w:sz="4" w:space="0" w:color="auto"/>
            </w:tcBorders>
            <w:shd w:val="clear" w:color="auto" w:fill="auto"/>
            <w:vAlign w:val="center"/>
          </w:tcPr>
          <w:p w14:paraId="0EB88C64" w14:textId="77777777" w:rsidR="00971759" w:rsidRPr="00971759" w:rsidRDefault="00971759" w:rsidP="00971759">
            <w:pPr>
              <w:jc w:val="center"/>
              <w:rPr>
                <w:rFonts w:asciiTheme="majorHAnsi" w:hAnsiTheme="majorHAnsi"/>
                <w:sz w:val="22"/>
                <w:szCs w:val="22"/>
              </w:rPr>
            </w:pPr>
            <w:r w:rsidRPr="00971759">
              <w:rPr>
                <w:rFonts w:asciiTheme="majorHAnsi" w:hAnsiTheme="majorHAnsi"/>
                <w:color w:val="000000"/>
                <w:sz w:val="22"/>
                <w:szCs w:val="22"/>
              </w:rPr>
              <w:t>16.15</w:t>
            </w:r>
          </w:p>
        </w:tc>
        <w:tc>
          <w:tcPr>
            <w:tcW w:w="758" w:type="dxa"/>
            <w:tcBorders>
              <w:top w:val="nil"/>
              <w:left w:val="single" w:sz="4" w:space="0" w:color="auto"/>
              <w:bottom w:val="single" w:sz="4" w:space="0" w:color="auto"/>
              <w:right w:val="single" w:sz="4" w:space="0" w:color="auto"/>
            </w:tcBorders>
            <w:shd w:val="clear" w:color="auto" w:fill="auto"/>
            <w:vAlign w:val="center"/>
          </w:tcPr>
          <w:p w14:paraId="58EE9F6F"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60.89</w:t>
            </w:r>
          </w:p>
        </w:tc>
        <w:tc>
          <w:tcPr>
            <w:tcW w:w="1042" w:type="dxa"/>
            <w:tcBorders>
              <w:top w:val="nil"/>
              <w:left w:val="single" w:sz="4" w:space="0" w:color="auto"/>
              <w:bottom w:val="single" w:sz="4" w:space="0" w:color="auto"/>
              <w:right w:val="single" w:sz="4" w:space="0" w:color="auto"/>
            </w:tcBorders>
            <w:shd w:val="clear" w:color="auto" w:fill="auto"/>
            <w:vAlign w:val="center"/>
          </w:tcPr>
          <w:p w14:paraId="55674DA0"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1.94</w:t>
            </w:r>
          </w:p>
        </w:tc>
        <w:tc>
          <w:tcPr>
            <w:tcW w:w="966" w:type="dxa"/>
            <w:tcBorders>
              <w:top w:val="nil"/>
              <w:left w:val="single" w:sz="4" w:space="0" w:color="auto"/>
              <w:bottom w:val="single" w:sz="4" w:space="0" w:color="auto"/>
              <w:right w:val="single" w:sz="4" w:space="0" w:color="auto"/>
            </w:tcBorders>
            <w:shd w:val="clear" w:color="auto" w:fill="auto"/>
            <w:vAlign w:val="center"/>
          </w:tcPr>
          <w:p w14:paraId="7719C6F7"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81.91</w:t>
            </w:r>
          </w:p>
        </w:tc>
        <w:tc>
          <w:tcPr>
            <w:tcW w:w="966" w:type="dxa"/>
            <w:tcBorders>
              <w:top w:val="nil"/>
              <w:left w:val="single" w:sz="4" w:space="0" w:color="auto"/>
              <w:bottom w:val="single" w:sz="4" w:space="0" w:color="auto"/>
              <w:right w:val="single" w:sz="4" w:space="0" w:color="auto"/>
            </w:tcBorders>
            <w:shd w:val="clear" w:color="auto" w:fill="auto"/>
            <w:vAlign w:val="center"/>
          </w:tcPr>
          <w:p w14:paraId="32F2FBC0"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1662</w:t>
            </w:r>
          </w:p>
        </w:tc>
        <w:tc>
          <w:tcPr>
            <w:tcW w:w="966" w:type="dxa"/>
            <w:tcBorders>
              <w:top w:val="nil"/>
              <w:left w:val="single" w:sz="4" w:space="0" w:color="auto"/>
              <w:bottom w:val="single" w:sz="4" w:space="0" w:color="auto"/>
              <w:right w:val="single" w:sz="4" w:space="0" w:color="auto"/>
            </w:tcBorders>
            <w:shd w:val="clear" w:color="auto" w:fill="auto"/>
            <w:vAlign w:val="center"/>
          </w:tcPr>
          <w:p w14:paraId="2EB0BEB5"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64.6</w:t>
            </w:r>
          </w:p>
        </w:tc>
      </w:tr>
      <w:tr w:rsidR="00971759" w14:paraId="4DE4BC4F" w14:textId="77777777" w:rsidTr="00B51EFB">
        <w:trPr>
          <w:trHeight w:val="536"/>
        </w:trPr>
        <w:tc>
          <w:tcPr>
            <w:tcW w:w="966" w:type="dxa"/>
          </w:tcPr>
          <w:p w14:paraId="4A858B9D" w14:textId="77777777" w:rsidR="00971759" w:rsidRPr="00871AF2" w:rsidRDefault="00971759" w:rsidP="00971759">
            <w:pPr>
              <w:rPr>
                <w:rFonts w:asciiTheme="majorHAnsi" w:hAnsiTheme="majorHAnsi"/>
              </w:rPr>
            </w:pPr>
            <w:r w:rsidRPr="00871AF2">
              <w:rPr>
                <w:rFonts w:asciiTheme="majorHAnsi" w:hAnsiTheme="majorHAnsi"/>
              </w:rPr>
              <w:t>Fixed-Fixed</w:t>
            </w:r>
          </w:p>
        </w:tc>
        <w:tc>
          <w:tcPr>
            <w:tcW w:w="902" w:type="dxa"/>
            <w:tcBorders>
              <w:top w:val="nil"/>
              <w:left w:val="single" w:sz="4" w:space="0" w:color="auto"/>
              <w:bottom w:val="single" w:sz="4" w:space="0" w:color="auto"/>
              <w:right w:val="single" w:sz="4" w:space="0" w:color="auto"/>
            </w:tcBorders>
            <w:shd w:val="clear" w:color="auto" w:fill="auto"/>
            <w:vAlign w:val="center"/>
          </w:tcPr>
          <w:p w14:paraId="0049D191"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225</w:t>
            </w:r>
          </w:p>
        </w:tc>
        <w:tc>
          <w:tcPr>
            <w:tcW w:w="870" w:type="dxa"/>
            <w:tcBorders>
              <w:top w:val="nil"/>
              <w:left w:val="single" w:sz="4" w:space="0" w:color="auto"/>
              <w:bottom w:val="single" w:sz="4" w:space="0" w:color="auto"/>
              <w:right w:val="single" w:sz="4" w:space="0" w:color="auto"/>
            </w:tcBorders>
            <w:shd w:val="clear" w:color="auto" w:fill="auto"/>
            <w:vAlign w:val="center"/>
          </w:tcPr>
          <w:p w14:paraId="2AF95EC0"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0.5</w:t>
            </w:r>
          </w:p>
        </w:tc>
        <w:tc>
          <w:tcPr>
            <w:tcW w:w="870" w:type="dxa"/>
            <w:tcBorders>
              <w:top w:val="nil"/>
              <w:left w:val="single" w:sz="4" w:space="0" w:color="auto"/>
              <w:bottom w:val="single" w:sz="4" w:space="0" w:color="auto"/>
              <w:right w:val="single" w:sz="4" w:space="0" w:color="auto"/>
            </w:tcBorders>
            <w:shd w:val="clear" w:color="auto" w:fill="auto"/>
            <w:vAlign w:val="center"/>
          </w:tcPr>
          <w:p w14:paraId="3BB4B2A2"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113</w:t>
            </w:r>
          </w:p>
        </w:tc>
        <w:tc>
          <w:tcPr>
            <w:tcW w:w="1056" w:type="dxa"/>
            <w:tcBorders>
              <w:top w:val="nil"/>
              <w:left w:val="single" w:sz="4" w:space="0" w:color="auto"/>
              <w:bottom w:val="single" w:sz="4" w:space="0" w:color="auto"/>
              <w:right w:val="single" w:sz="4" w:space="0" w:color="auto"/>
            </w:tcBorders>
            <w:shd w:val="clear" w:color="auto" w:fill="auto"/>
            <w:vAlign w:val="center"/>
          </w:tcPr>
          <w:p w14:paraId="1E35D2A3"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4.48</w:t>
            </w:r>
          </w:p>
        </w:tc>
        <w:tc>
          <w:tcPr>
            <w:tcW w:w="1040" w:type="dxa"/>
            <w:tcBorders>
              <w:top w:val="nil"/>
              <w:left w:val="single" w:sz="4" w:space="0" w:color="auto"/>
              <w:bottom w:val="single" w:sz="4" w:space="0" w:color="auto"/>
              <w:right w:val="single" w:sz="4" w:space="0" w:color="auto"/>
            </w:tcBorders>
            <w:shd w:val="clear" w:color="auto" w:fill="auto"/>
            <w:vAlign w:val="center"/>
          </w:tcPr>
          <w:p w14:paraId="11DE6C44"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6.37</w:t>
            </w:r>
          </w:p>
        </w:tc>
        <w:tc>
          <w:tcPr>
            <w:tcW w:w="853" w:type="dxa"/>
            <w:tcBorders>
              <w:top w:val="nil"/>
              <w:left w:val="single" w:sz="4" w:space="0" w:color="auto"/>
              <w:bottom w:val="single" w:sz="4" w:space="0" w:color="auto"/>
              <w:right w:val="single" w:sz="4" w:space="0" w:color="auto"/>
            </w:tcBorders>
            <w:shd w:val="clear" w:color="auto" w:fill="auto"/>
            <w:vAlign w:val="center"/>
          </w:tcPr>
          <w:p w14:paraId="1CEC3742" w14:textId="77777777" w:rsidR="00971759" w:rsidRPr="00971759" w:rsidRDefault="00971759" w:rsidP="00971759">
            <w:pPr>
              <w:jc w:val="center"/>
              <w:rPr>
                <w:rFonts w:asciiTheme="majorHAnsi" w:hAnsiTheme="majorHAnsi"/>
                <w:sz w:val="22"/>
                <w:szCs w:val="22"/>
              </w:rPr>
            </w:pPr>
            <w:r w:rsidRPr="00971759">
              <w:rPr>
                <w:rFonts w:asciiTheme="majorHAnsi" w:hAnsiTheme="majorHAnsi"/>
                <w:color w:val="000000"/>
                <w:sz w:val="22"/>
                <w:szCs w:val="22"/>
              </w:rPr>
              <w:t>16.11</w:t>
            </w:r>
          </w:p>
        </w:tc>
        <w:tc>
          <w:tcPr>
            <w:tcW w:w="758" w:type="dxa"/>
            <w:tcBorders>
              <w:top w:val="nil"/>
              <w:left w:val="single" w:sz="4" w:space="0" w:color="auto"/>
              <w:bottom w:val="single" w:sz="4" w:space="0" w:color="auto"/>
              <w:right w:val="single" w:sz="4" w:space="0" w:color="auto"/>
            </w:tcBorders>
            <w:shd w:val="clear" w:color="auto" w:fill="auto"/>
            <w:vAlign w:val="center"/>
          </w:tcPr>
          <w:p w14:paraId="2D10AE8D"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61.05</w:t>
            </w:r>
          </w:p>
        </w:tc>
        <w:tc>
          <w:tcPr>
            <w:tcW w:w="1042" w:type="dxa"/>
            <w:tcBorders>
              <w:top w:val="nil"/>
              <w:left w:val="single" w:sz="4" w:space="0" w:color="auto"/>
              <w:bottom w:val="single" w:sz="4" w:space="0" w:color="auto"/>
              <w:right w:val="single" w:sz="4" w:space="0" w:color="auto"/>
            </w:tcBorders>
            <w:shd w:val="clear" w:color="auto" w:fill="auto"/>
            <w:vAlign w:val="center"/>
          </w:tcPr>
          <w:p w14:paraId="74052D50"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1.95</w:t>
            </w:r>
          </w:p>
        </w:tc>
        <w:tc>
          <w:tcPr>
            <w:tcW w:w="966" w:type="dxa"/>
            <w:tcBorders>
              <w:top w:val="nil"/>
              <w:left w:val="single" w:sz="4" w:space="0" w:color="auto"/>
              <w:bottom w:val="single" w:sz="4" w:space="0" w:color="auto"/>
              <w:right w:val="single" w:sz="4" w:space="0" w:color="auto"/>
            </w:tcBorders>
            <w:shd w:val="clear" w:color="auto" w:fill="auto"/>
            <w:vAlign w:val="center"/>
          </w:tcPr>
          <w:p w14:paraId="05A84AF4"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57.78</w:t>
            </w:r>
          </w:p>
        </w:tc>
        <w:tc>
          <w:tcPr>
            <w:tcW w:w="966" w:type="dxa"/>
            <w:tcBorders>
              <w:top w:val="nil"/>
              <w:left w:val="single" w:sz="4" w:space="0" w:color="auto"/>
              <w:bottom w:val="single" w:sz="4" w:space="0" w:color="auto"/>
              <w:right w:val="single" w:sz="4" w:space="0" w:color="auto"/>
            </w:tcBorders>
            <w:shd w:val="clear" w:color="auto" w:fill="auto"/>
            <w:vAlign w:val="center"/>
          </w:tcPr>
          <w:p w14:paraId="245033E8"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3332</w:t>
            </w:r>
          </w:p>
        </w:tc>
        <w:tc>
          <w:tcPr>
            <w:tcW w:w="966" w:type="dxa"/>
            <w:tcBorders>
              <w:top w:val="nil"/>
              <w:left w:val="single" w:sz="4" w:space="0" w:color="auto"/>
              <w:bottom w:val="single" w:sz="4" w:space="0" w:color="auto"/>
              <w:right w:val="single" w:sz="4" w:space="0" w:color="auto"/>
            </w:tcBorders>
            <w:shd w:val="clear" w:color="auto" w:fill="auto"/>
            <w:vAlign w:val="center"/>
          </w:tcPr>
          <w:p w14:paraId="33E406C6" w14:textId="77777777" w:rsidR="00971759" w:rsidRPr="00971759" w:rsidRDefault="00971759" w:rsidP="00971759">
            <w:pPr>
              <w:rPr>
                <w:rFonts w:asciiTheme="majorHAnsi" w:hAnsiTheme="majorHAnsi"/>
                <w:sz w:val="22"/>
                <w:szCs w:val="22"/>
              </w:rPr>
            </w:pPr>
            <w:r w:rsidRPr="00971759">
              <w:rPr>
                <w:rFonts w:asciiTheme="majorHAnsi" w:hAnsiTheme="majorHAnsi"/>
                <w:color w:val="000000"/>
                <w:sz w:val="22"/>
                <w:szCs w:val="22"/>
              </w:rPr>
              <w:t>109.7</w:t>
            </w:r>
          </w:p>
        </w:tc>
      </w:tr>
    </w:tbl>
    <w:p w14:paraId="6117AACD" w14:textId="1FA20B5F" w:rsidR="00A16313" w:rsidRDefault="00A16313" w:rsidP="00B95F21">
      <w:pPr>
        <w:rPr>
          <w:rFonts w:asciiTheme="majorHAnsi" w:hAnsiTheme="majorHAnsi"/>
        </w:rPr>
      </w:pPr>
      <w:r>
        <w:rPr>
          <w:rFonts w:asciiTheme="majorHAnsi" w:hAnsiTheme="majorHAnsi"/>
        </w:rPr>
        <w:t>Table 1A:</w:t>
      </w:r>
      <w:r w:rsidR="00971759">
        <w:rPr>
          <w:rFonts w:asciiTheme="majorHAnsi" w:hAnsiTheme="majorHAnsi"/>
        </w:rPr>
        <w:t xml:space="preserve"> Proper</w:t>
      </w:r>
      <w:r w:rsidR="001B2949">
        <w:rPr>
          <w:rFonts w:asciiTheme="majorHAnsi" w:hAnsiTheme="majorHAnsi"/>
        </w:rPr>
        <w:t>ties of hollow aluminum specimen</w:t>
      </w:r>
    </w:p>
    <w:p w14:paraId="3579F54B" w14:textId="77777777" w:rsidR="00871AF2" w:rsidRDefault="00871AF2" w:rsidP="00B95F21">
      <w:pPr>
        <w:rPr>
          <w:rFonts w:asciiTheme="majorHAnsi" w:hAnsiTheme="majorHAnsi"/>
        </w:rPr>
      </w:pPr>
    </w:p>
    <w:p w14:paraId="2A8B8D57" w14:textId="77777777" w:rsidR="00971759" w:rsidRDefault="00971759" w:rsidP="00871AF2">
      <w:pPr>
        <w:rPr>
          <w:rFonts w:asciiTheme="majorHAnsi" w:hAnsiTheme="majorHAnsi"/>
        </w:rPr>
      </w:pPr>
    </w:p>
    <w:p w14:paraId="44CCD570" w14:textId="77777777" w:rsidR="00B51EFB" w:rsidRDefault="00B51EFB" w:rsidP="00871AF2">
      <w:pPr>
        <w:rPr>
          <w:rFonts w:asciiTheme="majorHAnsi" w:hAnsiTheme="majorHAnsi"/>
        </w:rPr>
      </w:pPr>
    </w:p>
    <w:p w14:paraId="694A3C78" w14:textId="77777777" w:rsidR="00971759" w:rsidRDefault="00971759" w:rsidP="00871AF2">
      <w:pPr>
        <w:rPr>
          <w:rFonts w:asciiTheme="majorHAnsi" w:hAnsiTheme="majorHAnsi"/>
        </w:rPr>
      </w:pPr>
    </w:p>
    <w:p w14:paraId="62336306" w14:textId="4682927D" w:rsidR="00971759" w:rsidRDefault="00971759" w:rsidP="00871AF2">
      <w:pPr>
        <w:rPr>
          <w:rFonts w:asciiTheme="majorHAnsi" w:hAnsiTheme="majorHAnsi"/>
        </w:rPr>
      </w:pPr>
      <w:r>
        <w:rPr>
          <w:rFonts w:asciiTheme="majorHAnsi" w:hAnsiTheme="majorHAnsi"/>
        </w:rPr>
        <w:t>Table 2A: Allowable stress fr</w:t>
      </w:r>
      <w:r w:rsidR="00053A58">
        <w:rPr>
          <w:rFonts w:asciiTheme="majorHAnsi" w:hAnsiTheme="majorHAnsi"/>
        </w:rPr>
        <w:t xml:space="preserve">om the Aluminum Association compared with both </w:t>
      </w:r>
      <w:r>
        <w:rPr>
          <w:rFonts w:asciiTheme="majorHAnsi" w:hAnsiTheme="majorHAnsi"/>
        </w:rPr>
        <w:t>Theoretical and Experimental stress</w:t>
      </w:r>
    </w:p>
    <w:p w14:paraId="686ACC12" w14:textId="77777777" w:rsidR="00971759" w:rsidRDefault="00971759" w:rsidP="00871AF2">
      <w:pPr>
        <w:rPr>
          <w:rFonts w:asciiTheme="majorHAnsi" w:hAnsiTheme="majorHAnsi"/>
        </w:rPr>
      </w:pPr>
    </w:p>
    <w:tbl>
      <w:tblPr>
        <w:tblStyle w:val="TableGrid"/>
        <w:tblpPr w:leftFromText="180" w:rightFromText="180" w:vertAnchor="text" w:horzAnchor="margin" w:tblpXSpec="right" w:tblpY="-46"/>
        <w:tblW w:w="9080" w:type="dxa"/>
        <w:tblLook w:val="04A0" w:firstRow="1" w:lastRow="0" w:firstColumn="1" w:lastColumn="0" w:noHBand="0" w:noVBand="1"/>
      </w:tblPr>
      <w:tblGrid>
        <w:gridCol w:w="2270"/>
        <w:gridCol w:w="2270"/>
        <w:gridCol w:w="2270"/>
        <w:gridCol w:w="2270"/>
      </w:tblGrid>
      <w:tr w:rsidR="00971759" w14:paraId="5C3176E9" w14:textId="77777777" w:rsidTr="00971759">
        <w:trPr>
          <w:trHeight w:val="660"/>
        </w:trPr>
        <w:tc>
          <w:tcPr>
            <w:tcW w:w="2270" w:type="dxa"/>
          </w:tcPr>
          <w:p w14:paraId="49FFA9A1" w14:textId="77777777" w:rsidR="00971759" w:rsidRDefault="00971759" w:rsidP="00971759">
            <w:pPr>
              <w:rPr>
                <w:rFonts w:asciiTheme="majorHAnsi" w:hAnsiTheme="majorHAnsi"/>
              </w:rPr>
            </w:pPr>
            <w:r>
              <w:rPr>
                <w:rFonts w:asciiTheme="majorHAnsi" w:hAnsiTheme="majorHAnsi"/>
              </w:rPr>
              <w:t>End Connection</w:t>
            </w:r>
          </w:p>
        </w:tc>
        <w:tc>
          <w:tcPr>
            <w:tcW w:w="2270" w:type="dxa"/>
          </w:tcPr>
          <w:p w14:paraId="701B64CB" w14:textId="77777777" w:rsidR="00971759" w:rsidRDefault="00971759" w:rsidP="00971759">
            <w:pPr>
              <w:rPr>
                <w:rFonts w:asciiTheme="majorHAnsi" w:hAnsiTheme="majorHAnsi"/>
              </w:rPr>
            </w:pPr>
            <w:r>
              <w:rPr>
                <w:rFonts w:asciiTheme="majorHAnsi" w:hAnsiTheme="majorHAnsi"/>
              </w:rPr>
              <w:t>Allowable Stress σ(MPa)</w:t>
            </w:r>
          </w:p>
        </w:tc>
        <w:tc>
          <w:tcPr>
            <w:tcW w:w="2270" w:type="dxa"/>
          </w:tcPr>
          <w:p w14:paraId="65F6C1BF" w14:textId="77777777" w:rsidR="00971759" w:rsidRDefault="00971759" w:rsidP="00971759">
            <w:pPr>
              <w:rPr>
                <w:rFonts w:asciiTheme="majorHAnsi" w:hAnsiTheme="majorHAnsi"/>
              </w:rPr>
            </w:pPr>
            <w:r>
              <w:rPr>
                <w:rFonts w:asciiTheme="majorHAnsi" w:hAnsiTheme="majorHAnsi"/>
              </w:rPr>
              <w:t>Theoretical Stress σ(MPa)</w:t>
            </w:r>
          </w:p>
        </w:tc>
        <w:tc>
          <w:tcPr>
            <w:tcW w:w="2270" w:type="dxa"/>
          </w:tcPr>
          <w:p w14:paraId="46739BEC" w14:textId="77777777" w:rsidR="00971759" w:rsidRDefault="00971759" w:rsidP="00971759">
            <w:pPr>
              <w:rPr>
                <w:rFonts w:asciiTheme="majorHAnsi" w:hAnsiTheme="majorHAnsi"/>
              </w:rPr>
            </w:pPr>
            <w:r>
              <w:rPr>
                <w:rFonts w:asciiTheme="majorHAnsi" w:hAnsiTheme="majorHAnsi"/>
              </w:rPr>
              <w:t>Experimental Stress σ(MPa)</w:t>
            </w:r>
          </w:p>
        </w:tc>
      </w:tr>
      <w:tr w:rsidR="00971759" w14:paraId="4576DFCC" w14:textId="77777777" w:rsidTr="00971759">
        <w:trPr>
          <w:trHeight w:val="330"/>
        </w:trPr>
        <w:tc>
          <w:tcPr>
            <w:tcW w:w="2270" w:type="dxa"/>
          </w:tcPr>
          <w:p w14:paraId="70ABC21A" w14:textId="010F3F28" w:rsidR="00971759" w:rsidRPr="00053A58" w:rsidRDefault="00971759" w:rsidP="00971759">
            <w:pPr>
              <w:rPr>
                <w:rFonts w:asciiTheme="majorHAnsi" w:hAnsiTheme="majorHAnsi"/>
                <w:sz w:val="20"/>
                <w:szCs w:val="20"/>
              </w:rPr>
            </w:pPr>
            <w:r w:rsidRPr="00053A58">
              <w:rPr>
                <w:rFonts w:asciiTheme="majorHAnsi" w:hAnsiTheme="majorHAnsi"/>
                <w:sz w:val="20"/>
                <w:szCs w:val="20"/>
              </w:rPr>
              <w:t>Pin-Pin</w:t>
            </w:r>
            <w:r w:rsidR="00053A58" w:rsidRPr="00053A58">
              <w:rPr>
                <w:rFonts w:asciiTheme="majorHAnsi" w:hAnsiTheme="majorHAnsi"/>
                <w:sz w:val="20"/>
                <w:szCs w:val="20"/>
              </w:rPr>
              <w:t xml:space="preserve"> (75mm)</w:t>
            </w:r>
          </w:p>
        </w:tc>
        <w:tc>
          <w:tcPr>
            <w:tcW w:w="2270" w:type="dxa"/>
          </w:tcPr>
          <w:p w14:paraId="08424A26"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105</w:t>
            </w:r>
          </w:p>
        </w:tc>
        <w:tc>
          <w:tcPr>
            <w:tcW w:w="2270" w:type="dxa"/>
          </w:tcPr>
          <w:p w14:paraId="72233A17"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461.8</w:t>
            </w:r>
          </w:p>
        </w:tc>
        <w:tc>
          <w:tcPr>
            <w:tcW w:w="2270" w:type="dxa"/>
          </w:tcPr>
          <w:p w14:paraId="4C787D97"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268.2</w:t>
            </w:r>
          </w:p>
        </w:tc>
      </w:tr>
      <w:tr w:rsidR="00971759" w14:paraId="2A204B8D" w14:textId="77777777" w:rsidTr="00971759">
        <w:trPr>
          <w:trHeight w:val="347"/>
        </w:trPr>
        <w:tc>
          <w:tcPr>
            <w:tcW w:w="2270" w:type="dxa"/>
          </w:tcPr>
          <w:p w14:paraId="7C747C0F" w14:textId="504BED8D" w:rsidR="00971759" w:rsidRPr="00053A58" w:rsidRDefault="00971759" w:rsidP="00971759">
            <w:pPr>
              <w:rPr>
                <w:rFonts w:asciiTheme="majorHAnsi" w:hAnsiTheme="majorHAnsi"/>
                <w:sz w:val="20"/>
                <w:szCs w:val="20"/>
              </w:rPr>
            </w:pPr>
            <w:r w:rsidRPr="00053A58">
              <w:rPr>
                <w:rFonts w:asciiTheme="majorHAnsi" w:hAnsiTheme="majorHAnsi"/>
                <w:sz w:val="20"/>
                <w:szCs w:val="20"/>
              </w:rPr>
              <w:t>Pin-Pin</w:t>
            </w:r>
            <w:r w:rsidR="00053A58" w:rsidRPr="00053A58">
              <w:rPr>
                <w:rFonts w:asciiTheme="majorHAnsi" w:hAnsiTheme="majorHAnsi"/>
                <w:sz w:val="20"/>
                <w:szCs w:val="20"/>
              </w:rPr>
              <w:t xml:space="preserve"> (125mm)</w:t>
            </w:r>
          </w:p>
        </w:tc>
        <w:tc>
          <w:tcPr>
            <w:tcW w:w="2270" w:type="dxa"/>
          </w:tcPr>
          <w:p w14:paraId="1BC83B52"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82.8</w:t>
            </w:r>
          </w:p>
        </w:tc>
        <w:tc>
          <w:tcPr>
            <w:tcW w:w="2270" w:type="dxa"/>
          </w:tcPr>
          <w:p w14:paraId="6B98739B"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164.8</w:t>
            </w:r>
          </w:p>
        </w:tc>
        <w:tc>
          <w:tcPr>
            <w:tcW w:w="2270" w:type="dxa"/>
          </w:tcPr>
          <w:p w14:paraId="5297F1B3"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247.7</w:t>
            </w:r>
          </w:p>
        </w:tc>
      </w:tr>
      <w:tr w:rsidR="00971759" w14:paraId="78DA3D85" w14:textId="77777777" w:rsidTr="00971759">
        <w:trPr>
          <w:trHeight w:val="330"/>
        </w:trPr>
        <w:tc>
          <w:tcPr>
            <w:tcW w:w="2270" w:type="dxa"/>
          </w:tcPr>
          <w:p w14:paraId="33FF2CCD" w14:textId="0BE525D3" w:rsidR="00971759" w:rsidRPr="00053A58" w:rsidRDefault="00971759" w:rsidP="00971759">
            <w:pPr>
              <w:rPr>
                <w:rFonts w:asciiTheme="majorHAnsi" w:hAnsiTheme="majorHAnsi"/>
                <w:sz w:val="20"/>
                <w:szCs w:val="20"/>
              </w:rPr>
            </w:pPr>
            <w:r w:rsidRPr="00053A58">
              <w:rPr>
                <w:rFonts w:asciiTheme="majorHAnsi" w:hAnsiTheme="majorHAnsi"/>
                <w:sz w:val="20"/>
                <w:szCs w:val="20"/>
              </w:rPr>
              <w:t>Pin-Pin</w:t>
            </w:r>
            <w:r w:rsidR="00053A58" w:rsidRPr="00053A58">
              <w:rPr>
                <w:rFonts w:asciiTheme="majorHAnsi" w:hAnsiTheme="majorHAnsi"/>
                <w:sz w:val="20"/>
                <w:szCs w:val="20"/>
              </w:rPr>
              <w:t xml:space="preserve"> (225mm)</w:t>
            </w:r>
          </w:p>
        </w:tc>
        <w:tc>
          <w:tcPr>
            <w:tcW w:w="2270" w:type="dxa"/>
          </w:tcPr>
          <w:p w14:paraId="5F668060"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25.5</w:t>
            </w:r>
          </w:p>
        </w:tc>
        <w:tc>
          <w:tcPr>
            <w:tcW w:w="2270" w:type="dxa"/>
          </w:tcPr>
          <w:p w14:paraId="7A57BCC9"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50.3</w:t>
            </w:r>
          </w:p>
        </w:tc>
        <w:tc>
          <w:tcPr>
            <w:tcW w:w="2270" w:type="dxa"/>
          </w:tcPr>
          <w:p w14:paraId="12F26A07"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46.2</w:t>
            </w:r>
          </w:p>
        </w:tc>
      </w:tr>
      <w:tr w:rsidR="00971759" w14:paraId="3AEDB1A7" w14:textId="77777777" w:rsidTr="00971759">
        <w:trPr>
          <w:trHeight w:val="330"/>
        </w:trPr>
        <w:tc>
          <w:tcPr>
            <w:tcW w:w="2270" w:type="dxa"/>
          </w:tcPr>
          <w:p w14:paraId="6777133F" w14:textId="70E8BCD5" w:rsidR="00971759" w:rsidRPr="00053A58" w:rsidRDefault="00971759" w:rsidP="00971759">
            <w:pPr>
              <w:rPr>
                <w:rFonts w:asciiTheme="majorHAnsi" w:hAnsiTheme="majorHAnsi"/>
                <w:sz w:val="20"/>
                <w:szCs w:val="20"/>
              </w:rPr>
            </w:pPr>
            <w:r w:rsidRPr="00053A58">
              <w:rPr>
                <w:rFonts w:asciiTheme="majorHAnsi" w:hAnsiTheme="majorHAnsi"/>
                <w:sz w:val="20"/>
                <w:szCs w:val="20"/>
              </w:rPr>
              <w:t>Pin-Fixed</w:t>
            </w:r>
            <w:r w:rsidR="00053A58" w:rsidRPr="00053A58">
              <w:rPr>
                <w:rFonts w:asciiTheme="majorHAnsi" w:hAnsiTheme="majorHAnsi"/>
                <w:sz w:val="20"/>
                <w:szCs w:val="20"/>
              </w:rPr>
              <w:t xml:space="preserve"> (225mm)</w:t>
            </w:r>
          </w:p>
        </w:tc>
        <w:tc>
          <w:tcPr>
            <w:tcW w:w="2270" w:type="dxa"/>
          </w:tcPr>
          <w:p w14:paraId="5E2A4282"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52.3</w:t>
            </w:r>
          </w:p>
        </w:tc>
        <w:tc>
          <w:tcPr>
            <w:tcW w:w="2270" w:type="dxa"/>
          </w:tcPr>
          <w:p w14:paraId="16466147"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103.0</w:t>
            </w:r>
          </w:p>
        </w:tc>
        <w:tc>
          <w:tcPr>
            <w:tcW w:w="2270" w:type="dxa"/>
          </w:tcPr>
          <w:p w14:paraId="250E916C"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64.6</w:t>
            </w:r>
          </w:p>
        </w:tc>
      </w:tr>
      <w:tr w:rsidR="00971759" w14:paraId="617C0D1D" w14:textId="77777777" w:rsidTr="00971759">
        <w:trPr>
          <w:trHeight w:val="330"/>
        </w:trPr>
        <w:tc>
          <w:tcPr>
            <w:tcW w:w="2270" w:type="dxa"/>
          </w:tcPr>
          <w:p w14:paraId="4BC53034" w14:textId="2BA12586" w:rsidR="00971759" w:rsidRPr="00053A58" w:rsidRDefault="00971759" w:rsidP="00971759">
            <w:pPr>
              <w:rPr>
                <w:rFonts w:asciiTheme="majorHAnsi" w:hAnsiTheme="majorHAnsi"/>
                <w:sz w:val="20"/>
                <w:szCs w:val="20"/>
              </w:rPr>
            </w:pPr>
            <w:r w:rsidRPr="00053A58">
              <w:rPr>
                <w:rFonts w:asciiTheme="majorHAnsi" w:hAnsiTheme="majorHAnsi"/>
                <w:sz w:val="20"/>
                <w:szCs w:val="20"/>
              </w:rPr>
              <w:t>Fixed-Fixed</w:t>
            </w:r>
            <w:r w:rsidR="00053A58" w:rsidRPr="00053A58">
              <w:rPr>
                <w:rFonts w:asciiTheme="majorHAnsi" w:hAnsiTheme="majorHAnsi"/>
                <w:sz w:val="20"/>
                <w:szCs w:val="20"/>
              </w:rPr>
              <w:t xml:space="preserve"> (225mm)</w:t>
            </w:r>
          </w:p>
        </w:tc>
        <w:tc>
          <w:tcPr>
            <w:tcW w:w="2270" w:type="dxa"/>
          </w:tcPr>
          <w:p w14:paraId="66D7213E"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88.8</w:t>
            </w:r>
          </w:p>
        </w:tc>
        <w:tc>
          <w:tcPr>
            <w:tcW w:w="2270" w:type="dxa"/>
          </w:tcPr>
          <w:p w14:paraId="66232602"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206.9</w:t>
            </w:r>
          </w:p>
        </w:tc>
        <w:tc>
          <w:tcPr>
            <w:tcW w:w="2270" w:type="dxa"/>
          </w:tcPr>
          <w:p w14:paraId="6D75F670" w14:textId="77777777" w:rsidR="00971759" w:rsidRPr="00053A58" w:rsidRDefault="00971759" w:rsidP="00971759">
            <w:pPr>
              <w:rPr>
                <w:rFonts w:asciiTheme="majorHAnsi" w:hAnsiTheme="majorHAnsi"/>
                <w:sz w:val="20"/>
                <w:szCs w:val="20"/>
              </w:rPr>
            </w:pPr>
            <w:r w:rsidRPr="00053A58">
              <w:rPr>
                <w:rFonts w:asciiTheme="majorHAnsi" w:hAnsiTheme="majorHAnsi"/>
                <w:sz w:val="20"/>
                <w:szCs w:val="20"/>
              </w:rPr>
              <w:t>109.7</w:t>
            </w:r>
          </w:p>
        </w:tc>
      </w:tr>
    </w:tbl>
    <w:p w14:paraId="5FFEAF5E" w14:textId="77777777" w:rsidR="00971759" w:rsidRDefault="00971759" w:rsidP="00971759">
      <w:pPr>
        <w:rPr>
          <w:rFonts w:asciiTheme="majorHAnsi" w:hAnsiTheme="majorHAnsi"/>
          <w:sz w:val="28"/>
          <w:szCs w:val="28"/>
        </w:rPr>
      </w:pPr>
    </w:p>
    <w:p w14:paraId="489A98F1" w14:textId="77777777" w:rsidR="00971759" w:rsidRDefault="00971759" w:rsidP="00971759">
      <w:pPr>
        <w:rPr>
          <w:rFonts w:asciiTheme="majorHAnsi" w:hAnsiTheme="majorHAnsi"/>
          <w:sz w:val="28"/>
          <w:szCs w:val="28"/>
        </w:rPr>
      </w:pPr>
    </w:p>
    <w:p w14:paraId="6DEA2FB0" w14:textId="77777777" w:rsidR="00971759" w:rsidRDefault="00971759" w:rsidP="00971759">
      <w:pPr>
        <w:rPr>
          <w:rFonts w:asciiTheme="majorHAnsi" w:hAnsiTheme="majorHAnsi"/>
          <w:sz w:val="28"/>
          <w:szCs w:val="28"/>
        </w:rPr>
      </w:pPr>
    </w:p>
    <w:p w14:paraId="4C34607B" w14:textId="77777777" w:rsidR="00971759" w:rsidRDefault="00971759" w:rsidP="00971759">
      <w:pPr>
        <w:rPr>
          <w:rFonts w:asciiTheme="majorHAnsi" w:hAnsiTheme="majorHAnsi"/>
          <w:sz w:val="28"/>
          <w:szCs w:val="28"/>
        </w:rPr>
      </w:pPr>
    </w:p>
    <w:p w14:paraId="0B266C99" w14:textId="77777777" w:rsidR="00971759" w:rsidRDefault="00971759" w:rsidP="00971759">
      <w:pPr>
        <w:rPr>
          <w:rFonts w:asciiTheme="majorHAnsi" w:hAnsiTheme="majorHAnsi"/>
          <w:sz w:val="28"/>
          <w:szCs w:val="28"/>
        </w:rPr>
      </w:pPr>
    </w:p>
    <w:p w14:paraId="1E8879BB" w14:textId="77777777" w:rsidR="001B2949" w:rsidRDefault="001B2949" w:rsidP="00971759">
      <w:pPr>
        <w:rPr>
          <w:rFonts w:asciiTheme="majorHAnsi" w:hAnsiTheme="majorHAnsi"/>
          <w:sz w:val="28"/>
          <w:szCs w:val="28"/>
        </w:rPr>
      </w:pPr>
    </w:p>
    <w:p w14:paraId="74B2C6FC" w14:textId="77777777" w:rsidR="001B2949" w:rsidRDefault="001B2949" w:rsidP="00971759">
      <w:pPr>
        <w:rPr>
          <w:rFonts w:asciiTheme="majorHAnsi" w:hAnsiTheme="majorHAnsi"/>
          <w:sz w:val="28"/>
          <w:szCs w:val="28"/>
        </w:rPr>
      </w:pPr>
    </w:p>
    <w:p w14:paraId="52E67C1F" w14:textId="4EF428AB" w:rsidR="00971759" w:rsidRPr="00971759" w:rsidRDefault="00971759" w:rsidP="00971759">
      <w:pPr>
        <w:rPr>
          <w:rFonts w:asciiTheme="majorHAnsi" w:hAnsiTheme="majorHAnsi"/>
          <w:sz w:val="28"/>
          <w:szCs w:val="28"/>
        </w:rPr>
      </w:pPr>
      <w:r>
        <w:rPr>
          <w:rFonts w:asciiTheme="majorHAnsi" w:hAnsiTheme="majorHAnsi"/>
          <w:sz w:val="28"/>
          <w:szCs w:val="28"/>
        </w:rPr>
        <w:t>Graph 1A:</w:t>
      </w:r>
    </w:p>
    <w:p w14:paraId="59B461FE" w14:textId="2ADD25FE" w:rsidR="00971759" w:rsidRPr="000963AA" w:rsidRDefault="00971759" w:rsidP="00442DB1">
      <w:pPr>
        <w:jc w:val="center"/>
        <w:rPr>
          <w:rFonts w:asciiTheme="majorHAnsi" w:hAnsiTheme="majorHAnsi"/>
          <w:b/>
        </w:rPr>
      </w:pPr>
      <w:r w:rsidRPr="000963AA">
        <w:rPr>
          <w:rFonts w:asciiTheme="majorHAnsi" w:hAnsiTheme="majorHAnsi"/>
          <w:b/>
        </w:rPr>
        <w:t xml:space="preserve">Stress versus Slenderness ratio for Hollow Aluminum specimen (pin-pin, pin-fixed, fixed-fixed connections) </w:t>
      </w:r>
    </w:p>
    <w:p w14:paraId="3B8C4B58" w14:textId="199FE46E" w:rsidR="001B2949" w:rsidRPr="000963AA" w:rsidRDefault="000963AA" w:rsidP="00053A58">
      <w:pPr>
        <w:rPr>
          <w:rFonts w:asciiTheme="majorHAnsi" w:hAnsiTheme="majorHAnsi"/>
        </w:rPr>
      </w:pPr>
      <w:r>
        <w:rPr>
          <w:noProof/>
        </w:rPr>
        <w:drawing>
          <wp:inline distT="0" distB="0" distL="0" distR="0" wp14:anchorId="260B1C51" wp14:editId="63508C76">
            <wp:extent cx="5816010" cy="4742121"/>
            <wp:effectExtent l="0" t="0" r="13335" b="19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82029BB" w14:textId="500ADA6D" w:rsidR="00971759" w:rsidRDefault="00971759" w:rsidP="001B2949">
      <w:pPr>
        <w:jc w:val="both"/>
        <w:rPr>
          <w:rFonts w:asciiTheme="majorHAnsi" w:hAnsiTheme="majorHAnsi"/>
        </w:rPr>
      </w:pPr>
    </w:p>
    <w:p w14:paraId="04EDF0AF" w14:textId="77777777" w:rsidR="00971759" w:rsidRDefault="00971759" w:rsidP="00871AF2">
      <w:pPr>
        <w:rPr>
          <w:rFonts w:asciiTheme="majorHAnsi" w:hAnsiTheme="majorHAnsi"/>
        </w:rPr>
      </w:pPr>
    </w:p>
    <w:p w14:paraId="373725E4" w14:textId="77777777" w:rsidR="00971759" w:rsidRDefault="00971759" w:rsidP="00871AF2">
      <w:pPr>
        <w:rPr>
          <w:rFonts w:asciiTheme="majorHAnsi" w:hAnsiTheme="majorHAnsi"/>
        </w:rPr>
      </w:pPr>
    </w:p>
    <w:p w14:paraId="7321BFAC" w14:textId="77777777" w:rsidR="00971759" w:rsidRDefault="00971759" w:rsidP="00871AF2">
      <w:pPr>
        <w:rPr>
          <w:rFonts w:asciiTheme="majorHAnsi" w:hAnsiTheme="majorHAnsi"/>
        </w:rPr>
      </w:pPr>
    </w:p>
    <w:p w14:paraId="53620685" w14:textId="77777777" w:rsidR="001B2949" w:rsidRDefault="001B2949" w:rsidP="00871AF2">
      <w:pPr>
        <w:rPr>
          <w:rFonts w:asciiTheme="majorHAnsi" w:hAnsiTheme="majorHAnsi"/>
        </w:rPr>
      </w:pPr>
    </w:p>
    <w:p w14:paraId="72A10956" w14:textId="77777777" w:rsidR="001B2949" w:rsidRDefault="001B2949" w:rsidP="00871AF2">
      <w:pPr>
        <w:rPr>
          <w:rFonts w:asciiTheme="majorHAnsi" w:hAnsiTheme="majorHAnsi"/>
        </w:rPr>
      </w:pPr>
    </w:p>
    <w:p w14:paraId="26F00D19" w14:textId="77777777" w:rsidR="001B2949" w:rsidRDefault="001B2949" w:rsidP="00871AF2">
      <w:pPr>
        <w:rPr>
          <w:rFonts w:asciiTheme="majorHAnsi" w:hAnsiTheme="majorHAnsi"/>
        </w:rPr>
      </w:pPr>
    </w:p>
    <w:p w14:paraId="62333E70" w14:textId="77777777" w:rsidR="001B2949" w:rsidRDefault="001B2949" w:rsidP="00871AF2">
      <w:pPr>
        <w:rPr>
          <w:rFonts w:asciiTheme="majorHAnsi" w:hAnsiTheme="majorHAnsi"/>
        </w:rPr>
      </w:pPr>
    </w:p>
    <w:p w14:paraId="7B095AA7" w14:textId="77777777" w:rsidR="00BB1C4F" w:rsidRDefault="00BB1C4F" w:rsidP="00871AF2">
      <w:pPr>
        <w:rPr>
          <w:rFonts w:asciiTheme="majorHAnsi" w:hAnsiTheme="majorHAnsi"/>
        </w:rPr>
      </w:pPr>
    </w:p>
    <w:p w14:paraId="30E7B161" w14:textId="77777777" w:rsidR="00BB1C4F" w:rsidRDefault="00BB1C4F" w:rsidP="00871AF2">
      <w:pPr>
        <w:rPr>
          <w:rFonts w:asciiTheme="majorHAnsi" w:hAnsiTheme="majorHAnsi"/>
        </w:rPr>
      </w:pPr>
    </w:p>
    <w:p w14:paraId="5C8271D0" w14:textId="77777777" w:rsidR="000963AA" w:rsidRDefault="000963AA" w:rsidP="00871AF2">
      <w:pPr>
        <w:rPr>
          <w:rFonts w:asciiTheme="majorHAnsi" w:hAnsiTheme="majorHAnsi"/>
        </w:rPr>
      </w:pPr>
    </w:p>
    <w:p w14:paraId="70C32377" w14:textId="77777777" w:rsidR="00971759" w:rsidRDefault="00971759" w:rsidP="00871AF2">
      <w:pPr>
        <w:rPr>
          <w:rFonts w:asciiTheme="majorHAnsi" w:hAnsiTheme="majorHAnsi"/>
        </w:rPr>
      </w:pPr>
    </w:p>
    <w:p w14:paraId="2B73D4FC" w14:textId="48E6E251" w:rsidR="00B51EFB" w:rsidRPr="001B2949" w:rsidRDefault="00B51EFB" w:rsidP="001B2949">
      <w:pPr>
        <w:pStyle w:val="ListParagraph"/>
        <w:numPr>
          <w:ilvl w:val="0"/>
          <w:numId w:val="10"/>
        </w:numPr>
        <w:rPr>
          <w:rFonts w:asciiTheme="majorHAnsi" w:hAnsiTheme="majorHAnsi"/>
          <w:b/>
          <w:sz w:val="28"/>
        </w:rPr>
      </w:pPr>
      <w:r w:rsidRPr="001B2949">
        <w:rPr>
          <w:rFonts w:asciiTheme="majorHAnsi" w:hAnsiTheme="majorHAnsi"/>
          <w:b/>
          <w:sz w:val="28"/>
        </w:rPr>
        <w:lastRenderedPageBreak/>
        <w:t xml:space="preserve">Solid Aluminum Specimen properties </w:t>
      </w:r>
    </w:p>
    <w:p w14:paraId="42EF89B6" w14:textId="77777777" w:rsidR="001B2949" w:rsidRDefault="001B2949" w:rsidP="00B51EFB">
      <w:pPr>
        <w:rPr>
          <w:rFonts w:asciiTheme="majorHAnsi" w:hAnsiTheme="majorHAnsi"/>
          <w:sz w:val="28"/>
        </w:rPr>
      </w:pPr>
    </w:p>
    <w:tbl>
      <w:tblPr>
        <w:tblStyle w:val="TableGrid"/>
        <w:tblpPr w:leftFromText="180" w:rightFromText="180" w:vertAnchor="text" w:horzAnchor="margin" w:tblpXSpec="center" w:tblpY="443"/>
        <w:tblW w:w="10946" w:type="dxa"/>
        <w:tblLayout w:type="fixed"/>
        <w:tblLook w:val="04A0" w:firstRow="1" w:lastRow="0" w:firstColumn="1" w:lastColumn="0" w:noHBand="0" w:noVBand="1"/>
      </w:tblPr>
      <w:tblGrid>
        <w:gridCol w:w="1188"/>
        <w:gridCol w:w="817"/>
        <w:gridCol w:w="933"/>
        <w:gridCol w:w="933"/>
        <w:gridCol w:w="1116"/>
        <w:gridCol w:w="915"/>
        <w:gridCol w:w="939"/>
        <w:gridCol w:w="994"/>
        <w:gridCol w:w="1037"/>
        <w:gridCol w:w="1037"/>
        <w:gridCol w:w="1037"/>
      </w:tblGrid>
      <w:tr w:rsidR="001B2949" w14:paraId="7EA65599" w14:textId="77777777" w:rsidTr="001B2949">
        <w:trPr>
          <w:trHeight w:val="992"/>
        </w:trPr>
        <w:tc>
          <w:tcPr>
            <w:tcW w:w="1188" w:type="dxa"/>
          </w:tcPr>
          <w:p w14:paraId="441E2B1D" w14:textId="77777777" w:rsidR="001B2949" w:rsidRPr="00971759" w:rsidRDefault="001B2949" w:rsidP="001B2949">
            <w:pPr>
              <w:rPr>
                <w:rFonts w:asciiTheme="majorHAnsi" w:hAnsiTheme="majorHAnsi"/>
                <w:sz w:val="18"/>
                <w:szCs w:val="18"/>
              </w:rPr>
            </w:pPr>
            <w:r w:rsidRPr="00971759">
              <w:rPr>
                <w:rFonts w:asciiTheme="majorHAnsi" w:hAnsiTheme="majorHAnsi"/>
                <w:sz w:val="18"/>
                <w:szCs w:val="18"/>
              </w:rPr>
              <w:t>End Connection</w:t>
            </w:r>
          </w:p>
        </w:tc>
        <w:tc>
          <w:tcPr>
            <w:tcW w:w="817" w:type="dxa"/>
          </w:tcPr>
          <w:p w14:paraId="5468BD71" w14:textId="77777777" w:rsidR="001B2949" w:rsidRPr="00971759" w:rsidRDefault="001B2949" w:rsidP="001B2949">
            <w:pPr>
              <w:rPr>
                <w:rFonts w:asciiTheme="majorHAnsi" w:hAnsiTheme="majorHAnsi"/>
                <w:sz w:val="18"/>
                <w:szCs w:val="18"/>
              </w:rPr>
            </w:pPr>
            <w:r w:rsidRPr="00971759">
              <w:rPr>
                <w:rFonts w:asciiTheme="majorHAnsi" w:hAnsiTheme="majorHAnsi"/>
                <w:sz w:val="18"/>
                <w:szCs w:val="18"/>
              </w:rPr>
              <w:t>Column Length (mm)</w:t>
            </w:r>
          </w:p>
        </w:tc>
        <w:tc>
          <w:tcPr>
            <w:tcW w:w="933" w:type="dxa"/>
          </w:tcPr>
          <w:p w14:paraId="513883F2" w14:textId="77777777" w:rsidR="001B2949" w:rsidRPr="00971759" w:rsidRDefault="001B2949" w:rsidP="001B2949">
            <w:pPr>
              <w:rPr>
                <w:rFonts w:asciiTheme="majorHAnsi" w:hAnsiTheme="majorHAnsi"/>
                <w:sz w:val="18"/>
                <w:szCs w:val="18"/>
              </w:rPr>
            </w:pPr>
            <w:r w:rsidRPr="00971759">
              <w:rPr>
                <w:rFonts w:asciiTheme="majorHAnsi" w:hAnsiTheme="majorHAnsi"/>
                <w:sz w:val="18"/>
                <w:szCs w:val="18"/>
              </w:rPr>
              <w:t>Effective Length Factor (K)</w:t>
            </w:r>
          </w:p>
        </w:tc>
        <w:tc>
          <w:tcPr>
            <w:tcW w:w="933" w:type="dxa"/>
          </w:tcPr>
          <w:p w14:paraId="002ACA56" w14:textId="77777777" w:rsidR="001B2949" w:rsidRPr="00971759" w:rsidRDefault="001B2949" w:rsidP="001B2949">
            <w:pPr>
              <w:rPr>
                <w:rFonts w:asciiTheme="majorHAnsi" w:hAnsiTheme="majorHAnsi"/>
                <w:sz w:val="18"/>
                <w:szCs w:val="18"/>
              </w:rPr>
            </w:pPr>
            <w:r w:rsidRPr="00971759">
              <w:rPr>
                <w:rFonts w:asciiTheme="majorHAnsi" w:hAnsiTheme="majorHAnsi"/>
                <w:sz w:val="18"/>
                <w:szCs w:val="18"/>
              </w:rPr>
              <w:t>Effective Length</w:t>
            </w:r>
            <w:r>
              <w:rPr>
                <w:rFonts w:asciiTheme="majorHAnsi" w:hAnsiTheme="majorHAnsi"/>
                <w:sz w:val="18"/>
                <w:szCs w:val="18"/>
              </w:rPr>
              <w:t xml:space="preserve"> (mm)</w:t>
            </w:r>
          </w:p>
        </w:tc>
        <w:tc>
          <w:tcPr>
            <w:tcW w:w="1116" w:type="dxa"/>
          </w:tcPr>
          <w:p w14:paraId="04A0FC8B" w14:textId="77777777" w:rsidR="001B2949" w:rsidRPr="00971759" w:rsidRDefault="001B2949" w:rsidP="001B2949">
            <w:pPr>
              <w:rPr>
                <w:rFonts w:asciiTheme="majorHAnsi" w:hAnsiTheme="majorHAnsi"/>
                <w:sz w:val="18"/>
                <w:szCs w:val="18"/>
              </w:rPr>
            </w:pPr>
            <w:r>
              <w:rPr>
                <w:rFonts w:asciiTheme="majorHAnsi" w:hAnsiTheme="majorHAnsi"/>
                <w:sz w:val="18"/>
                <w:szCs w:val="18"/>
              </w:rPr>
              <w:t>Outer Diameter (mm)</w:t>
            </w:r>
          </w:p>
        </w:tc>
        <w:tc>
          <w:tcPr>
            <w:tcW w:w="915" w:type="dxa"/>
          </w:tcPr>
          <w:p w14:paraId="2F0515EC" w14:textId="77777777" w:rsidR="001B2949" w:rsidRPr="00971759" w:rsidRDefault="001B2949" w:rsidP="001B2949">
            <w:pPr>
              <w:rPr>
                <w:rFonts w:asciiTheme="majorHAnsi" w:hAnsiTheme="majorHAnsi"/>
                <w:sz w:val="22"/>
                <w:szCs w:val="18"/>
              </w:rPr>
            </w:pPr>
            <w:r w:rsidRPr="00971759">
              <w:rPr>
                <w:rFonts w:asciiTheme="majorHAnsi" w:hAnsiTheme="majorHAnsi"/>
                <w:sz w:val="18"/>
                <w:szCs w:val="18"/>
              </w:rPr>
              <w:t>Cross sectional area</w:t>
            </w:r>
            <w:r>
              <w:rPr>
                <w:rFonts w:asciiTheme="majorHAnsi" w:hAnsiTheme="majorHAnsi"/>
                <w:sz w:val="18"/>
                <w:szCs w:val="18"/>
              </w:rPr>
              <w:t>, A (mm</w:t>
            </w:r>
            <w:r>
              <w:rPr>
                <w:rFonts w:asciiTheme="majorHAnsi" w:hAnsiTheme="majorHAnsi"/>
                <w:sz w:val="20"/>
                <w:szCs w:val="18"/>
                <w:vertAlign w:val="superscript"/>
              </w:rPr>
              <w:t>2</w:t>
            </w:r>
            <w:r>
              <w:rPr>
                <w:rFonts w:asciiTheme="majorHAnsi" w:hAnsiTheme="majorHAnsi"/>
                <w:sz w:val="22"/>
                <w:szCs w:val="18"/>
              </w:rPr>
              <w:t>)</w:t>
            </w:r>
          </w:p>
        </w:tc>
        <w:tc>
          <w:tcPr>
            <w:tcW w:w="939" w:type="dxa"/>
          </w:tcPr>
          <w:p w14:paraId="7126D423" w14:textId="77777777" w:rsidR="001B2949" w:rsidRPr="00971759" w:rsidRDefault="001B2949" w:rsidP="001B2949">
            <w:pPr>
              <w:rPr>
                <w:rFonts w:asciiTheme="majorHAnsi" w:hAnsiTheme="majorHAnsi"/>
                <w:sz w:val="18"/>
                <w:szCs w:val="18"/>
              </w:rPr>
            </w:pPr>
            <w:r w:rsidRPr="00971759">
              <w:rPr>
                <w:rFonts w:asciiTheme="majorHAnsi" w:hAnsiTheme="majorHAnsi"/>
                <w:sz w:val="18"/>
                <w:szCs w:val="18"/>
              </w:rPr>
              <w:t>Moment of Inertia</w:t>
            </w:r>
            <w:r>
              <w:rPr>
                <w:rFonts w:asciiTheme="majorHAnsi" w:hAnsiTheme="majorHAnsi"/>
                <w:sz w:val="18"/>
                <w:szCs w:val="18"/>
              </w:rPr>
              <w:t xml:space="preserve"> I (mm</w:t>
            </w:r>
            <w:r>
              <w:rPr>
                <w:rFonts w:asciiTheme="majorHAnsi" w:hAnsiTheme="majorHAnsi"/>
                <w:sz w:val="18"/>
                <w:szCs w:val="18"/>
                <w:vertAlign w:val="superscript"/>
              </w:rPr>
              <w:t>4</w:t>
            </w:r>
            <w:r>
              <w:rPr>
                <w:rFonts w:asciiTheme="majorHAnsi" w:hAnsiTheme="majorHAnsi"/>
                <w:sz w:val="18"/>
                <w:szCs w:val="18"/>
              </w:rPr>
              <w:t>)</w:t>
            </w:r>
          </w:p>
        </w:tc>
        <w:tc>
          <w:tcPr>
            <w:tcW w:w="994" w:type="dxa"/>
          </w:tcPr>
          <w:p w14:paraId="79A52EB9" w14:textId="77777777" w:rsidR="001B2949" w:rsidRPr="00971759" w:rsidRDefault="001B2949" w:rsidP="001B2949">
            <w:pPr>
              <w:rPr>
                <w:rFonts w:asciiTheme="majorHAnsi" w:hAnsiTheme="majorHAnsi"/>
                <w:sz w:val="18"/>
                <w:szCs w:val="18"/>
              </w:rPr>
            </w:pPr>
            <w:r w:rsidRPr="00971759">
              <w:rPr>
                <w:rFonts w:asciiTheme="majorHAnsi" w:hAnsiTheme="majorHAnsi"/>
                <w:sz w:val="18"/>
                <w:szCs w:val="18"/>
              </w:rPr>
              <w:t>Radius of Gyration</w:t>
            </w:r>
            <w:r>
              <w:rPr>
                <w:rFonts w:asciiTheme="majorHAnsi" w:hAnsiTheme="majorHAnsi"/>
                <w:sz w:val="18"/>
                <w:szCs w:val="18"/>
              </w:rPr>
              <w:t xml:space="preserve"> r (mm)</w:t>
            </w:r>
          </w:p>
        </w:tc>
        <w:tc>
          <w:tcPr>
            <w:tcW w:w="1037" w:type="dxa"/>
          </w:tcPr>
          <w:p w14:paraId="50FE55EF" w14:textId="77777777" w:rsidR="001B2949" w:rsidRPr="00971759" w:rsidRDefault="001B2949" w:rsidP="001B2949">
            <w:pPr>
              <w:rPr>
                <w:rFonts w:asciiTheme="majorHAnsi" w:hAnsiTheme="majorHAnsi"/>
                <w:sz w:val="18"/>
                <w:szCs w:val="18"/>
              </w:rPr>
            </w:pPr>
            <w:r w:rsidRPr="00971759">
              <w:rPr>
                <w:rFonts w:asciiTheme="majorHAnsi" w:hAnsiTheme="majorHAnsi"/>
                <w:sz w:val="18"/>
                <w:szCs w:val="18"/>
              </w:rPr>
              <w:t>Slenderness ratio</w:t>
            </w:r>
            <w:r>
              <w:rPr>
                <w:rFonts w:asciiTheme="majorHAnsi" w:hAnsiTheme="majorHAnsi"/>
                <w:sz w:val="18"/>
                <w:szCs w:val="18"/>
              </w:rPr>
              <w:t xml:space="preserve"> (λ)</w:t>
            </w:r>
          </w:p>
        </w:tc>
        <w:tc>
          <w:tcPr>
            <w:tcW w:w="1037" w:type="dxa"/>
          </w:tcPr>
          <w:p w14:paraId="48338CDD" w14:textId="77777777" w:rsidR="001B2949" w:rsidRPr="00971759" w:rsidRDefault="001B2949" w:rsidP="001B2949">
            <w:pPr>
              <w:rPr>
                <w:rFonts w:asciiTheme="majorHAnsi" w:hAnsiTheme="majorHAnsi"/>
                <w:sz w:val="18"/>
                <w:szCs w:val="18"/>
              </w:rPr>
            </w:pPr>
            <w:r w:rsidRPr="00971759">
              <w:rPr>
                <w:rFonts w:asciiTheme="majorHAnsi" w:hAnsiTheme="majorHAnsi"/>
                <w:sz w:val="18"/>
                <w:szCs w:val="18"/>
              </w:rPr>
              <w:t>Theoretical Critical Load</w:t>
            </w:r>
            <w:r>
              <w:rPr>
                <w:rFonts w:asciiTheme="majorHAnsi" w:hAnsiTheme="majorHAnsi"/>
                <w:sz w:val="18"/>
                <w:szCs w:val="18"/>
              </w:rPr>
              <w:t xml:space="preserve"> σ (MPa)</w:t>
            </w:r>
          </w:p>
        </w:tc>
        <w:tc>
          <w:tcPr>
            <w:tcW w:w="1037" w:type="dxa"/>
          </w:tcPr>
          <w:p w14:paraId="7CAFC85B" w14:textId="77777777" w:rsidR="001B2949" w:rsidRPr="00971759" w:rsidRDefault="001B2949" w:rsidP="001B2949">
            <w:pPr>
              <w:rPr>
                <w:rFonts w:asciiTheme="majorHAnsi" w:hAnsiTheme="majorHAnsi"/>
                <w:sz w:val="18"/>
                <w:szCs w:val="18"/>
              </w:rPr>
            </w:pPr>
            <w:r w:rsidRPr="00971759">
              <w:rPr>
                <w:rFonts w:asciiTheme="majorHAnsi" w:hAnsiTheme="majorHAnsi"/>
                <w:sz w:val="18"/>
                <w:szCs w:val="18"/>
              </w:rPr>
              <w:t>Experimental critical Load</w:t>
            </w:r>
            <w:r>
              <w:rPr>
                <w:rFonts w:asciiTheme="majorHAnsi" w:hAnsiTheme="majorHAnsi"/>
                <w:sz w:val="18"/>
                <w:szCs w:val="18"/>
              </w:rPr>
              <w:t xml:space="preserve"> σ (MPa)</w:t>
            </w:r>
          </w:p>
        </w:tc>
      </w:tr>
      <w:tr w:rsidR="001B2949" w14:paraId="4DFAB756" w14:textId="77777777" w:rsidTr="001B2949">
        <w:trPr>
          <w:trHeight w:val="247"/>
        </w:trPr>
        <w:tc>
          <w:tcPr>
            <w:tcW w:w="1188" w:type="dxa"/>
          </w:tcPr>
          <w:p w14:paraId="4E2EC93D" w14:textId="77777777" w:rsidR="001B2949" w:rsidRPr="00871AF2" w:rsidRDefault="001B2949" w:rsidP="001B2949">
            <w:pPr>
              <w:rPr>
                <w:rFonts w:asciiTheme="majorHAnsi" w:hAnsiTheme="majorHAnsi"/>
              </w:rPr>
            </w:pPr>
            <w:r w:rsidRPr="00871AF2">
              <w:rPr>
                <w:rFonts w:asciiTheme="majorHAnsi" w:hAnsiTheme="majorHAnsi"/>
              </w:rPr>
              <w:t>Pin-Pin</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3EB1055" w14:textId="77777777" w:rsidR="001B2949" w:rsidRPr="00971759" w:rsidRDefault="001B2949" w:rsidP="001B2949">
            <w:pPr>
              <w:rPr>
                <w:rFonts w:asciiTheme="majorHAnsi" w:hAnsiTheme="majorHAnsi"/>
                <w:sz w:val="22"/>
                <w:szCs w:val="22"/>
              </w:rPr>
            </w:pPr>
            <w:r>
              <w:rPr>
                <w:rFonts w:ascii="Calibri" w:hAnsi="Calibri"/>
                <w:color w:val="000000"/>
              </w:rPr>
              <w:t>225</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BDE91A8" w14:textId="77777777" w:rsidR="001B2949" w:rsidRPr="00971759" w:rsidRDefault="001B2949" w:rsidP="001B2949">
            <w:pPr>
              <w:rPr>
                <w:rFonts w:asciiTheme="majorHAnsi" w:hAnsiTheme="majorHAnsi"/>
                <w:sz w:val="22"/>
                <w:szCs w:val="22"/>
              </w:rPr>
            </w:pPr>
            <w:r>
              <w:rPr>
                <w:rFonts w:ascii="Calibri" w:hAnsi="Calibri"/>
                <w:color w:val="000000"/>
              </w:rPr>
              <w:t>1.0</w:t>
            </w:r>
          </w:p>
        </w:tc>
        <w:tc>
          <w:tcPr>
            <w:tcW w:w="933" w:type="dxa"/>
            <w:tcBorders>
              <w:top w:val="nil"/>
              <w:left w:val="single" w:sz="4" w:space="0" w:color="auto"/>
              <w:bottom w:val="single" w:sz="4" w:space="0" w:color="auto"/>
              <w:right w:val="single" w:sz="4" w:space="0" w:color="auto"/>
            </w:tcBorders>
            <w:shd w:val="clear" w:color="auto" w:fill="auto"/>
            <w:vAlign w:val="center"/>
          </w:tcPr>
          <w:p w14:paraId="44868869" w14:textId="77777777" w:rsidR="001B2949" w:rsidRPr="00971759" w:rsidRDefault="001B2949" w:rsidP="001B2949">
            <w:pPr>
              <w:rPr>
                <w:rFonts w:asciiTheme="majorHAnsi" w:hAnsiTheme="majorHAnsi"/>
                <w:sz w:val="22"/>
                <w:szCs w:val="22"/>
              </w:rPr>
            </w:pPr>
            <w:r>
              <w:rPr>
                <w:rFonts w:ascii="Calibri" w:hAnsi="Calibri"/>
                <w:color w:val="000000"/>
              </w:rPr>
              <w:t>225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2C0EB1" w14:textId="77777777" w:rsidR="001B2949" w:rsidRPr="00971759" w:rsidRDefault="001B2949" w:rsidP="001B2949">
            <w:pPr>
              <w:rPr>
                <w:rFonts w:asciiTheme="majorHAnsi" w:hAnsiTheme="majorHAnsi"/>
                <w:sz w:val="22"/>
                <w:szCs w:val="22"/>
              </w:rPr>
            </w:pPr>
            <w:r>
              <w:rPr>
                <w:rFonts w:ascii="Calibri" w:hAnsi="Calibri"/>
                <w:color w:val="000000"/>
              </w:rPr>
              <w:t>6.34</w:t>
            </w:r>
          </w:p>
        </w:tc>
        <w:tc>
          <w:tcPr>
            <w:tcW w:w="915" w:type="dxa"/>
            <w:tcBorders>
              <w:top w:val="nil"/>
              <w:left w:val="single" w:sz="4" w:space="0" w:color="auto"/>
              <w:bottom w:val="single" w:sz="4" w:space="0" w:color="auto"/>
              <w:right w:val="single" w:sz="4" w:space="0" w:color="auto"/>
            </w:tcBorders>
            <w:shd w:val="clear" w:color="auto" w:fill="auto"/>
            <w:vAlign w:val="center"/>
          </w:tcPr>
          <w:p w14:paraId="4D3C8161" w14:textId="77777777" w:rsidR="001B2949" w:rsidRPr="00971759" w:rsidRDefault="001B2949" w:rsidP="001B2949">
            <w:pPr>
              <w:jc w:val="center"/>
              <w:rPr>
                <w:rFonts w:asciiTheme="majorHAnsi" w:hAnsiTheme="majorHAnsi"/>
                <w:sz w:val="22"/>
                <w:szCs w:val="22"/>
              </w:rPr>
            </w:pPr>
            <w:r>
              <w:rPr>
                <w:rFonts w:ascii="Calibri" w:hAnsi="Calibri"/>
                <w:color w:val="000000"/>
              </w:rPr>
              <w:t>31.57</w:t>
            </w:r>
          </w:p>
        </w:tc>
        <w:tc>
          <w:tcPr>
            <w:tcW w:w="939" w:type="dxa"/>
            <w:tcBorders>
              <w:top w:val="nil"/>
              <w:left w:val="single" w:sz="4" w:space="0" w:color="auto"/>
              <w:bottom w:val="single" w:sz="4" w:space="0" w:color="auto"/>
              <w:right w:val="single" w:sz="4" w:space="0" w:color="auto"/>
            </w:tcBorders>
            <w:shd w:val="clear" w:color="auto" w:fill="auto"/>
            <w:vAlign w:val="center"/>
          </w:tcPr>
          <w:p w14:paraId="253C416E" w14:textId="77777777" w:rsidR="001B2949" w:rsidRPr="00971759" w:rsidRDefault="001B2949" w:rsidP="001B2949">
            <w:pPr>
              <w:rPr>
                <w:rFonts w:asciiTheme="majorHAnsi" w:hAnsiTheme="majorHAnsi"/>
                <w:sz w:val="22"/>
                <w:szCs w:val="22"/>
              </w:rPr>
            </w:pPr>
            <w:r>
              <w:rPr>
                <w:rFonts w:ascii="Calibri" w:hAnsi="Calibri"/>
                <w:color w:val="000000"/>
              </w:rPr>
              <w:t>79.31</w:t>
            </w:r>
          </w:p>
        </w:tc>
        <w:tc>
          <w:tcPr>
            <w:tcW w:w="994" w:type="dxa"/>
            <w:tcBorders>
              <w:top w:val="nil"/>
              <w:left w:val="single" w:sz="4" w:space="0" w:color="auto"/>
              <w:bottom w:val="single" w:sz="4" w:space="0" w:color="auto"/>
              <w:right w:val="single" w:sz="4" w:space="0" w:color="auto"/>
            </w:tcBorders>
            <w:shd w:val="clear" w:color="auto" w:fill="auto"/>
            <w:vAlign w:val="center"/>
          </w:tcPr>
          <w:p w14:paraId="13A6CE9D" w14:textId="77777777" w:rsidR="001B2949" w:rsidRPr="00971759" w:rsidRDefault="001B2949" w:rsidP="001B2949">
            <w:pPr>
              <w:rPr>
                <w:rFonts w:asciiTheme="majorHAnsi" w:hAnsiTheme="majorHAnsi"/>
                <w:sz w:val="22"/>
                <w:szCs w:val="22"/>
              </w:rPr>
            </w:pPr>
            <w:r>
              <w:rPr>
                <w:rFonts w:ascii="Calibri" w:hAnsi="Calibri"/>
                <w:color w:val="000000"/>
              </w:rPr>
              <w:t>1.59</w:t>
            </w:r>
          </w:p>
        </w:tc>
        <w:tc>
          <w:tcPr>
            <w:tcW w:w="1037" w:type="dxa"/>
            <w:tcBorders>
              <w:top w:val="nil"/>
              <w:left w:val="single" w:sz="4" w:space="0" w:color="auto"/>
              <w:bottom w:val="single" w:sz="4" w:space="0" w:color="auto"/>
              <w:right w:val="single" w:sz="4" w:space="0" w:color="auto"/>
            </w:tcBorders>
            <w:shd w:val="clear" w:color="auto" w:fill="auto"/>
            <w:vAlign w:val="center"/>
          </w:tcPr>
          <w:p w14:paraId="0151129D" w14:textId="77777777" w:rsidR="001B2949" w:rsidRPr="00971759" w:rsidRDefault="001B2949" w:rsidP="001B2949">
            <w:pPr>
              <w:rPr>
                <w:rFonts w:asciiTheme="majorHAnsi" w:hAnsiTheme="majorHAnsi"/>
                <w:sz w:val="22"/>
                <w:szCs w:val="22"/>
              </w:rPr>
            </w:pPr>
            <w:r>
              <w:rPr>
                <w:rFonts w:ascii="Calibri" w:hAnsi="Calibri"/>
                <w:color w:val="000000"/>
              </w:rPr>
              <w:t>141.96</w:t>
            </w:r>
          </w:p>
        </w:tc>
        <w:tc>
          <w:tcPr>
            <w:tcW w:w="1037" w:type="dxa"/>
            <w:tcBorders>
              <w:top w:val="nil"/>
              <w:left w:val="single" w:sz="4" w:space="0" w:color="auto"/>
              <w:bottom w:val="single" w:sz="4" w:space="0" w:color="auto"/>
              <w:right w:val="single" w:sz="4" w:space="0" w:color="auto"/>
            </w:tcBorders>
            <w:shd w:val="clear" w:color="auto" w:fill="auto"/>
            <w:vAlign w:val="center"/>
          </w:tcPr>
          <w:p w14:paraId="1E43BFA5" w14:textId="77777777" w:rsidR="001B2949" w:rsidRPr="00971759" w:rsidRDefault="001B2949" w:rsidP="001B2949">
            <w:pPr>
              <w:rPr>
                <w:rFonts w:asciiTheme="majorHAnsi" w:hAnsiTheme="majorHAnsi"/>
                <w:sz w:val="22"/>
                <w:szCs w:val="22"/>
              </w:rPr>
            </w:pPr>
            <w:r>
              <w:rPr>
                <w:rFonts w:ascii="Calibri" w:hAnsi="Calibri"/>
                <w:color w:val="000000"/>
              </w:rPr>
              <w:t>1082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81BCFAC" w14:textId="77777777" w:rsidR="001B2949" w:rsidRPr="00971759" w:rsidRDefault="001B2949" w:rsidP="001B2949">
            <w:pPr>
              <w:rPr>
                <w:rFonts w:asciiTheme="majorHAnsi" w:hAnsiTheme="majorHAnsi"/>
                <w:sz w:val="22"/>
                <w:szCs w:val="22"/>
              </w:rPr>
            </w:pPr>
            <w:r>
              <w:rPr>
                <w:rFonts w:ascii="Calibri" w:hAnsi="Calibri"/>
                <w:color w:val="000000"/>
              </w:rPr>
              <w:t>934</w:t>
            </w:r>
          </w:p>
        </w:tc>
      </w:tr>
      <w:tr w:rsidR="001B2949" w14:paraId="53EAA523" w14:textId="77777777" w:rsidTr="001B2949">
        <w:trPr>
          <w:trHeight w:val="509"/>
        </w:trPr>
        <w:tc>
          <w:tcPr>
            <w:tcW w:w="1188" w:type="dxa"/>
          </w:tcPr>
          <w:p w14:paraId="26584921" w14:textId="77777777" w:rsidR="001B2949" w:rsidRPr="00871AF2" w:rsidRDefault="001B2949" w:rsidP="001B2949">
            <w:pPr>
              <w:rPr>
                <w:rFonts w:asciiTheme="majorHAnsi" w:hAnsiTheme="majorHAnsi"/>
              </w:rPr>
            </w:pPr>
            <w:r w:rsidRPr="00871AF2">
              <w:rPr>
                <w:rFonts w:asciiTheme="majorHAnsi" w:hAnsiTheme="majorHAnsi"/>
              </w:rPr>
              <w:t>Pin-Fixed</w:t>
            </w:r>
          </w:p>
        </w:tc>
        <w:tc>
          <w:tcPr>
            <w:tcW w:w="817" w:type="dxa"/>
            <w:tcBorders>
              <w:top w:val="nil"/>
              <w:left w:val="single" w:sz="4" w:space="0" w:color="auto"/>
              <w:bottom w:val="single" w:sz="4" w:space="0" w:color="auto"/>
              <w:right w:val="single" w:sz="4" w:space="0" w:color="auto"/>
            </w:tcBorders>
            <w:shd w:val="clear" w:color="auto" w:fill="auto"/>
            <w:vAlign w:val="center"/>
          </w:tcPr>
          <w:p w14:paraId="23FA41EB" w14:textId="77777777" w:rsidR="001B2949" w:rsidRPr="00971759" w:rsidRDefault="001B2949" w:rsidP="001B2949">
            <w:pPr>
              <w:rPr>
                <w:rFonts w:asciiTheme="majorHAnsi" w:hAnsiTheme="majorHAnsi"/>
                <w:sz w:val="22"/>
                <w:szCs w:val="22"/>
              </w:rPr>
            </w:pPr>
            <w:r>
              <w:rPr>
                <w:rFonts w:ascii="Calibri" w:hAnsi="Calibri"/>
                <w:color w:val="000000"/>
              </w:rPr>
              <w:t>225</w:t>
            </w:r>
          </w:p>
        </w:tc>
        <w:tc>
          <w:tcPr>
            <w:tcW w:w="933" w:type="dxa"/>
            <w:tcBorders>
              <w:top w:val="nil"/>
              <w:left w:val="single" w:sz="4" w:space="0" w:color="auto"/>
              <w:bottom w:val="single" w:sz="4" w:space="0" w:color="auto"/>
              <w:right w:val="single" w:sz="4" w:space="0" w:color="auto"/>
            </w:tcBorders>
            <w:shd w:val="clear" w:color="auto" w:fill="auto"/>
            <w:vAlign w:val="center"/>
          </w:tcPr>
          <w:p w14:paraId="52BFA06C" w14:textId="77777777" w:rsidR="001B2949" w:rsidRPr="00971759" w:rsidRDefault="001B2949" w:rsidP="001B2949">
            <w:pPr>
              <w:rPr>
                <w:rFonts w:asciiTheme="majorHAnsi" w:hAnsiTheme="majorHAnsi"/>
                <w:sz w:val="22"/>
                <w:szCs w:val="22"/>
              </w:rPr>
            </w:pPr>
            <w:r>
              <w:rPr>
                <w:rFonts w:ascii="Calibri" w:hAnsi="Calibri"/>
                <w:color w:val="000000"/>
              </w:rPr>
              <w:t>0.707</w:t>
            </w:r>
          </w:p>
        </w:tc>
        <w:tc>
          <w:tcPr>
            <w:tcW w:w="933" w:type="dxa"/>
            <w:tcBorders>
              <w:top w:val="nil"/>
              <w:left w:val="single" w:sz="4" w:space="0" w:color="auto"/>
              <w:bottom w:val="single" w:sz="4" w:space="0" w:color="auto"/>
              <w:right w:val="single" w:sz="4" w:space="0" w:color="auto"/>
            </w:tcBorders>
            <w:shd w:val="clear" w:color="auto" w:fill="auto"/>
            <w:vAlign w:val="center"/>
          </w:tcPr>
          <w:p w14:paraId="1C7A3716" w14:textId="77777777" w:rsidR="001B2949" w:rsidRPr="00971759" w:rsidRDefault="001B2949" w:rsidP="001B2949">
            <w:pPr>
              <w:rPr>
                <w:rFonts w:asciiTheme="majorHAnsi" w:hAnsiTheme="majorHAnsi"/>
                <w:sz w:val="22"/>
                <w:szCs w:val="22"/>
              </w:rPr>
            </w:pPr>
            <w:r>
              <w:rPr>
                <w:rFonts w:ascii="Calibri" w:hAnsi="Calibri"/>
                <w:color w:val="000000"/>
              </w:rPr>
              <w:t>159</w:t>
            </w:r>
          </w:p>
        </w:tc>
        <w:tc>
          <w:tcPr>
            <w:tcW w:w="1116" w:type="dxa"/>
            <w:tcBorders>
              <w:top w:val="nil"/>
              <w:left w:val="single" w:sz="4" w:space="0" w:color="auto"/>
              <w:bottom w:val="single" w:sz="4" w:space="0" w:color="auto"/>
              <w:right w:val="single" w:sz="4" w:space="0" w:color="auto"/>
            </w:tcBorders>
            <w:shd w:val="clear" w:color="auto" w:fill="auto"/>
            <w:vAlign w:val="center"/>
          </w:tcPr>
          <w:p w14:paraId="17A01765" w14:textId="77777777" w:rsidR="001B2949" w:rsidRPr="00971759" w:rsidRDefault="001B2949" w:rsidP="001B2949">
            <w:pPr>
              <w:rPr>
                <w:rFonts w:asciiTheme="majorHAnsi" w:hAnsiTheme="majorHAnsi"/>
                <w:sz w:val="22"/>
                <w:szCs w:val="22"/>
              </w:rPr>
            </w:pPr>
            <w:r>
              <w:rPr>
                <w:rFonts w:ascii="Calibri" w:hAnsi="Calibri"/>
                <w:color w:val="000000"/>
              </w:rPr>
              <w:t>6.02</w:t>
            </w:r>
          </w:p>
        </w:tc>
        <w:tc>
          <w:tcPr>
            <w:tcW w:w="915" w:type="dxa"/>
            <w:tcBorders>
              <w:top w:val="nil"/>
              <w:left w:val="single" w:sz="4" w:space="0" w:color="auto"/>
              <w:bottom w:val="single" w:sz="4" w:space="0" w:color="auto"/>
              <w:right w:val="single" w:sz="4" w:space="0" w:color="auto"/>
            </w:tcBorders>
            <w:shd w:val="clear" w:color="auto" w:fill="auto"/>
            <w:vAlign w:val="center"/>
          </w:tcPr>
          <w:p w14:paraId="73AE2D58" w14:textId="77777777" w:rsidR="001B2949" w:rsidRPr="00971759" w:rsidRDefault="001B2949" w:rsidP="001B2949">
            <w:pPr>
              <w:jc w:val="center"/>
              <w:rPr>
                <w:rFonts w:asciiTheme="majorHAnsi" w:hAnsiTheme="majorHAnsi"/>
                <w:sz w:val="22"/>
                <w:szCs w:val="22"/>
              </w:rPr>
            </w:pPr>
            <w:r>
              <w:rPr>
                <w:rFonts w:ascii="Calibri" w:hAnsi="Calibri"/>
                <w:color w:val="000000"/>
              </w:rPr>
              <w:t>28.46</w:t>
            </w:r>
          </w:p>
        </w:tc>
        <w:tc>
          <w:tcPr>
            <w:tcW w:w="939" w:type="dxa"/>
            <w:tcBorders>
              <w:top w:val="nil"/>
              <w:left w:val="single" w:sz="4" w:space="0" w:color="auto"/>
              <w:bottom w:val="single" w:sz="4" w:space="0" w:color="auto"/>
              <w:right w:val="single" w:sz="4" w:space="0" w:color="auto"/>
            </w:tcBorders>
            <w:shd w:val="clear" w:color="auto" w:fill="auto"/>
            <w:vAlign w:val="center"/>
          </w:tcPr>
          <w:p w14:paraId="7C0E76E3" w14:textId="77777777" w:rsidR="001B2949" w:rsidRPr="00971759" w:rsidRDefault="001B2949" w:rsidP="001B2949">
            <w:pPr>
              <w:rPr>
                <w:rFonts w:asciiTheme="majorHAnsi" w:hAnsiTheme="majorHAnsi"/>
                <w:sz w:val="22"/>
                <w:szCs w:val="22"/>
              </w:rPr>
            </w:pPr>
            <w:r>
              <w:rPr>
                <w:rFonts w:ascii="Calibri" w:hAnsi="Calibri"/>
                <w:color w:val="000000"/>
              </w:rPr>
              <w:t>64.47</w:t>
            </w:r>
          </w:p>
        </w:tc>
        <w:tc>
          <w:tcPr>
            <w:tcW w:w="994" w:type="dxa"/>
            <w:tcBorders>
              <w:top w:val="nil"/>
              <w:left w:val="single" w:sz="4" w:space="0" w:color="auto"/>
              <w:bottom w:val="single" w:sz="4" w:space="0" w:color="auto"/>
              <w:right w:val="single" w:sz="4" w:space="0" w:color="auto"/>
            </w:tcBorders>
            <w:shd w:val="clear" w:color="auto" w:fill="auto"/>
            <w:vAlign w:val="center"/>
          </w:tcPr>
          <w:p w14:paraId="51F3CE49" w14:textId="77777777" w:rsidR="001B2949" w:rsidRPr="00971759" w:rsidRDefault="001B2949" w:rsidP="001B2949">
            <w:pPr>
              <w:rPr>
                <w:rFonts w:asciiTheme="majorHAnsi" w:hAnsiTheme="majorHAnsi"/>
                <w:sz w:val="22"/>
                <w:szCs w:val="22"/>
              </w:rPr>
            </w:pPr>
            <w:r>
              <w:rPr>
                <w:rFonts w:ascii="Calibri" w:hAnsi="Calibri"/>
                <w:color w:val="000000"/>
              </w:rPr>
              <w:t>1.51</w:t>
            </w:r>
          </w:p>
        </w:tc>
        <w:tc>
          <w:tcPr>
            <w:tcW w:w="1037" w:type="dxa"/>
            <w:tcBorders>
              <w:top w:val="nil"/>
              <w:left w:val="single" w:sz="4" w:space="0" w:color="auto"/>
              <w:bottom w:val="single" w:sz="4" w:space="0" w:color="auto"/>
              <w:right w:val="single" w:sz="4" w:space="0" w:color="auto"/>
            </w:tcBorders>
            <w:shd w:val="clear" w:color="auto" w:fill="auto"/>
            <w:vAlign w:val="center"/>
          </w:tcPr>
          <w:p w14:paraId="113DAF0C" w14:textId="77777777" w:rsidR="001B2949" w:rsidRPr="00971759" w:rsidRDefault="001B2949" w:rsidP="001B2949">
            <w:pPr>
              <w:rPr>
                <w:rFonts w:asciiTheme="majorHAnsi" w:hAnsiTheme="majorHAnsi"/>
                <w:sz w:val="22"/>
                <w:szCs w:val="22"/>
              </w:rPr>
            </w:pPr>
            <w:r>
              <w:rPr>
                <w:rFonts w:ascii="Calibri" w:hAnsi="Calibri"/>
                <w:color w:val="000000"/>
              </w:rPr>
              <w:t>105.70</w:t>
            </w:r>
          </w:p>
        </w:tc>
        <w:tc>
          <w:tcPr>
            <w:tcW w:w="1037" w:type="dxa"/>
            <w:tcBorders>
              <w:top w:val="nil"/>
              <w:left w:val="single" w:sz="4" w:space="0" w:color="auto"/>
              <w:bottom w:val="single" w:sz="4" w:space="0" w:color="auto"/>
              <w:right w:val="single" w:sz="4" w:space="0" w:color="auto"/>
            </w:tcBorders>
            <w:shd w:val="clear" w:color="auto" w:fill="auto"/>
            <w:vAlign w:val="center"/>
          </w:tcPr>
          <w:p w14:paraId="067121C0" w14:textId="77777777" w:rsidR="001B2949" w:rsidRPr="00971759" w:rsidRDefault="001B2949" w:rsidP="001B2949">
            <w:pPr>
              <w:rPr>
                <w:rFonts w:asciiTheme="majorHAnsi" w:hAnsiTheme="majorHAnsi"/>
                <w:sz w:val="22"/>
                <w:szCs w:val="22"/>
              </w:rPr>
            </w:pPr>
            <w:r>
              <w:rPr>
                <w:rFonts w:ascii="Calibri" w:hAnsi="Calibri"/>
                <w:color w:val="000000"/>
              </w:rPr>
              <w:t>1760</w:t>
            </w:r>
          </w:p>
        </w:tc>
        <w:tc>
          <w:tcPr>
            <w:tcW w:w="1037" w:type="dxa"/>
            <w:tcBorders>
              <w:top w:val="nil"/>
              <w:left w:val="single" w:sz="4" w:space="0" w:color="auto"/>
              <w:bottom w:val="single" w:sz="4" w:space="0" w:color="auto"/>
              <w:right w:val="single" w:sz="4" w:space="0" w:color="auto"/>
            </w:tcBorders>
            <w:shd w:val="clear" w:color="auto" w:fill="auto"/>
            <w:vAlign w:val="center"/>
          </w:tcPr>
          <w:p w14:paraId="3D2873AE" w14:textId="77777777" w:rsidR="001B2949" w:rsidRPr="00971759" w:rsidRDefault="001B2949" w:rsidP="001B2949">
            <w:pPr>
              <w:rPr>
                <w:rFonts w:asciiTheme="majorHAnsi" w:hAnsiTheme="majorHAnsi"/>
                <w:sz w:val="22"/>
                <w:szCs w:val="22"/>
              </w:rPr>
            </w:pPr>
            <w:r>
              <w:rPr>
                <w:rFonts w:ascii="Calibri" w:hAnsi="Calibri"/>
                <w:color w:val="000000"/>
              </w:rPr>
              <w:t>1322</w:t>
            </w:r>
          </w:p>
        </w:tc>
      </w:tr>
      <w:tr w:rsidR="001B2949" w14:paraId="014D484C" w14:textId="77777777" w:rsidTr="001B2949">
        <w:trPr>
          <w:trHeight w:val="509"/>
        </w:trPr>
        <w:tc>
          <w:tcPr>
            <w:tcW w:w="1188" w:type="dxa"/>
          </w:tcPr>
          <w:p w14:paraId="6BCE2221" w14:textId="77777777" w:rsidR="001B2949" w:rsidRPr="00871AF2" w:rsidRDefault="001B2949" w:rsidP="001B2949">
            <w:pPr>
              <w:rPr>
                <w:rFonts w:asciiTheme="majorHAnsi" w:hAnsiTheme="majorHAnsi"/>
              </w:rPr>
            </w:pPr>
            <w:r w:rsidRPr="00871AF2">
              <w:rPr>
                <w:rFonts w:asciiTheme="majorHAnsi" w:hAnsiTheme="majorHAnsi"/>
              </w:rPr>
              <w:t>Fixed-Fixed</w:t>
            </w:r>
          </w:p>
        </w:tc>
        <w:tc>
          <w:tcPr>
            <w:tcW w:w="817" w:type="dxa"/>
            <w:tcBorders>
              <w:top w:val="nil"/>
              <w:left w:val="single" w:sz="4" w:space="0" w:color="auto"/>
              <w:bottom w:val="single" w:sz="4" w:space="0" w:color="auto"/>
              <w:right w:val="single" w:sz="4" w:space="0" w:color="auto"/>
            </w:tcBorders>
            <w:shd w:val="clear" w:color="auto" w:fill="auto"/>
            <w:vAlign w:val="center"/>
          </w:tcPr>
          <w:p w14:paraId="5E0033D6" w14:textId="77777777" w:rsidR="001B2949" w:rsidRPr="00971759" w:rsidRDefault="001B2949" w:rsidP="001B2949">
            <w:pPr>
              <w:rPr>
                <w:rFonts w:asciiTheme="majorHAnsi" w:hAnsiTheme="majorHAnsi"/>
                <w:sz w:val="22"/>
                <w:szCs w:val="22"/>
              </w:rPr>
            </w:pPr>
            <w:r>
              <w:rPr>
                <w:rFonts w:ascii="Calibri" w:hAnsi="Calibri"/>
                <w:color w:val="000000"/>
              </w:rPr>
              <w:t>225</w:t>
            </w:r>
          </w:p>
        </w:tc>
        <w:tc>
          <w:tcPr>
            <w:tcW w:w="933" w:type="dxa"/>
            <w:tcBorders>
              <w:top w:val="nil"/>
              <w:left w:val="single" w:sz="4" w:space="0" w:color="auto"/>
              <w:bottom w:val="single" w:sz="4" w:space="0" w:color="auto"/>
              <w:right w:val="single" w:sz="4" w:space="0" w:color="auto"/>
            </w:tcBorders>
            <w:shd w:val="clear" w:color="auto" w:fill="auto"/>
            <w:vAlign w:val="center"/>
          </w:tcPr>
          <w:p w14:paraId="48D18FA7" w14:textId="77777777" w:rsidR="001B2949" w:rsidRPr="00971759" w:rsidRDefault="001B2949" w:rsidP="001B2949">
            <w:pPr>
              <w:rPr>
                <w:rFonts w:asciiTheme="majorHAnsi" w:hAnsiTheme="majorHAnsi"/>
                <w:sz w:val="22"/>
                <w:szCs w:val="22"/>
              </w:rPr>
            </w:pPr>
            <w:r>
              <w:rPr>
                <w:rFonts w:ascii="Calibri" w:hAnsi="Calibri"/>
                <w:color w:val="000000"/>
              </w:rPr>
              <w:t>0.5</w:t>
            </w:r>
          </w:p>
        </w:tc>
        <w:tc>
          <w:tcPr>
            <w:tcW w:w="933" w:type="dxa"/>
            <w:tcBorders>
              <w:top w:val="nil"/>
              <w:left w:val="single" w:sz="4" w:space="0" w:color="auto"/>
              <w:bottom w:val="single" w:sz="4" w:space="0" w:color="auto"/>
              <w:right w:val="single" w:sz="4" w:space="0" w:color="auto"/>
            </w:tcBorders>
            <w:shd w:val="clear" w:color="auto" w:fill="auto"/>
            <w:vAlign w:val="center"/>
          </w:tcPr>
          <w:p w14:paraId="2A80DDA0" w14:textId="77777777" w:rsidR="001B2949" w:rsidRPr="00971759" w:rsidRDefault="001B2949" w:rsidP="001B2949">
            <w:pPr>
              <w:rPr>
                <w:rFonts w:asciiTheme="majorHAnsi" w:hAnsiTheme="majorHAnsi"/>
                <w:sz w:val="22"/>
                <w:szCs w:val="22"/>
              </w:rPr>
            </w:pPr>
            <w:r>
              <w:rPr>
                <w:rFonts w:ascii="Calibri" w:hAnsi="Calibri"/>
                <w:color w:val="000000"/>
              </w:rPr>
              <w:t>113</w:t>
            </w:r>
          </w:p>
        </w:tc>
        <w:tc>
          <w:tcPr>
            <w:tcW w:w="1116" w:type="dxa"/>
            <w:tcBorders>
              <w:top w:val="nil"/>
              <w:left w:val="single" w:sz="4" w:space="0" w:color="auto"/>
              <w:bottom w:val="single" w:sz="4" w:space="0" w:color="auto"/>
              <w:right w:val="single" w:sz="4" w:space="0" w:color="auto"/>
            </w:tcBorders>
            <w:shd w:val="clear" w:color="auto" w:fill="auto"/>
            <w:vAlign w:val="center"/>
          </w:tcPr>
          <w:p w14:paraId="2CC30271" w14:textId="77777777" w:rsidR="001B2949" w:rsidRPr="00971759" w:rsidRDefault="001B2949" w:rsidP="001B2949">
            <w:pPr>
              <w:rPr>
                <w:rFonts w:asciiTheme="majorHAnsi" w:hAnsiTheme="majorHAnsi"/>
                <w:sz w:val="22"/>
                <w:szCs w:val="22"/>
              </w:rPr>
            </w:pPr>
            <w:r>
              <w:rPr>
                <w:rFonts w:ascii="Calibri" w:hAnsi="Calibri"/>
                <w:color w:val="000000"/>
              </w:rPr>
              <w:t>6.28</w:t>
            </w:r>
          </w:p>
        </w:tc>
        <w:tc>
          <w:tcPr>
            <w:tcW w:w="915" w:type="dxa"/>
            <w:tcBorders>
              <w:top w:val="nil"/>
              <w:left w:val="single" w:sz="4" w:space="0" w:color="auto"/>
              <w:bottom w:val="single" w:sz="4" w:space="0" w:color="auto"/>
              <w:right w:val="single" w:sz="4" w:space="0" w:color="auto"/>
            </w:tcBorders>
            <w:shd w:val="clear" w:color="auto" w:fill="auto"/>
            <w:vAlign w:val="center"/>
          </w:tcPr>
          <w:p w14:paraId="50416F2F" w14:textId="77777777" w:rsidR="001B2949" w:rsidRPr="00971759" w:rsidRDefault="001B2949" w:rsidP="001B2949">
            <w:pPr>
              <w:jc w:val="center"/>
              <w:rPr>
                <w:rFonts w:asciiTheme="majorHAnsi" w:hAnsiTheme="majorHAnsi"/>
                <w:sz w:val="22"/>
                <w:szCs w:val="22"/>
              </w:rPr>
            </w:pPr>
            <w:r>
              <w:rPr>
                <w:rFonts w:ascii="Calibri" w:hAnsi="Calibri"/>
                <w:color w:val="000000"/>
              </w:rPr>
              <w:t>30.97</w:t>
            </w:r>
          </w:p>
        </w:tc>
        <w:tc>
          <w:tcPr>
            <w:tcW w:w="939" w:type="dxa"/>
            <w:tcBorders>
              <w:top w:val="nil"/>
              <w:left w:val="single" w:sz="4" w:space="0" w:color="auto"/>
              <w:bottom w:val="single" w:sz="4" w:space="0" w:color="auto"/>
              <w:right w:val="single" w:sz="4" w:space="0" w:color="auto"/>
            </w:tcBorders>
            <w:shd w:val="clear" w:color="auto" w:fill="auto"/>
            <w:vAlign w:val="center"/>
          </w:tcPr>
          <w:p w14:paraId="79533882" w14:textId="77777777" w:rsidR="001B2949" w:rsidRPr="00971759" w:rsidRDefault="001B2949" w:rsidP="001B2949">
            <w:pPr>
              <w:rPr>
                <w:rFonts w:asciiTheme="majorHAnsi" w:hAnsiTheme="majorHAnsi"/>
                <w:sz w:val="22"/>
                <w:szCs w:val="22"/>
              </w:rPr>
            </w:pPr>
            <w:r>
              <w:rPr>
                <w:rFonts w:ascii="Calibri" w:hAnsi="Calibri"/>
                <w:color w:val="000000"/>
              </w:rPr>
              <w:t>76.35</w:t>
            </w:r>
          </w:p>
        </w:tc>
        <w:tc>
          <w:tcPr>
            <w:tcW w:w="994" w:type="dxa"/>
            <w:tcBorders>
              <w:top w:val="nil"/>
              <w:left w:val="single" w:sz="4" w:space="0" w:color="auto"/>
              <w:bottom w:val="single" w:sz="4" w:space="0" w:color="auto"/>
              <w:right w:val="single" w:sz="4" w:space="0" w:color="auto"/>
            </w:tcBorders>
            <w:shd w:val="clear" w:color="auto" w:fill="auto"/>
            <w:vAlign w:val="center"/>
          </w:tcPr>
          <w:p w14:paraId="08ABDCA6" w14:textId="77777777" w:rsidR="001B2949" w:rsidRPr="00971759" w:rsidRDefault="001B2949" w:rsidP="001B2949">
            <w:pPr>
              <w:rPr>
                <w:rFonts w:asciiTheme="majorHAnsi" w:hAnsiTheme="majorHAnsi"/>
                <w:sz w:val="22"/>
                <w:szCs w:val="22"/>
              </w:rPr>
            </w:pPr>
            <w:r>
              <w:rPr>
                <w:rFonts w:ascii="Calibri" w:hAnsi="Calibri"/>
                <w:color w:val="000000"/>
              </w:rPr>
              <w:t>1.57</w:t>
            </w:r>
          </w:p>
        </w:tc>
        <w:tc>
          <w:tcPr>
            <w:tcW w:w="1037" w:type="dxa"/>
            <w:tcBorders>
              <w:top w:val="nil"/>
              <w:left w:val="single" w:sz="4" w:space="0" w:color="auto"/>
              <w:bottom w:val="single" w:sz="4" w:space="0" w:color="auto"/>
              <w:right w:val="single" w:sz="4" w:space="0" w:color="auto"/>
            </w:tcBorders>
            <w:shd w:val="clear" w:color="auto" w:fill="auto"/>
            <w:vAlign w:val="center"/>
          </w:tcPr>
          <w:p w14:paraId="443C84E0" w14:textId="77777777" w:rsidR="001B2949" w:rsidRPr="00971759" w:rsidRDefault="001B2949" w:rsidP="001B2949">
            <w:pPr>
              <w:rPr>
                <w:rFonts w:asciiTheme="majorHAnsi" w:hAnsiTheme="majorHAnsi"/>
                <w:sz w:val="22"/>
                <w:szCs w:val="22"/>
              </w:rPr>
            </w:pPr>
            <w:r>
              <w:rPr>
                <w:rFonts w:ascii="Calibri" w:hAnsi="Calibri"/>
                <w:color w:val="000000"/>
              </w:rPr>
              <w:t>71.66</w:t>
            </w:r>
          </w:p>
        </w:tc>
        <w:tc>
          <w:tcPr>
            <w:tcW w:w="1037" w:type="dxa"/>
            <w:tcBorders>
              <w:top w:val="nil"/>
              <w:left w:val="single" w:sz="4" w:space="0" w:color="auto"/>
              <w:bottom w:val="single" w:sz="4" w:space="0" w:color="auto"/>
              <w:right w:val="single" w:sz="4" w:space="0" w:color="auto"/>
            </w:tcBorders>
            <w:shd w:val="clear" w:color="auto" w:fill="auto"/>
            <w:vAlign w:val="center"/>
          </w:tcPr>
          <w:p w14:paraId="60C26488" w14:textId="77777777" w:rsidR="001B2949" w:rsidRPr="00971759" w:rsidRDefault="001B2949" w:rsidP="001B2949">
            <w:pPr>
              <w:rPr>
                <w:rFonts w:asciiTheme="majorHAnsi" w:hAnsiTheme="majorHAnsi"/>
                <w:sz w:val="22"/>
                <w:szCs w:val="22"/>
              </w:rPr>
            </w:pPr>
            <w:r>
              <w:rPr>
                <w:rFonts w:ascii="Calibri" w:hAnsi="Calibri"/>
                <w:color w:val="000000"/>
              </w:rPr>
              <w:t>4168</w:t>
            </w:r>
          </w:p>
        </w:tc>
        <w:tc>
          <w:tcPr>
            <w:tcW w:w="1037" w:type="dxa"/>
            <w:tcBorders>
              <w:top w:val="nil"/>
              <w:left w:val="single" w:sz="4" w:space="0" w:color="auto"/>
              <w:bottom w:val="single" w:sz="4" w:space="0" w:color="auto"/>
              <w:right w:val="single" w:sz="4" w:space="0" w:color="auto"/>
            </w:tcBorders>
            <w:shd w:val="clear" w:color="auto" w:fill="auto"/>
            <w:vAlign w:val="center"/>
          </w:tcPr>
          <w:p w14:paraId="1C97A979" w14:textId="77777777" w:rsidR="001B2949" w:rsidRPr="00971759" w:rsidRDefault="001B2949" w:rsidP="001B2949">
            <w:pPr>
              <w:rPr>
                <w:rFonts w:asciiTheme="majorHAnsi" w:hAnsiTheme="majorHAnsi"/>
                <w:sz w:val="22"/>
                <w:szCs w:val="22"/>
              </w:rPr>
            </w:pPr>
            <w:r>
              <w:rPr>
                <w:rFonts w:ascii="Calibri" w:hAnsi="Calibri"/>
                <w:color w:val="000000"/>
              </w:rPr>
              <w:t>2558</w:t>
            </w:r>
          </w:p>
        </w:tc>
      </w:tr>
    </w:tbl>
    <w:p w14:paraId="448219C2" w14:textId="327874D4" w:rsidR="001B2949" w:rsidRPr="001B2949" w:rsidRDefault="001B2949" w:rsidP="00B51EFB">
      <w:pPr>
        <w:rPr>
          <w:rFonts w:asciiTheme="majorHAnsi" w:hAnsiTheme="majorHAnsi"/>
        </w:rPr>
      </w:pPr>
      <w:r w:rsidRPr="001B2949">
        <w:rPr>
          <w:rFonts w:asciiTheme="majorHAnsi" w:hAnsiTheme="majorHAnsi"/>
        </w:rPr>
        <w:t xml:space="preserve"> Table 1B: Properties of </w:t>
      </w:r>
      <w:r>
        <w:rPr>
          <w:rFonts w:asciiTheme="majorHAnsi" w:hAnsiTheme="majorHAnsi"/>
        </w:rPr>
        <w:t>solid a</w:t>
      </w:r>
      <w:r w:rsidRPr="001B2949">
        <w:rPr>
          <w:rFonts w:asciiTheme="majorHAnsi" w:hAnsiTheme="majorHAnsi"/>
        </w:rPr>
        <w:t xml:space="preserve">luminum </w:t>
      </w:r>
      <w:r>
        <w:rPr>
          <w:rFonts w:asciiTheme="majorHAnsi" w:hAnsiTheme="majorHAnsi"/>
        </w:rPr>
        <w:t>specimen</w:t>
      </w:r>
    </w:p>
    <w:p w14:paraId="7923AA1D" w14:textId="77777777" w:rsidR="00B51EFB" w:rsidRPr="00B51EFB" w:rsidRDefault="00B51EFB" w:rsidP="00B51EFB">
      <w:pPr>
        <w:rPr>
          <w:rFonts w:asciiTheme="majorHAnsi" w:hAnsiTheme="majorHAnsi"/>
          <w:b/>
          <w:sz w:val="28"/>
        </w:rPr>
      </w:pPr>
    </w:p>
    <w:p w14:paraId="4E211B22" w14:textId="77777777" w:rsidR="00971759" w:rsidRDefault="00971759" w:rsidP="00871AF2">
      <w:pPr>
        <w:rPr>
          <w:rFonts w:asciiTheme="majorHAnsi" w:hAnsiTheme="majorHAnsi"/>
        </w:rPr>
      </w:pPr>
    </w:p>
    <w:p w14:paraId="4218A60E" w14:textId="3DBEA212" w:rsidR="00ED3268" w:rsidRDefault="00053A58" w:rsidP="00B95F21">
      <w:pPr>
        <w:rPr>
          <w:rFonts w:asciiTheme="majorHAnsi" w:hAnsiTheme="majorHAnsi"/>
        </w:rPr>
      </w:pPr>
      <w:r>
        <w:rPr>
          <w:rFonts w:asciiTheme="majorHAnsi" w:hAnsiTheme="majorHAnsi"/>
        </w:rPr>
        <w:t>Table 2B: Allowable stress from the Aluminum Association compared with both Theoretical and Experimental stress</w:t>
      </w:r>
    </w:p>
    <w:p w14:paraId="555C51EC" w14:textId="77777777" w:rsidR="00053A58" w:rsidRPr="00053A58" w:rsidRDefault="00053A58" w:rsidP="00B95F21">
      <w:pPr>
        <w:rPr>
          <w:rFonts w:asciiTheme="majorHAnsi" w:hAnsiTheme="majorHAnsi"/>
        </w:rPr>
      </w:pPr>
    </w:p>
    <w:tbl>
      <w:tblPr>
        <w:tblStyle w:val="TableGrid"/>
        <w:tblW w:w="0" w:type="auto"/>
        <w:tblLook w:val="04A0" w:firstRow="1" w:lastRow="0" w:firstColumn="1" w:lastColumn="0" w:noHBand="0" w:noVBand="1"/>
      </w:tblPr>
      <w:tblGrid>
        <w:gridCol w:w="2214"/>
        <w:gridCol w:w="2214"/>
        <w:gridCol w:w="2214"/>
        <w:gridCol w:w="2214"/>
      </w:tblGrid>
      <w:tr w:rsidR="00871AF2" w14:paraId="3B21C905" w14:textId="77777777" w:rsidTr="00871AF2">
        <w:tc>
          <w:tcPr>
            <w:tcW w:w="2214" w:type="dxa"/>
          </w:tcPr>
          <w:p w14:paraId="5C65AE0B" w14:textId="2874FABC" w:rsidR="00871AF2" w:rsidRPr="00871AF2" w:rsidRDefault="00871AF2" w:rsidP="00871AF2">
            <w:pPr>
              <w:rPr>
                <w:rFonts w:asciiTheme="majorHAnsi" w:hAnsiTheme="majorHAnsi"/>
              </w:rPr>
            </w:pPr>
            <w:r>
              <w:rPr>
                <w:rFonts w:asciiTheme="majorHAnsi" w:hAnsiTheme="majorHAnsi"/>
              </w:rPr>
              <w:t>End Connection</w:t>
            </w:r>
          </w:p>
        </w:tc>
        <w:tc>
          <w:tcPr>
            <w:tcW w:w="2214" w:type="dxa"/>
          </w:tcPr>
          <w:p w14:paraId="43D2C1C0" w14:textId="3068C754" w:rsidR="00871AF2" w:rsidRDefault="00871AF2" w:rsidP="00871AF2">
            <w:pPr>
              <w:rPr>
                <w:rFonts w:asciiTheme="majorHAnsi" w:hAnsiTheme="majorHAnsi"/>
                <w:sz w:val="36"/>
                <w:szCs w:val="36"/>
              </w:rPr>
            </w:pPr>
            <w:r>
              <w:rPr>
                <w:rFonts w:asciiTheme="majorHAnsi" w:hAnsiTheme="majorHAnsi"/>
              </w:rPr>
              <w:t>Allowable Stress σ(MPa)</w:t>
            </w:r>
          </w:p>
        </w:tc>
        <w:tc>
          <w:tcPr>
            <w:tcW w:w="2214" w:type="dxa"/>
          </w:tcPr>
          <w:p w14:paraId="075FAFDB" w14:textId="3EB3BA9B" w:rsidR="00871AF2" w:rsidRDefault="00871AF2" w:rsidP="00871AF2">
            <w:pPr>
              <w:rPr>
                <w:rFonts w:asciiTheme="majorHAnsi" w:hAnsiTheme="majorHAnsi"/>
                <w:sz w:val="36"/>
                <w:szCs w:val="36"/>
              </w:rPr>
            </w:pPr>
            <w:r>
              <w:rPr>
                <w:rFonts w:asciiTheme="majorHAnsi" w:hAnsiTheme="majorHAnsi"/>
              </w:rPr>
              <w:t>Theoretical Stress σ(MPa)</w:t>
            </w:r>
          </w:p>
        </w:tc>
        <w:tc>
          <w:tcPr>
            <w:tcW w:w="2214" w:type="dxa"/>
          </w:tcPr>
          <w:p w14:paraId="7CEA1482" w14:textId="100AA507" w:rsidR="00871AF2" w:rsidRDefault="00871AF2" w:rsidP="00871AF2">
            <w:pPr>
              <w:rPr>
                <w:rFonts w:asciiTheme="majorHAnsi" w:hAnsiTheme="majorHAnsi"/>
                <w:sz w:val="36"/>
                <w:szCs w:val="36"/>
              </w:rPr>
            </w:pPr>
            <w:r>
              <w:rPr>
                <w:rFonts w:asciiTheme="majorHAnsi" w:hAnsiTheme="majorHAnsi"/>
              </w:rPr>
              <w:t>Experimental Stress σ(MPa)</w:t>
            </w:r>
          </w:p>
        </w:tc>
      </w:tr>
      <w:tr w:rsidR="00871AF2" w14:paraId="28B5413C" w14:textId="77777777" w:rsidTr="00871AF2">
        <w:tc>
          <w:tcPr>
            <w:tcW w:w="2214" w:type="dxa"/>
          </w:tcPr>
          <w:p w14:paraId="1A29A028" w14:textId="0369B36C" w:rsidR="00871AF2" w:rsidRPr="00871AF2" w:rsidRDefault="00871AF2" w:rsidP="00871AF2">
            <w:pPr>
              <w:rPr>
                <w:rFonts w:asciiTheme="majorHAnsi" w:hAnsiTheme="majorHAnsi"/>
              </w:rPr>
            </w:pPr>
            <w:r w:rsidRPr="00871AF2">
              <w:rPr>
                <w:rFonts w:asciiTheme="majorHAnsi" w:hAnsiTheme="majorHAnsi"/>
              </w:rPr>
              <w:t>Pin-Pin</w:t>
            </w:r>
          </w:p>
        </w:tc>
        <w:tc>
          <w:tcPr>
            <w:tcW w:w="2214" w:type="dxa"/>
          </w:tcPr>
          <w:p w14:paraId="49F1E21E" w14:textId="4BCBBFD6" w:rsidR="00871AF2" w:rsidRPr="00871AF2" w:rsidRDefault="00871AF2" w:rsidP="00871AF2">
            <w:pPr>
              <w:rPr>
                <w:rFonts w:asciiTheme="majorHAnsi" w:hAnsiTheme="majorHAnsi"/>
              </w:rPr>
            </w:pPr>
            <w:r w:rsidRPr="00871AF2">
              <w:rPr>
                <w:rFonts w:asciiTheme="majorHAnsi" w:hAnsiTheme="majorHAnsi"/>
              </w:rPr>
              <w:t>17.4</w:t>
            </w:r>
          </w:p>
        </w:tc>
        <w:tc>
          <w:tcPr>
            <w:tcW w:w="2214" w:type="dxa"/>
          </w:tcPr>
          <w:p w14:paraId="5F7C6C97" w14:textId="7D091953" w:rsidR="00871AF2" w:rsidRPr="00871AF2" w:rsidRDefault="00871AF2" w:rsidP="00871AF2">
            <w:pPr>
              <w:rPr>
                <w:rFonts w:asciiTheme="majorHAnsi" w:hAnsiTheme="majorHAnsi"/>
              </w:rPr>
            </w:pPr>
            <w:r w:rsidRPr="00871AF2">
              <w:rPr>
                <w:rFonts w:asciiTheme="majorHAnsi" w:hAnsiTheme="majorHAnsi"/>
              </w:rPr>
              <w:t>34.3</w:t>
            </w:r>
          </w:p>
        </w:tc>
        <w:tc>
          <w:tcPr>
            <w:tcW w:w="2214" w:type="dxa"/>
          </w:tcPr>
          <w:p w14:paraId="435ED8F0" w14:textId="17FF06F9" w:rsidR="00871AF2" w:rsidRPr="00871AF2" w:rsidRDefault="00871AF2" w:rsidP="00871AF2">
            <w:pPr>
              <w:rPr>
                <w:rFonts w:asciiTheme="majorHAnsi" w:hAnsiTheme="majorHAnsi"/>
              </w:rPr>
            </w:pPr>
            <w:r w:rsidRPr="00871AF2">
              <w:rPr>
                <w:rFonts w:asciiTheme="majorHAnsi" w:hAnsiTheme="majorHAnsi"/>
              </w:rPr>
              <w:t>29.6</w:t>
            </w:r>
          </w:p>
        </w:tc>
      </w:tr>
      <w:tr w:rsidR="00871AF2" w14:paraId="2F08864B" w14:textId="77777777" w:rsidTr="00871AF2">
        <w:tc>
          <w:tcPr>
            <w:tcW w:w="2214" w:type="dxa"/>
          </w:tcPr>
          <w:p w14:paraId="4C9470AA" w14:textId="0914DA5A" w:rsidR="00871AF2" w:rsidRPr="00871AF2" w:rsidRDefault="00871AF2" w:rsidP="00871AF2">
            <w:pPr>
              <w:rPr>
                <w:rFonts w:asciiTheme="majorHAnsi" w:hAnsiTheme="majorHAnsi"/>
              </w:rPr>
            </w:pPr>
            <w:r w:rsidRPr="00871AF2">
              <w:rPr>
                <w:rFonts w:asciiTheme="majorHAnsi" w:hAnsiTheme="majorHAnsi"/>
              </w:rPr>
              <w:t>Pin-Fixed</w:t>
            </w:r>
          </w:p>
        </w:tc>
        <w:tc>
          <w:tcPr>
            <w:tcW w:w="2214" w:type="dxa"/>
          </w:tcPr>
          <w:p w14:paraId="75B309BD" w14:textId="628B460A" w:rsidR="00871AF2" w:rsidRPr="00871AF2" w:rsidRDefault="00871AF2" w:rsidP="00871AF2">
            <w:pPr>
              <w:rPr>
                <w:rFonts w:asciiTheme="majorHAnsi" w:hAnsiTheme="majorHAnsi"/>
              </w:rPr>
            </w:pPr>
            <w:r w:rsidRPr="00871AF2">
              <w:rPr>
                <w:rFonts w:asciiTheme="majorHAnsi" w:hAnsiTheme="majorHAnsi"/>
              </w:rPr>
              <w:t>31.4</w:t>
            </w:r>
          </w:p>
        </w:tc>
        <w:tc>
          <w:tcPr>
            <w:tcW w:w="2214" w:type="dxa"/>
          </w:tcPr>
          <w:p w14:paraId="70898BA6" w14:textId="611D7565" w:rsidR="00871AF2" w:rsidRPr="00871AF2" w:rsidRDefault="00871AF2" w:rsidP="00871AF2">
            <w:pPr>
              <w:rPr>
                <w:rFonts w:asciiTheme="majorHAnsi" w:hAnsiTheme="majorHAnsi"/>
              </w:rPr>
            </w:pPr>
            <w:r w:rsidRPr="00871AF2">
              <w:rPr>
                <w:rFonts w:asciiTheme="majorHAnsi" w:hAnsiTheme="majorHAnsi"/>
              </w:rPr>
              <w:t>61.8</w:t>
            </w:r>
          </w:p>
        </w:tc>
        <w:tc>
          <w:tcPr>
            <w:tcW w:w="2214" w:type="dxa"/>
          </w:tcPr>
          <w:p w14:paraId="67BF4009" w14:textId="2DBB39CD" w:rsidR="00871AF2" w:rsidRPr="00871AF2" w:rsidRDefault="00871AF2" w:rsidP="00871AF2">
            <w:pPr>
              <w:rPr>
                <w:rFonts w:asciiTheme="majorHAnsi" w:hAnsiTheme="majorHAnsi"/>
              </w:rPr>
            </w:pPr>
            <w:r w:rsidRPr="00871AF2">
              <w:rPr>
                <w:rFonts w:asciiTheme="majorHAnsi" w:hAnsiTheme="majorHAnsi"/>
              </w:rPr>
              <w:t>46.4</w:t>
            </w:r>
          </w:p>
        </w:tc>
      </w:tr>
      <w:tr w:rsidR="00871AF2" w14:paraId="21D64DF8" w14:textId="77777777" w:rsidTr="00871AF2">
        <w:tc>
          <w:tcPr>
            <w:tcW w:w="2214" w:type="dxa"/>
          </w:tcPr>
          <w:p w14:paraId="5C1FBADE" w14:textId="5F11C296" w:rsidR="00871AF2" w:rsidRPr="00871AF2" w:rsidRDefault="00871AF2" w:rsidP="00871AF2">
            <w:pPr>
              <w:rPr>
                <w:rFonts w:asciiTheme="majorHAnsi" w:hAnsiTheme="majorHAnsi"/>
              </w:rPr>
            </w:pPr>
            <w:r w:rsidRPr="00871AF2">
              <w:rPr>
                <w:rFonts w:asciiTheme="majorHAnsi" w:hAnsiTheme="majorHAnsi"/>
              </w:rPr>
              <w:t>Fixed-Fixed</w:t>
            </w:r>
          </w:p>
        </w:tc>
        <w:tc>
          <w:tcPr>
            <w:tcW w:w="2214" w:type="dxa"/>
          </w:tcPr>
          <w:p w14:paraId="4850B954" w14:textId="140ACA8C" w:rsidR="00871AF2" w:rsidRPr="00871AF2" w:rsidRDefault="00871AF2" w:rsidP="00871AF2">
            <w:pPr>
              <w:rPr>
                <w:rFonts w:asciiTheme="majorHAnsi" w:hAnsiTheme="majorHAnsi"/>
              </w:rPr>
            </w:pPr>
            <w:r w:rsidRPr="00871AF2">
              <w:rPr>
                <w:rFonts w:asciiTheme="majorHAnsi" w:hAnsiTheme="majorHAnsi"/>
              </w:rPr>
              <w:t>68.4</w:t>
            </w:r>
          </w:p>
        </w:tc>
        <w:tc>
          <w:tcPr>
            <w:tcW w:w="2214" w:type="dxa"/>
          </w:tcPr>
          <w:p w14:paraId="5BE2ADD2" w14:textId="422D816D" w:rsidR="00871AF2" w:rsidRPr="00871AF2" w:rsidRDefault="00871AF2" w:rsidP="00871AF2">
            <w:pPr>
              <w:rPr>
                <w:rFonts w:asciiTheme="majorHAnsi" w:hAnsiTheme="majorHAnsi"/>
              </w:rPr>
            </w:pPr>
            <w:r w:rsidRPr="00871AF2">
              <w:rPr>
                <w:rFonts w:asciiTheme="majorHAnsi" w:hAnsiTheme="majorHAnsi"/>
              </w:rPr>
              <w:t>134.6</w:t>
            </w:r>
          </w:p>
        </w:tc>
        <w:tc>
          <w:tcPr>
            <w:tcW w:w="2214" w:type="dxa"/>
          </w:tcPr>
          <w:p w14:paraId="2233371E" w14:textId="02A541EC" w:rsidR="00871AF2" w:rsidRPr="00871AF2" w:rsidRDefault="00871AF2" w:rsidP="00871AF2">
            <w:pPr>
              <w:rPr>
                <w:rFonts w:asciiTheme="majorHAnsi" w:hAnsiTheme="majorHAnsi"/>
              </w:rPr>
            </w:pPr>
            <w:r w:rsidRPr="00871AF2">
              <w:rPr>
                <w:rFonts w:asciiTheme="majorHAnsi" w:hAnsiTheme="majorHAnsi"/>
              </w:rPr>
              <w:t>82.6</w:t>
            </w:r>
          </w:p>
        </w:tc>
      </w:tr>
    </w:tbl>
    <w:p w14:paraId="4BC9D832" w14:textId="77777777" w:rsidR="001B2949" w:rsidRDefault="001B2949" w:rsidP="008D4864">
      <w:pPr>
        <w:rPr>
          <w:rFonts w:asciiTheme="majorHAnsi" w:hAnsiTheme="majorHAnsi"/>
          <w:sz w:val="28"/>
          <w:szCs w:val="28"/>
        </w:rPr>
      </w:pPr>
    </w:p>
    <w:p w14:paraId="7D14B031" w14:textId="77777777" w:rsidR="000963AA" w:rsidRDefault="000963AA" w:rsidP="008D4864">
      <w:pPr>
        <w:rPr>
          <w:rFonts w:asciiTheme="majorHAnsi" w:hAnsiTheme="majorHAnsi"/>
          <w:sz w:val="28"/>
          <w:szCs w:val="28"/>
        </w:rPr>
      </w:pPr>
    </w:p>
    <w:p w14:paraId="672963B0" w14:textId="079AF1CD" w:rsidR="00B27030" w:rsidRPr="001B2949" w:rsidRDefault="001B2949" w:rsidP="008D4864">
      <w:pPr>
        <w:rPr>
          <w:rFonts w:asciiTheme="majorHAnsi" w:hAnsiTheme="majorHAnsi"/>
          <w:sz w:val="28"/>
          <w:szCs w:val="28"/>
        </w:rPr>
      </w:pPr>
      <w:r>
        <w:rPr>
          <w:rFonts w:asciiTheme="majorHAnsi" w:hAnsiTheme="majorHAnsi"/>
          <w:sz w:val="28"/>
          <w:szCs w:val="28"/>
        </w:rPr>
        <w:t>Graph 1B</w:t>
      </w:r>
      <w:r w:rsidR="00B95F21" w:rsidRPr="00D92DE9">
        <w:rPr>
          <w:rFonts w:asciiTheme="majorHAnsi" w:hAnsiTheme="majorHAnsi"/>
          <w:sz w:val="28"/>
          <w:szCs w:val="28"/>
        </w:rPr>
        <w:t>:</w:t>
      </w:r>
    </w:p>
    <w:p w14:paraId="1B55F516" w14:textId="776EACDB" w:rsidR="00B27030" w:rsidRPr="001B2949" w:rsidRDefault="00B95F21" w:rsidP="001B2949">
      <w:pPr>
        <w:jc w:val="center"/>
        <w:rPr>
          <w:rFonts w:asciiTheme="majorHAnsi" w:hAnsiTheme="majorHAnsi"/>
          <w:b/>
          <w:sz w:val="32"/>
          <w:szCs w:val="32"/>
        </w:rPr>
      </w:pPr>
      <w:r w:rsidRPr="00B27030">
        <w:rPr>
          <w:rFonts w:asciiTheme="majorHAnsi" w:hAnsiTheme="majorHAnsi"/>
          <w:b/>
          <w:sz w:val="32"/>
          <w:szCs w:val="32"/>
        </w:rPr>
        <w:t>Stress ver</w:t>
      </w:r>
      <w:r w:rsidR="00E973B0" w:rsidRPr="00B27030">
        <w:rPr>
          <w:rFonts w:asciiTheme="majorHAnsi" w:hAnsiTheme="majorHAnsi"/>
          <w:b/>
          <w:sz w:val="32"/>
          <w:szCs w:val="32"/>
        </w:rPr>
        <w:t>sus Slenderness ratio for Solid Aluminum</w:t>
      </w:r>
      <w:r w:rsidRPr="00B27030">
        <w:rPr>
          <w:rFonts w:asciiTheme="majorHAnsi" w:hAnsiTheme="majorHAnsi"/>
          <w:b/>
          <w:sz w:val="32"/>
          <w:szCs w:val="32"/>
        </w:rPr>
        <w:t xml:space="preserve"> specimen (pin-pin, pin-</w:t>
      </w:r>
      <w:r w:rsidR="00E973B0" w:rsidRPr="00B27030">
        <w:rPr>
          <w:rFonts w:asciiTheme="majorHAnsi" w:hAnsiTheme="majorHAnsi"/>
          <w:b/>
          <w:sz w:val="32"/>
          <w:szCs w:val="32"/>
        </w:rPr>
        <w:t>fixed, fixed-fixed connections)</w:t>
      </w:r>
    </w:p>
    <w:p w14:paraId="4809CB1D" w14:textId="0DE167C0" w:rsidR="00B95F21" w:rsidRPr="00E973B0" w:rsidRDefault="00E973B0" w:rsidP="00E973B0">
      <w:pPr>
        <w:jc w:val="center"/>
        <w:rPr>
          <w:rFonts w:asciiTheme="majorHAnsi" w:hAnsiTheme="majorHAnsi"/>
          <w:sz w:val="28"/>
          <w:szCs w:val="28"/>
        </w:rPr>
      </w:pPr>
      <w:r w:rsidRPr="00E973B0">
        <w:rPr>
          <w:noProof/>
        </w:rPr>
        <w:t xml:space="preserve"> </w:t>
      </w:r>
      <w:r>
        <w:rPr>
          <w:noProof/>
        </w:rPr>
        <w:drawing>
          <wp:inline distT="0" distB="0" distL="0" distR="0" wp14:anchorId="04769BE0" wp14:editId="3B3A964A">
            <wp:extent cx="5753100" cy="25908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60E7A4B" w14:textId="44268BC9" w:rsidR="00B95F21" w:rsidRDefault="00B95F21" w:rsidP="00B95F21">
      <w:pPr>
        <w:jc w:val="center"/>
        <w:rPr>
          <w:rFonts w:asciiTheme="majorHAnsi" w:hAnsiTheme="majorHAnsi"/>
        </w:rPr>
      </w:pPr>
    </w:p>
    <w:p w14:paraId="6D770DC0" w14:textId="77777777" w:rsidR="001B2949" w:rsidRDefault="001B2949" w:rsidP="00B95F21">
      <w:pPr>
        <w:jc w:val="center"/>
        <w:rPr>
          <w:rFonts w:asciiTheme="majorHAnsi" w:hAnsiTheme="majorHAnsi"/>
        </w:rPr>
      </w:pPr>
    </w:p>
    <w:p w14:paraId="659DB008" w14:textId="77777777" w:rsidR="001B2949" w:rsidRDefault="001B2949" w:rsidP="00E973B0">
      <w:pPr>
        <w:rPr>
          <w:rFonts w:asciiTheme="majorHAnsi" w:hAnsiTheme="majorHAnsi"/>
        </w:rPr>
      </w:pPr>
    </w:p>
    <w:p w14:paraId="64A9A926" w14:textId="16789059" w:rsidR="00EF706F" w:rsidRPr="000963AA" w:rsidRDefault="00EF706F" w:rsidP="00E973B0">
      <w:pPr>
        <w:rPr>
          <w:rFonts w:asciiTheme="majorHAnsi" w:hAnsiTheme="majorHAnsi"/>
          <w:b/>
          <w:sz w:val="28"/>
          <w:szCs w:val="28"/>
        </w:rPr>
      </w:pPr>
      <w:r w:rsidRPr="000963AA">
        <w:rPr>
          <w:rFonts w:asciiTheme="majorHAnsi" w:hAnsiTheme="majorHAnsi"/>
          <w:b/>
          <w:sz w:val="28"/>
          <w:szCs w:val="28"/>
        </w:rPr>
        <w:t>Discussion:</w:t>
      </w:r>
    </w:p>
    <w:p w14:paraId="5BCB0480" w14:textId="77777777" w:rsidR="00EF706F" w:rsidRDefault="00EF706F" w:rsidP="00E973B0">
      <w:pPr>
        <w:rPr>
          <w:rFonts w:asciiTheme="majorHAnsi" w:hAnsiTheme="majorHAnsi"/>
        </w:rPr>
      </w:pPr>
    </w:p>
    <w:p w14:paraId="5EE6885B" w14:textId="77777777" w:rsidR="00092BB4" w:rsidRPr="00092BB4" w:rsidRDefault="00EF706F" w:rsidP="00092BB4">
      <w:pPr>
        <w:pStyle w:val="ListParagraph"/>
        <w:numPr>
          <w:ilvl w:val="0"/>
          <w:numId w:val="9"/>
        </w:numPr>
        <w:rPr>
          <w:rFonts w:asciiTheme="majorHAnsi" w:hAnsiTheme="majorHAnsi"/>
        </w:rPr>
      </w:pPr>
      <w:r w:rsidRPr="00092BB4">
        <w:rPr>
          <w:rFonts w:asciiTheme="majorHAnsi" w:hAnsiTheme="majorHAnsi"/>
        </w:rPr>
        <w:t>For the hollow specimens that were tested the values that were calculated for the theoretical stress were significantly different from those obtained from th</w:t>
      </w:r>
      <w:r w:rsidR="00935994" w:rsidRPr="00092BB4">
        <w:rPr>
          <w:rFonts w:asciiTheme="majorHAnsi" w:hAnsiTheme="majorHAnsi"/>
        </w:rPr>
        <w:t xml:space="preserve">e experiment. For the pin-pin end connections we saw the biggest difference (193.7Mpa) for the 75mm aluminum sample, interesting to note that as the sample length increased the difference between the experimental values and theoretical values became smaller. The 125mm aluminum sample that was pin-pin end connection had a difference of only 4Mpa. For the solid specimens the results between experimental and theoretical were much smaller in comparison to the hollow specimens. The 225mm aluminum sample that had a pin-pin end connection only had a difference of 4.7Mpa, and the largest difference between experimental and theoretical values was (52 </w:t>
      </w:r>
      <w:proofErr w:type="spellStart"/>
      <w:r w:rsidR="00935994" w:rsidRPr="00092BB4">
        <w:rPr>
          <w:rFonts w:asciiTheme="majorHAnsi" w:hAnsiTheme="majorHAnsi"/>
        </w:rPr>
        <w:t>Mpa</w:t>
      </w:r>
      <w:proofErr w:type="spellEnd"/>
      <w:r w:rsidR="00935994" w:rsidRPr="00092BB4">
        <w:rPr>
          <w:rFonts w:asciiTheme="majorHAnsi" w:hAnsiTheme="majorHAnsi"/>
        </w:rPr>
        <w:t>)</w:t>
      </w:r>
      <w:r w:rsidR="003A5A9C" w:rsidRPr="00092BB4">
        <w:rPr>
          <w:rFonts w:asciiTheme="majorHAnsi" w:hAnsiTheme="majorHAnsi"/>
        </w:rPr>
        <w:t xml:space="preserve"> which came from</w:t>
      </w:r>
      <w:r w:rsidR="00935994" w:rsidRPr="00092BB4">
        <w:rPr>
          <w:rFonts w:asciiTheme="majorHAnsi" w:hAnsiTheme="majorHAnsi"/>
        </w:rPr>
        <w:t xml:space="preserve"> the 225mm aluminum </w:t>
      </w:r>
      <w:r w:rsidR="003A5A9C" w:rsidRPr="00092BB4">
        <w:rPr>
          <w:rFonts w:asciiTheme="majorHAnsi" w:hAnsiTheme="majorHAnsi"/>
        </w:rPr>
        <w:t>sample, which</w:t>
      </w:r>
      <w:r w:rsidR="00935994" w:rsidRPr="00092BB4">
        <w:rPr>
          <w:rFonts w:asciiTheme="majorHAnsi" w:hAnsiTheme="majorHAnsi"/>
        </w:rPr>
        <w:t xml:space="preserve"> had a fixed-fixed end connection</w:t>
      </w:r>
      <w:r w:rsidR="003A5A9C" w:rsidRPr="00092BB4">
        <w:rPr>
          <w:rFonts w:asciiTheme="majorHAnsi" w:hAnsiTheme="majorHAnsi"/>
        </w:rPr>
        <w:t>.</w:t>
      </w:r>
      <w:r w:rsidR="00BC5114" w:rsidRPr="00092BB4">
        <w:rPr>
          <w:rFonts w:asciiTheme="majorHAnsi" w:hAnsiTheme="majorHAnsi"/>
        </w:rPr>
        <w:t xml:space="preserve"> </w:t>
      </w:r>
    </w:p>
    <w:p w14:paraId="1384905A" w14:textId="77777777" w:rsidR="00092BB4" w:rsidRDefault="00092BB4" w:rsidP="00E973B0">
      <w:pPr>
        <w:rPr>
          <w:rFonts w:asciiTheme="majorHAnsi" w:hAnsiTheme="majorHAnsi"/>
        </w:rPr>
      </w:pPr>
    </w:p>
    <w:p w14:paraId="1C44A584" w14:textId="77777777" w:rsidR="00092BB4" w:rsidRDefault="00092BB4" w:rsidP="00E973B0">
      <w:pPr>
        <w:rPr>
          <w:rFonts w:asciiTheme="majorHAnsi" w:hAnsiTheme="majorHAnsi"/>
        </w:rPr>
      </w:pPr>
    </w:p>
    <w:p w14:paraId="2A4664C0" w14:textId="458E420E" w:rsidR="00EF706F" w:rsidRDefault="00BC5114" w:rsidP="00E973B0">
      <w:pPr>
        <w:rPr>
          <w:rFonts w:asciiTheme="majorHAnsi" w:hAnsiTheme="majorHAnsi"/>
        </w:rPr>
      </w:pPr>
      <w:r>
        <w:rPr>
          <w:rFonts w:asciiTheme="majorHAnsi" w:hAnsiTheme="majorHAnsi"/>
        </w:rPr>
        <w:t xml:space="preserve">There could have been many factors that affected the results of this test </w:t>
      </w:r>
      <w:r w:rsidR="00092BB4">
        <w:rPr>
          <w:rFonts w:asciiTheme="majorHAnsi" w:hAnsiTheme="majorHAnsi"/>
        </w:rPr>
        <w:t xml:space="preserve">here are a list of the most probable ones that </w:t>
      </w:r>
      <w:r w:rsidR="00A16313">
        <w:rPr>
          <w:rFonts w:asciiTheme="majorHAnsi" w:hAnsiTheme="majorHAnsi"/>
        </w:rPr>
        <w:t>occurred</w:t>
      </w:r>
      <w:r w:rsidR="00092BB4">
        <w:rPr>
          <w:rFonts w:asciiTheme="majorHAnsi" w:hAnsiTheme="majorHAnsi"/>
        </w:rPr>
        <w:t xml:space="preserve">: </w:t>
      </w:r>
    </w:p>
    <w:p w14:paraId="4469780B" w14:textId="77777777" w:rsidR="00092BB4" w:rsidRPr="00092BB4" w:rsidRDefault="00092BB4" w:rsidP="00092BB4">
      <w:pPr>
        <w:rPr>
          <w:rFonts w:asciiTheme="majorHAnsi" w:hAnsiTheme="majorHAnsi"/>
        </w:rPr>
      </w:pPr>
    </w:p>
    <w:p w14:paraId="55D5EADD" w14:textId="77777777" w:rsidR="00092BB4" w:rsidRPr="00AD73A0" w:rsidRDefault="00092BB4" w:rsidP="00092BB4">
      <w:pPr>
        <w:pStyle w:val="ListParagraph"/>
        <w:numPr>
          <w:ilvl w:val="0"/>
          <w:numId w:val="7"/>
        </w:numPr>
        <w:spacing w:after="120" w:line="276" w:lineRule="auto"/>
        <w:jc w:val="both"/>
      </w:pPr>
      <w:r w:rsidRPr="00AD73A0">
        <w:t xml:space="preserve">The end supports could have been improperly contacting the bar. This is especially crucial for the pin type supports. </w:t>
      </w:r>
    </w:p>
    <w:p w14:paraId="0AA0115B" w14:textId="77777777" w:rsidR="00092BB4" w:rsidRPr="00AD73A0" w:rsidRDefault="00092BB4" w:rsidP="00092BB4">
      <w:pPr>
        <w:pStyle w:val="ListParagraph"/>
        <w:numPr>
          <w:ilvl w:val="0"/>
          <w:numId w:val="7"/>
        </w:numPr>
        <w:spacing w:after="120" w:line="276" w:lineRule="auto"/>
        <w:jc w:val="both"/>
      </w:pPr>
      <w:r w:rsidRPr="00AD73A0">
        <w:t>Components of the testing apparatus were improperly calibrated</w:t>
      </w:r>
    </w:p>
    <w:p w14:paraId="39C68735" w14:textId="77777777" w:rsidR="00092BB4" w:rsidRPr="00AD73A0" w:rsidRDefault="00092BB4" w:rsidP="00092BB4">
      <w:pPr>
        <w:pStyle w:val="ListParagraph"/>
        <w:numPr>
          <w:ilvl w:val="0"/>
          <w:numId w:val="7"/>
        </w:numPr>
        <w:spacing w:after="120" w:line="276" w:lineRule="auto"/>
        <w:jc w:val="both"/>
      </w:pPr>
      <w:r w:rsidRPr="00AD73A0">
        <w:t>Dimensions read using the Vernier caliper were erroneous</w:t>
      </w:r>
    </w:p>
    <w:p w14:paraId="103DCA1C" w14:textId="77777777" w:rsidR="00092BB4" w:rsidRPr="00AD73A0" w:rsidRDefault="00092BB4" w:rsidP="00092BB4">
      <w:pPr>
        <w:pStyle w:val="ListParagraph"/>
        <w:numPr>
          <w:ilvl w:val="0"/>
          <w:numId w:val="7"/>
        </w:numPr>
        <w:spacing w:after="120" w:line="276" w:lineRule="auto"/>
        <w:jc w:val="both"/>
      </w:pPr>
      <w:r w:rsidRPr="00AD73A0">
        <w:t>Material impurities in specimen</w:t>
      </w:r>
    </w:p>
    <w:p w14:paraId="2D7F3D16" w14:textId="77777777" w:rsidR="00092BB4" w:rsidRDefault="00092BB4" w:rsidP="00092BB4">
      <w:pPr>
        <w:pStyle w:val="ListParagraph"/>
        <w:numPr>
          <w:ilvl w:val="0"/>
          <w:numId w:val="7"/>
        </w:numPr>
        <w:spacing w:after="120" w:line="276" w:lineRule="auto"/>
        <w:jc w:val="both"/>
      </w:pPr>
      <w:r w:rsidRPr="00AD73A0">
        <w:t>General calculation &amp; human error (Misread of load indicator, etc.)</w:t>
      </w:r>
    </w:p>
    <w:p w14:paraId="71275A24" w14:textId="77777777" w:rsidR="00092BB4" w:rsidRDefault="00092BB4" w:rsidP="00092BB4">
      <w:pPr>
        <w:spacing w:after="120" w:line="276" w:lineRule="auto"/>
        <w:jc w:val="both"/>
      </w:pPr>
    </w:p>
    <w:p w14:paraId="15956EA8" w14:textId="52E6528F" w:rsidR="00092BB4" w:rsidRDefault="00A16313" w:rsidP="007F7964">
      <w:pPr>
        <w:pStyle w:val="ListParagraph"/>
        <w:numPr>
          <w:ilvl w:val="0"/>
          <w:numId w:val="9"/>
        </w:numPr>
        <w:spacing w:after="120" w:line="276" w:lineRule="auto"/>
        <w:jc w:val="both"/>
      </w:pPr>
      <w:r>
        <w:t>When comparing the allowable stress from the Aluminum Association to</w:t>
      </w:r>
      <w:r w:rsidR="00053A58">
        <w:t xml:space="preserve"> the experimental stresses which were observed during the lab, it’s clear that there lies a large difference between them. </w:t>
      </w:r>
      <w:r w:rsidR="00D51A2A">
        <w:t xml:space="preserve">The biggest difference was found to </w:t>
      </w:r>
      <w:r w:rsidR="00053A58">
        <w:t xml:space="preserve">164.9MPa </w:t>
      </w:r>
      <w:r w:rsidR="00D51A2A">
        <w:t xml:space="preserve">which was the pin-pin 125mm specimen of hollow aluminum, and the smallest was 12.3MPa which was the pin-fixed 225mm sample. Having such a range of differences between the test results indicates perhaps the results are faulty. </w:t>
      </w:r>
    </w:p>
    <w:p w14:paraId="30F8C690" w14:textId="77777777" w:rsidR="00D51A2A" w:rsidRDefault="00D51A2A" w:rsidP="00D51A2A">
      <w:pPr>
        <w:pStyle w:val="ListParagraph"/>
        <w:spacing w:after="120" w:line="276" w:lineRule="auto"/>
        <w:ind w:left="630"/>
        <w:jc w:val="both"/>
      </w:pPr>
    </w:p>
    <w:p w14:paraId="31489ACB" w14:textId="562296FA" w:rsidR="00D51A2A" w:rsidRDefault="00D51A2A" w:rsidP="00D51A2A">
      <w:pPr>
        <w:pStyle w:val="ListParagraph"/>
        <w:spacing w:after="120" w:line="276" w:lineRule="auto"/>
        <w:ind w:left="630"/>
        <w:jc w:val="both"/>
      </w:pPr>
      <w:r>
        <w:t xml:space="preserve">For the solid aluminum sample the results were much closer to those of the Aluminum Association. The smallest difference between experimental and allowable stress was 12.2 MPa which was for the 225mm pin-pin connection, </w:t>
      </w:r>
      <w:r>
        <w:lastRenderedPageBreak/>
        <w:t xml:space="preserve">and the largest was 15MPa which came from the 225mm pin-fixed connection. </w:t>
      </w:r>
    </w:p>
    <w:p w14:paraId="068FCFC6" w14:textId="77777777" w:rsidR="00D51A2A" w:rsidRDefault="00D51A2A" w:rsidP="00D51A2A">
      <w:pPr>
        <w:pStyle w:val="ListParagraph"/>
        <w:spacing w:after="120" w:line="276" w:lineRule="auto"/>
        <w:ind w:left="630"/>
        <w:jc w:val="both"/>
      </w:pPr>
    </w:p>
    <w:p w14:paraId="0806C991" w14:textId="77777777" w:rsidR="00D51A2A" w:rsidRDefault="00D51A2A" w:rsidP="00D51A2A">
      <w:pPr>
        <w:pStyle w:val="ListParagraph"/>
        <w:spacing w:after="120" w:line="276" w:lineRule="auto"/>
        <w:ind w:left="630"/>
        <w:jc w:val="both"/>
      </w:pPr>
    </w:p>
    <w:p w14:paraId="076F83DD" w14:textId="3A9924F0" w:rsidR="00D51A2A" w:rsidRDefault="009B0FC8" w:rsidP="00D51A2A">
      <w:pPr>
        <w:pStyle w:val="ListParagraph"/>
        <w:numPr>
          <w:ilvl w:val="0"/>
          <w:numId w:val="9"/>
        </w:numPr>
        <w:spacing w:after="120" w:line="276" w:lineRule="auto"/>
        <w:jc w:val="both"/>
      </w:pPr>
      <w:r>
        <w:t xml:space="preserve">Factors that may affect the buckling strength of real columns: </w:t>
      </w:r>
    </w:p>
    <w:p w14:paraId="5C5D5BB8" w14:textId="77777777" w:rsidR="009B0FC8" w:rsidRDefault="009B0FC8" w:rsidP="009B0FC8">
      <w:pPr>
        <w:pStyle w:val="ListParagraph"/>
        <w:spacing w:after="120" w:line="276" w:lineRule="auto"/>
        <w:ind w:left="630"/>
        <w:jc w:val="both"/>
      </w:pPr>
    </w:p>
    <w:p w14:paraId="0D0CAEC3" w14:textId="4A6B2CFE" w:rsidR="009B0FC8" w:rsidRDefault="009B0FC8" w:rsidP="009B0FC8">
      <w:pPr>
        <w:pStyle w:val="ListParagraph"/>
        <w:numPr>
          <w:ilvl w:val="0"/>
          <w:numId w:val="11"/>
        </w:numPr>
        <w:spacing w:after="120" w:line="276" w:lineRule="auto"/>
        <w:jc w:val="both"/>
      </w:pPr>
      <w:r>
        <w:t xml:space="preserve">The type of support on both ends of the column (fixed, pinned), because this will affect the K factor that is used to calculate effective length </w:t>
      </w:r>
    </w:p>
    <w:p w14:paraId="074703D8" w14:textId="425D03DD" w:rsidR="009B0FC8" w:rsidRDefault="009B0FC8" w:rsidP="009B0FC8">
      <w:pPr>
        <w:pStyle w:val="ListParagraph"/>
        <w:numPr>
          <w:ilvl w:val="0"/>
          <w:numId w:val="11"/>
        </w:numPr>
        <w:spacing w:after="120" w:line="276" w:lineRule="auto"/>
        <w:jc w:val="both"/>
      </w:pPr>
      <w:r>
        <w:t xml:space="preserve">Moment of Inertia of the </w:t>
      </w:r>
      <w:r w:rsidR="00CA5713">
        <w:t>specimen:</w:t>
      </w:r>
      <w:r>
        <w:t xml:space="preserve"> because this value is used in calculating critical stress and also is proportional to the critical load. </w:t>
      </w:r>
    </w:p>
    <w:p w14:paraId="5153A223" w14:textId="089E9F49" w:rsidR="00BC5114" w:rsidRDefault="009B0FC8" w:rsidP="00CA5713">
      <w:pPr>
        <w:pStyle w:val="ListParagraph"/>
        <w:numPr>
          <w:ilvl w:val="0"/>
          <w:numId w:val="11"/>
        </w:numPr>
        <w:spacing w:after="120" w:line="276" w:lineRule="auto"/>
        <w:jc w:val="both"/>
      </w:pPr>
      <w:r>
        <w:t>Eccentric Loading</w:t>
      </w:r>
      <w:r w:rsidR="00CA5713">
        <w:t xml:space="preserve">: because this concept takes into account the force and the moment that </w:t>
      </w:r>
      <w:r w:rsidR="00CA5713" w:rsidRPr="00CA5713">
        <w:t>causes the column to bend further</w:t>
      </w:r>
    </w:p>
    <w:p w14:paraId="3D156828" w14:textId="6A680175" w:rsidR="00CA5713" w:rsidRDefault="00CA5713" w:rsidP="00CA5713">
      <w:pPr>
        <w:pStyle w:val="ListParagraph"/>
        <w:numPr>
          <w:ilvl w:val="0"/>
          <w:numId w:val="11"/>
        </w:numPr>
        <w:spacing w:after="120" w:line="276" w:lineRule="auto"/>
        <w:jc w:val="both"/>
      </w:pPr>
      <w:r>
        <w:t>Temperature: Certain types of aluminum may react differently to extreme heat or freezing conditions, and this will cause the column to act in a different manner.</w:t>
      </w:r>
    </w:p>
    <w:p w14:paraId="330CE209" w14:textId="77777777" w:rsidR="00CA5713" w:rsidRDefault="00CA5713" w:rsidP="00CA5713">
      <w:pPr>
        <w:spacing w:after="120" w:line="276" w:lineRule="auto"/>
        <w:jc w:val="both"/>
      </w:pPr>
    </w:p>
    <w:p w14:paraId="26C8BF5B" w14:textId="01E84D6E" w:rsidR="00CA5713" w:rsidRDefault="00B72652" w:rsidP="00CA5713">
      <w:pPr>
        <w:pStyle w:val="ListParagraph"/>
        <w:numPr>
          <w:ilvl w:val="0"/>
          <w:numId w:val="9"/>
        </w:numPr>
        <w:spacing w:after="120" w:line="276" w:lineRule="auto"/>
        <w:jc w:val="both"/>
      </w:pPr>
      <w:r>
        <w:t>The circular tube would p</w:t>
      </w:r>
      <w:r w:rsidR="00C9247A">
        <w:t>rovide the higher buckling load.</w:t>
      </w:r>
      <w:r w:rsidR="000963AA">
        <w:t xml:space="preserve"> If the same cross sectional area is being considered for both then t</w:t>
      </w:r>
      <w:r>
        <w:t xml:space="preserve">he circular tube would have a larger </w:t>
      </w:r>
      <w:r w:rsidR="000963AA">
        <w:t xml:space="preserve">outer </w:t>
      </w:r>
      <w:r>
        <w:t>diameter</w:t>
      </w:r>
      <w:r w:rsidR="000963AA">
        <w:t>. T</w:t>
      </w:r>
      <w:r w:rsidR="00C9247A">
        <w:t xml:space="preserve">herefore creating a larger moment of inertia which would affect the calculation of the critical load </w:t>
      </w:r>
      <w:r w:rsidR="00C9247A" w:rsidRPr="00AD73A0">
        <w:t>P</w:t>
      </w:r>
      <w:r w:rsidR="00C9247A" w:rsidRPr="00AD73A0">
        <w:rPr>
          <w:vertAlign w:val="subscript"/>
        </w:rPr>
        <w:t>cr</w:t>
      </w:r>
      <w:r w:rsidR="00C9247A" w:rsidRPr="00AD73A0">
        <w:t xml:space="preserve"> = (π</w:t>
      </w:r>
      <w:r w:rsidR="00C9247A" w:rsidRPr="00AD73A0">
        <w:rPr>
          <w:vertAlign w:val="superscript"/>
        </w:rPr>
        <w:t>2</w:t>
      </w:r>
      <w:r w:rsidR="00C9247A" w:rsidRPr="00AD73A0">
        <w:t>*E*I)/</w:t>
      </w:r>
      <w:proofErr w:type="gramStart"/>
      <w:r w:rsidR="00C9247A" w:rsidRPr="00AD73A0">
        <w:t>L</w:t>
      </w:r>
      <w:r w:rsidR="00C9247A" w:rsidRPr="00AD73A0">
        <w:rPr>
          <w:vertAlign w:val="superscript"/>
        </w:rPr>
        <w:t>2</w:t>
      </w:r>
      <w:r w:rsidR="00C9247A">
        <w:rPr>
          <w:vertAlign w:val="superscript"/>
        </w:rPr>
        <w:t xml:space="preserve"> </w:t>
      </w:r>
      <w:r w:rsidR="000963AA">
        <w:t>.</w:t>
      </w:r>
      <w:proofErr w:type="gramEnd"/>
    </w:p>
    <w:p w14:paraId="6D5C1D98" w14:textId="77777777" w:rsidR="000963AA" w:rsidRDefault="000963AA" w:rsidP="000963AA">
      <w:pPr>
        <w:spacing w:after="120" w:line="276" w:lineRule="auto"/>
        <w:jc w:val="both"/>
      </w:pPr>
    </w:p>
    <w:p w14:paraId="76A30DC4" w14:textId="7DBA79A1" w:rsidR="000963AA" w:rsidRPr="000963AA" w:rsidRDefault="000963AA" w:rsidP="000963AA">
      <w:pPr>
        <w:spacing w:after="120" w:line="276" w:lineRule="auto"/>
        <w:jc w:val="both"/>
        <w:rPr>
          <w:b/>
          <w:sz w:val="28"/>
          <w:szCs w:val="28"/>
        </w:rPr>
      </w:pPr>
      <w:r w:rsidRPr="000963AA">
        <w:rPr>
          <w:b/>
          <w:sz w:val="28"/>
          <w:szCs w:val="28"/>
        </w:rPr>
        <w:t xml:space="preserve">Conclusion: </w:t>
      </w:r>
    </w:p>
    <w:p w14:paraId="75D91B9B" w14:textId="39374EC9" w:rsidR="000963AA" w:rsidRDefault="000963AA" w:rsidP="000963AA">
      <w:pPr>
        <w:spacing w:after="120" w:line="276" w:lineRule="auto"/>
        <w:jc w:val="both"/>
      </w:pPr>
      <w:r>
        <w:tab/>
        <w:t xml:space="preserve">In conclusion this laboratory test was informative in terms of observations but didn’t fairly represent the aluminum sample when comparing the allowable stresses to the experimental ones. It was very clear that he 75mm samples were able to withstand buckling a lot more than the 125mm and 225mm samples, a couple of other factors that played a big role in determining critical stresses were moment of inertia, the end connections and the slenderness ratio. </w:t>
      </w:r>
    </w:p>
    <w:p w14:paraId="3BD4B6FF" w14:textId="77777777" w:rsidR="007F7964" w:rsidRDefault="007F7964" w:rsidP="00DA78DC">
      <w:pPr>
        <w:spacing w:after="120" w:line="276" w:lineRule="auto"/>
      </w:pPr>
    </w:p>
    <w:p w14:paraId="2A5C889F" w14:textId="77777777" w:rsidR="00DA78DC" w:rsidRDefault="00DA78DC" w:rsidP="00DA78DC">
      <w:pPr>
        <w:spacing w:after="120" w:line="276" w:lineRule="auto"/>
      </w:pPr>
    </w:p>
    <w:p w14:paraId="3AF20531" w14:textId="4BDE82F0" w:rsidR="00DA78DC" w:rsidRDefault="00DA78DC" w:rsidP="00DA78DC">
      <w:pPr>
        <w:spacing w:after="120" w:line="276" w:lineRule="auto"/>
      </w:pPr>
      <w:r>
        <w:t xml:space="preserve">References:  Beer F. and Johnston, R (1992) Mechanics of Materials, McGraw-Hill </w:t>
      </w:r>
    </w:p>
    <w:p w14:paraId="6A7D36DE" w14:textId="77777777" w:rsidR="007F7964" w:rsidRDefault="007F7964" w:rsidP="000963AA">
      <w:pPr>
        <w:spacing w:after="120" w:line="276" w:lineRule="auto"/>
        <w:jc w:val="both"/>
      </w:pPr>
    </w:p>
    <w:p w14:paraId="60AEC182" w14:textId="77777777" w:rsidR="007F7964" w:rsidRDefault="007F7964" w:rsidP="000963AA">
      <w:pPr>
        <w:spacing w:after="120" w:line="276" w:lineRule="auto"/>
        <w:jc w:val="both"/>
      </w:pPr>
    </w:p>
    <w:p w14:paraId="2B42706B" w14:textId="77777777" w:rsidR="007F7964" w:rsidRDefault="007F7964" w:rsidP="000963AA">
      <w:pPr>
        <w:spacing w:after="120" w:line="276" w:lineRule="auto"/>
        <w:jc w:val="both"/>
      </w:pPr>
    </w:p>
    <w:p w14:paraId="2EDF8AB2" w14:textId="77777777" w:rsidR="007F7964" w:rsidRDefault="007F7964" w:rsidP="000963AA">
      <w:pPr>
        <w:spacing w:after="120" w:line="276" w:lineRule="auto"/>
        <w:jc w:val="both"/>
      </w:pPr>
    </w:p>
    <w:p w14:paraId="50D88FA0" w14:textId="77777777" w:rsidR="007F7964" w:rsidRDefault="007F7964" w:rsidP="000963AA">
      <w:pPr>
        <w:spacing w:after="120" w:line="276" w:lineRule="auto"/>
        <w:jc w:val="both"/>
      </w:pPr>
    </w:p>
    <w:p w14:paraId="1F0AD979" w14:textId="588DD225" w:rsidR="007F7964" w:rsidRDefault="00DA78DC" w:rsidP="000963AA">
      <w:pPr>
        <w:spacing w:after="120" w:line="276" w:lineRule="auto"/>
        <w:jc w:val="both"/>
      </w:pPr>
      <w:r>
        <w:rPr>
          <w:noProof/>
        </w:rPr>
        <w:drawing>
          <wp:inline distT="0" distB="0" distL="0" distR="0" wp14:anchorId="53C3A936" wp14:editId="72B83B96">
            <wp:extent cx="5486400" cy="67221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ckling Load Drawings  2.jpeg"/>
                    <pic:cNvPicPr/>
                  </pic:nvPicPr>
                  <pic:blipFill>
                    <a:blip r:embed="rId10">
                      <a:extLst>
                        <a:ext uri="{28A0092B-C50C-407E-A947-70E740481C1C}">
                          <a14:useLocalDpi xmlns:a14="http://schemas.microsoft.com/office/drawing/2010/main" val="0"/>
                        </a:ext>
                      </a:extLst>
                    </a:blip>
                    <a:stretch>
                      <a:fillRect/>
                    </a:stretch>
                  </pic:blipFill>
                  <pic:spPr>
                    <a:xfrm>
                      <a:off x="0" y="0"/>
                      <a:ext cx="5486400" cy="6722110"/>
                    </a:xfrm>
                    <a:prstGeom prst="rect">
                      <a:avLst/>
                    </a:prstGeom>
                  </pic:spPr>
                </pic:pic>
              </a:graphicData>
            </a:graphic>
          </wp:inline>
        </w:drawing>
      </w:r>
    </w:p>
    <w:p w14:paraId="7E45C375" w14:textId="77777777" w:rsidR="007F7964" w:rsidRDefault="007F7964" w:rsidP="000963AA">
      <w:pPr>
        <w:spacing w:after="120" w:line="276" w:lineRule="auto"/>
        <w:jc w:val="both"/>
      </w:pPr>
    </w:p>
    <w:p w14:paraId="55684ACD" w14:textId="77777777" w:rsidR="007F7964" w:rsidRDefault="007F7964" w:rsidP="000963AA">
      <w:pPr>
        <w:spacing w:after="120" w:line="276" w:lineRule="auto"/>
        <w:jc w:val="both"/>
      </w:pPr>
    </w:p>
    <w:p w14:paraId="1D0A7883" w14:textId="77777777" w:rsidR="007F7964" w:rsidRDefault="007F7964" w:rsidP="000963AA">
      <w:pPr>
        <w:spacing w:after="120" w:line="276" w:lineRule="auto"/>
        <w:jc w:val="both"/>
      </w:pPr>
    </w:p>
    <w:p w14:paraId="35BDEB7E" w14:textId="77777777" w:rsidR="007F7964" w:rsidRDefault="007F7964" w:rsidP="000963AA">
      <w:pPr>
        <w:spacing w:after="120" w:line="276" w:lineRule="auto"/>
        <w:jc w:val="both"/>
      </w:pPr>
    </w:p>
    <w:p w14:paraId="52001990" w14:textId="77777777" w:rsidR="007F7964" w:rsidRDefault="007F7964" w:rsidP="000963AA">
      <w:pPr>
        <w:spacing w:after="120" w:line="276" w:lineRule="auto"/>
        <w:jc w:val="both"/>
      </w:pPr>
    </w:p>
    <w:p w14:paraId="68E18C84" w14:textId="77777777" w:rsidR="007F7964" w:rsidRDefault="007F7964" w:rsidP="000963AA">
      <w:pPr>
        <w:spacing w:after="120" w:line="276" w:lineRule="auto"/>
        <w:jc w:val="both"/>
      </w:pPr>
    </w:p>
    <w:p w14:paraId="2FD890AD" w14:textId="77777777" w:rsidR="007F7964" w:rsidRDefault="007F7964" w:rsidP="000963AA">
      <w:pPr>
        <w:spacing w:after="120" w:line="276" w:lineRule="auto"/>
        <w:jc w:val="both"/>
      </w:pPr>
    </w:p>
    <w:p w14:paraId="223305D4" w14:textId="05FD7926" w:rsidR="007F7964" w:rsidRDefault="00DA78DC" w:rsidP="000963AA">
      <w:pPr>
        <w:spacing w:after="120" w:line="276" w:lineRule="auto"/>
        <w:jc w:val="both"/>
      </w:pPr>
      <w:r w:rsidRPr="007F7964">
        <w:drawing>
          <wp:inline distT="0" distB="0" distL="0" distR="0" wp14:anchorId="681D4D77" wp14:editId="2F2E1F62">
            <wp:extent cx="5486400" cy="5598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ckling Aluminum specimen  1.jpeg"/>
                    <pic:cNvPicPr/>
                  </pic:nvPicPr>
                  <pic:blipFill>
                    <a:blip r:embed="rId11">
                      <a:extLst>
                        <a:ext uri="{28A0092B-C50C-407E-A947-70E740481C1C}">
                          <a14:useLocalDpi xmlns:a14="http://schemas.microsoft.com/office/drawing/2010/main" val="0"/>
                        </a:ext>
                      </a:extLst>
                    </a:blip>
                    <a:stretch>
                      <a:fillRect/>
                    </a:stretch>
                  </pic:blipFill>
                  <pic:spPr>
                    <a:xfrm>
                      <a:off x="0" y="0"/>
                      <a:ext cx="5486400" cy="5598160"/>
                    </a:xfrm>
                    <a:prstGeom prst="rect">
                      <a:avLst/>
                    </a:prstGeom>
                  </pic:spPr>
                </pic:pic>
              </a:graphicData>
            </a:graphic>
          </wp:inline>
        </w:drawing>
      </w:r>
    </w:p>
    <w:p w14:paraId="1A736CB6" w14:textId="77777777" w:rsidR="007F7964" w:rsidRDefault="007F7964" w:rsidP="000963AA">
      <w:pPr>
        <w:spacing w:after="120" w:line="276" w:lineRule="auto"/>
        <w:jc w:val="both"/>
      </w:pPr>
    </w:p>
    <w:p w14:paraId="591E3BA9" w14:textId="77777777" w:rsidR="007F7964" w:rsidRDefault="007F7964" w:rsidP="000963AA">
      <w:pPr>
        <w:spacing w:after="120" w:line="276" w:lineRule="auto"/>
        <w:jc w:val="both"/>
      </w:pPr>
    </w:p>
    <w:p w14:paraId="77E3AF69" w14:textId="77777777" w:rsidR="007F7964" w:rsidRDefault="007F7964" w:rsidP="000963AA">
      <w:pPr>
        <w:spacing w:after="120" w:line="276" w:lineRule="auto"/>
        <w:jc w:val="both"/>
      </w:pPr>
    </w:p>
    <w:p w14:paraId="74CD5A5C" w14:textId="77777777" w:rsidR="007F7964" w:rsidRDefault="007F7964" w:rsidP="000963AA">
      <w:pPr>
        <w:spacing w:after="120" w:line="276" w:lineRule="auto"/>
        <w:jc w:val="both"/>
      </w:pPr>
    </w:p>
    <w:p w14:paraId="05106826" w14:textId="77777777" w:rsidR="007F7964" w:rsidRDefault="007F7964" w:rsidP="000963AA">
      <w:pPr>
        <w:spacing w:after="120" w:line="276" w:lineRule="auto"/>
        <w:jc w:val="both"/>
      </w:pPr>
    </w:p>
    <w:p w14:paraId="61781C7F" w14:textId="77777777" w:rsidR="007F7964" w:rsidRDefault="007F7964" w:rsidP="000963AA">
      <w:pPr>
        <w:spacing w:after="120" w:line="276" w:lineRule="auto"/>
        <w:jc w:val="both"/>
      </w:pPr>
    </w:p>
    <w:p w14:paraId="57EA11CC" w14:textId="38A7E9CE" w:rsidR="007F7964" w:rsidRDefault="00DA78DC" w:rsidP="000963AA">
      <w:pPr>
        <w:spacing w:after="120" w:line="276" w:lineRule="auto"/>
        <w:jc w:val="both"/>
      </w:pPr>
      <w:r>
        <w:rPr>
          <w:noProof/>
        </w:rPr>
        <w:drawing>
          <wp:inline distT="0" distB="0" distL="0" distR="0" wp14:anchorId="1CC160C0" wp14:editId="3AC4E211">
            <wp:extent cx="5486400" cy="7526020"/>
            <wp:effectExtent l="0" t="0" r="0" b="0"/>
            <wp:docPr id="5" name="Picture 5" descr="Macintosh HD:Users:brentcallender:Desktop:proof lab 6  Form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rentcallender:Desktop:proof lab 6  Form .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7526020"/>
                    </a:xfrm>
                    <a:prstGeom prst="rect">
                      <a:avLst/>
                    </a:prstGeom>
                    <a:noFill/>
                    <a:ln>
                      <a:noFill/>
                    </a:ln>
                  </pic:spPr>
                </pic:pic>
              </a:graphicData>
            </a:graphic>
          </wp:inline>
        </w:drawing>
      </w:r>
    </w:p>
    <w:p w14:paraId="4987066F" w14:textId="54058479" w:rsidR="007F7964" w:rsidRPr="007F7964" w:rsidRDefault="007F7964" w:rsidP="00DA78DC">
      <w:pPr>
        <w:tabs>
          <w:tab w:val="left" w:pos="1662"/>
        </w:tabs>
      </w:pPr>
      <w:bookmarkStart w:id="0" w:name="_GoBack"/>
      <w:bookmarkEnd w:id="0"/>
    </w:p>
    <w:sectPr w:rsidR="007F7964" w:rsidRPr="007F7964" w:rsidSect="002E0437">
      <w:headerReference w:type="default" r:id="rId1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928041" w14:textId="77777777" w:rsidR="007F7964" w:rsidRDefault="007F7964" w:rsidP="00BB1C4F">
      <w:r>
        <w:separator/>
      </w:r>
    </w:p>
  </w:endnote>
  <w:endnote w:type="continuationSeparator" w:id="0">
    <w:p w14:paraId="7E5A9B7B" w14:textId="77777777" w:rsidR="007F7964" w:rsidRDefault="007F7964" w:rsidP="00BB1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altName w:val="Arial"/>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BFBEED" w14:textId="77777777" w:rsidR="007F7964" w:rsidRDefault="007F7964" w:rsidP="00BB1C4F">
      <w:r>
        <w:separator/>
      </w:r>
    </w:p>
  </w:footnote>
  <w:footnote w:type="continuationSeparator" w:id="0">
    <w:p w14:paraId="6056FDB6" w14:textId="77777777" w:rsidR="007F7964" w:rsidRDefault="007F7964" w:rsidP="00BB1C4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353012"/>
      <w:docPartObj>
        <w:docPartGallery w:val="Page Numbers (Top of Page)"/>
        <w:docPartUnique/>
      </w:docPartObj>
    </w:sdtPr>
    <w:sdtEndPr>
      <w:rPr>
        <w:noProof/>
      </w:rPr>
    </w:sdtEndPr>
    <w:sdtContent>
      <w:p w14:paraId="61CDC5CC" w14:textId="1DE2108B" w:rsidR="007F7964" w:rsidRDefault="007F7964">
        <w:pPr>
          <w:pStyle w:val="Header"/>
          <w:jc w:val="right"/>
        </w:pPr>
        <w:r>
          <w:fldChar w:fldCharType="begin"/>
        </w:r>
        <w:r>
          <w:instrText xml:space="preserve"> PAGE   \* MERGEFORMAT </w:instrText>
        </w:r>
        <w:r>
          <w:fldChar w:fldCharType="separate"/>
        </w:r>
        <w:r w:rsidR="00DA78DC">
          <w:rPr>
            <w:noProof/>
          </w:rPr>
          <w:t>2</w:t>
        </w:r>
        <w:r>
          <w:rPr>
            <w:noProof/>
          </w:rPr>
          <w:fldChar w:fldCharType="end"/>
        </w:r>
      </w:p>
    </w:sdtContent>
  </w:sdt>
  <w:p w14:paraId="4D7EC33C" w14:textId="77777777" w:rsidR="007F7964" w:rsidRDefault="007F796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FC6"/>
    <w:multiLevelType w:val="hybridMultilevel"/>
    <w:tmpl w:val="D7080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2E34DF"/>
    <w:multiLevelType w:val="hybridMultilevel"/>
    <w:tmpl w:val="18DAB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9D3527"/>
    <w:multiLevelType w:val="hybridMultilevel"/>
    <w:tmpl w:val="6060A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2A2975"/>
    <w:multiLevelType w:val="hybridMultilevel"/>
    <w:tmpl w:val="4C560D8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20C26E7A"/>
    <w:multiLevelType w:val="hybridMultilevel"/>
    <w:tmpl w:val="FCC0103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3A7B4A1C"/>
    <w:multiLevelType w:val="hybridMultilevel"/>
    <w:tmpl w:val="CEBE043A"/>
    <w:lvl w:ilvl="0" w:tplc="1009000D">
      <w:start w:val="1"/>
      <w:numFmt w:val="bullet"/>
      <w:lvlText w:val=""/>
      <w:lvlJc w:val="left"/>
      <w:pPr>
        <w:ind w:left="820" w:hanging="360"/>
      </w:pPr>
      <w:rPr>
        <w:rFonts w:ascii="Wingdings" w:hAnsi="Wingdings" w:hint="default"/>
      </w:rPr>
    </w:lvl>
    <w:lvl w:ilvl="1" w:tplc="10090003" w:tentative="1">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6">
    <w:nsid w:val="4EB52E8A"/>
    <w:multiLevelType w:val="hybridMultilevel"/>
    <w:tmpl w:val="488EE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551C84"/>
    <w:multiLevelType w:val="hybridMultilevel"/>
    <w:tmpl w:val="84C896B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0F326F6"/>
    <w:multiLevelType w:val="hybridMultilevel"/>
    <w:tmpl w:val="E34C8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DD2E8F"/>
    <w:multiLevelType w:val="hybridMultilevel"/>
    <w:tmpl w:val="BAFC09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C5226DF"/>
    <w:multiLevelType w:val="hybridMultilevel"/>
    <w:tmpl w:val="8BDE2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10"/>
  </w:num>
  <w:num w:numId="5">
    <w:abstractNumId w:val="9"/>
  </w:num>
  <w:num w:numId="6">
    <w:abstractNumId w:val="8"/>
  </w:num>
  <w:num w:numId="7">
    <w:abstractNumId w:val="1"/>
  </w:num>
  <w:num w:numId="8">
    <w:abstractNumId w:val="5"/>
  </w:num>
  <w:num w:numId="9">
    <w:abstractNumId w:val="4"/>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864"/>
    <w:rsid w:val="00053A58"/>
    <w:rsid w:val="0008662B"/>
    <w:rsid w:val="00092BB4"/>
    <w:rsid w:val="000963AA"/>
    <w:rsid w:val="00150D92"/>
    <w:rsid w:val="001B2949"/>
    <w:rsid w:val="00283FA3"/>
    <w:rsid w:val="002E0437"/>
    <w:rsid w:val="003A5A9C"/>
    <w:rsid w:val="00442DB1"/>
    <w:rsid w:val="00482187"/>
    <w:rsid w:val="005733F3"/>
    <w:rsid w:val="005A278E"/>
    <w:rsid w:val="00640BBF"/>
    <w:rsid w:val="00762418"/>
    <w:rsid w:val="007F7964"/>
    <w:rsid w:val="00813BDE"/>
    <w:rsid w:val="00871AF2"/>
    <w:rsid w:val="008D4864"/>
    <w:rsid w:val="00912A68"/>
    <w:rsid w:val="00935994"/>
    <w:rsid w:val="00971759"/>
    <w:rsid w:val="009B0FC8"/>
    <w:rsid w:val="00A16313"/>
    <w:rsid w:val="00B27030"/>
    <w:rsid w:val="00B51EFB"/>
    <w:rsid w:val="00B72652"/>
    <w:rsid w:val="00B95F21"/>
    <w:rsid w:val="00BB1C4F"/>
    <w:rsid w:val="00BC5114"/>
    <w:rsid w:val="00C91395"/>
    <w:rsid w:val="00C9247A"/>
    <w:rsid w:val="00CA5713"/>
    <w:rsid w:val="00CB5CA0"/>
    <w:rsid w:val="00CC055B"/>
    <w:rsid w:val="00D51A2A"/>
    <w:rsid w:val="00D538FE"/>
    <w:rsid w:val="00D77757"/>
    <w:rsid w:val="00D92DE9"/>
    <w:rsid w:val="00DA78DC"/>
    <w:rsid w:val="00E973B0"/>
    <w:rsid w:val="00ED3268"/>
    <w:rsid w:val="00EF706F"/>
    <w:rsid w:val="00F6743E"/>
    <w:rsid w:val="00F877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984C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783"/>
    <w:pPr>
      <w:ind w:left="720"/>
      <w:contextualSpacing/>
    </w:pPr>
  </w:style>
  <w:style w:type="paragraph" w:styleId="BalloonText">
    <w:name w:val="Balloon Text"/>
    <w:basedOn w:val="Normal"/>
    <w:link w:val="BalloonTextChar"/>
    <w:uiPriority w:val="99"/>
    <w:semiHidden/>
    <w:unhideWhenUsed/>
    <w:rsid w:val="00B95F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5F21"/>
    <w:rPr>
      <w:rFonts w:ascii="Lucida Grande" w:hAnsi="Lucida Grande" w:cs="Lucida Grande"/>
      <w:sz w:val="18"/>
      <w:szCs w:val="18"/>
    </w:rPr>
  </w:style>
  <w:style w:type="table" w:styleId="TableGrid">
    <w:name w:val="Table Grid"/>
    <w:basedOn w:val="TableNormal"/>
    <w:uiPriority w:val="59"/>
    <w:rsid w:val="00A163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A16313"/>
    <w:rPr>
      <w:color w:val="808080"/>
    </w:rPr>
  </w:style>
  <w:style w:type="paragraph" w:styleId="Header">
    <w:name w:val="header"/>
    <w:basedOn w:val="Normal"/>
    <w:link w:val="HeaderChar"/>
    <w:uiPriority w:val="99"/>
    <w:unhideWhenUsed/>
    <w:rsid w:val="00BB1C4F"/>
    <w:pPr>
      <w:tabs>
        <w:tab w:val="center" w:pos="4680"/>
        <w:tab w:val="right" w:pos="9360"/>
      </w:tabs>
    </w:pPr>
  </w:style>
  <w:style w:type="character" w:customStyle="1" w:styleId="HeaderChar">
    <w:name w:val="Header Char"/>
    <w:basedOn w:val="DefaultParagraphFont"/>
    <w:link w:val="Header"/>
    <w:uiPriority w:val="99"/>
    <w:rsid w:val="00BB1C4F"/>
  </w:style>
  <w:style w:type="paragraph" w:styleId="Footer">
    <w:name w:val="footer"/>
    <w:basedOn w:val="Normal"/>
    <w:link w:val="FooterChar"/>
    <w:uiPriority w:val="99"/>
    <w:unhideWhenUsed/>
    <w:rsid w:val="00BB1C4F"/>
    <w:pPr>
      <w:tabs>
        <w:tab w:val="center" w:pos="4680"/>
        <w:tab w:val="right" w:pos="9360"/>
      </w:tabs>
    </w:pPr>
  </w:style>
  <w:style w:type="character" w:customStyle="1" w:styleId="FooterChar">
    <w:name w:val="Footer Char"/>
    <w:basedOn w:val="DefaultParagraphFont"/>
    <w:link w:val="Footer"/>
    <w:uiPriority w:val="99"/>
    <w:rsid w:val="00BB1C4F"/>
  </w:style>
  <w:style w:type="paragraph" w:styleId="NormalWeb">
    <w:name w:val="Normal (Web)"/>
    <w:basedOn w:val="Normal"/>
    <w:uiPriority w:val="99"/>
    <w:unhideWhenUsed/>
    <w:rsid w:val="00D538FE"/>
    <w:pPr>
      <w:spacing w:before="100" w:beforeAutospacing="1" w:after="100" w:afterAutospacing="1"/>
    </w:pPr>
    <w:rPr>
      <w:rFonts w:ascii="Times" w:eastAsiaTheme="minorHAnsi"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783"/>
    <w:pPr>
      <w:ind w:left="720"/>
      <w:contextualSpacing/>
    </w:pPr>
  </w:style>
  <w:style w:type="paragraph" w:styleId="BalloonText">
    <w:name w:val="Balloon Text"/>
    <w:basedOn w:val="Normal"/>
    <w:link w:val="BalloonTextChar"/>
    <w:uiPriority w:val="99"/>
    <w:semiHidden/>
    <w:unhideWhenUsed/>
    <w:rsid w:val="00B95F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5F21"/>
    <w:rPr>
      <w:rFonts w:ascii="Lucida Grande" w:hAnsi="Lucida Grande" w:cs="Lucida Grande"/>
      <w:sz w:val="18"/>
      <w:szCs w:val="18"/>
    </w:rPr>
  </w:style>
  <w:style w:type="table" w:styleId="TableGrid">
    <w:name w:val="Table Grid"/>
    <w:basedOn w:val="TableNormal"/>
    <w:uiPriority w:val="59"/>
    <w:rsid w:val="00A163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A16313"/>
    <w:rPr>
      <w:color w:val="808080"/>
    </w:rPr>
  </w:style>
  <w:style w:type="paragraph" w:styleId="Header">
    <w:name w:val="header"/>
    <w:basedOn w:val="Normal"/>
    <w:link w:val="HeaderChar"/>
    <w:uiPriority w:val="99"/>
    <w:unhideWhenUsed/>
    <w:rsid w:val="00BB1C4F"/>
    <w:pPr>
      <w:tabs>
        <w:tab w:val="center" w:pos="4680"/>
        <w:tab w:val="right" w:pos="9360"/>
      </w:tabs>
    </w:pPr>
  </w:style>
  <w:style w:type="character" w:customStyle="1" w:styleId="HeaderChar">
    <w:name w:val="Header Char"/>
    <w:basedOn w:val="DefaultParagraphFont"/>
    <w:link w:val="Header"/>
    <w:uiPriority w:val="99"/>
    <w:rsid w:val="00BB1C4F"/>
  </w:style>
  <w:style w:type="paragraph" w:styleId="Footer">
    <w:name w:val="footer"/>
    <w:basedOn w:val="Normal"/>
    <w:link w:val="FooterChar"/>
    <w:uiPriority w:val="99"/>
    <w:unhideWhenUsed/>
    <w:rsid w:val="00BB1C4F"/>
    <w:pPr>
      <w:tabs>
        <w:tab w:val="center" w:pos="4680"/>
        <w:tab w:val="right" w:pos="9360"/>
      </w:tabs>
    </w:pPr>
  </w:style>
  <w:style w:type="character" w:customStyle="1" w:styleId="FooterChar">
    <w:name w:val="Footer Char"/>
    <w:basedOn w:val="DefaultParagraphFont"/>
    <w:link w:val="Footer"/>
    <w:uiPriority w:val="99"/>
    <w:rsid w:val="00BB1C4F"/>
  </w:style>
  <w:style w:type="paragraph" w:styleId="NormalWeb">
    <w:name w:val="Normal (Web)"/>
    <w:basedOn w:val="Normal"/>
    <w:uiPriority w:val="99"/>
    <w:unhideWhenUsed/>
    <w:rsid w:val="00D538FE"/>
    <w:pPr>
      <w:spacing w:before="100" w:beforeAutospacing="1" w:after="100" w:afterAutospacing="1"/>
    </w:pPr>
    <w:rPr>
      <w:rFonts w:ascii="Times" w:eastAsiaTheme="minorHAnsi"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151637">
      <w:bodyDiv w:val="1"/>
      <w:marLeft w:val="0"/>
      <w:marRight w:val="0"/>
      <w:marTop w:val="0"/>
      <w:marBottom w:val="0"/>
      <w:divBdr>
        <w:top w:val="none" w:sz="0" w:space="0" w:color="auto"/>
        <w:left w:val="none" w:sz="0" w:space="0" w:color="auto"/>
        <w:bottom w:val="none" w:sz="0" w:space="0" w:color="auto"/>
        <w:right w:val="none" w:sz="0" w:space="0" w:color="auto"/>
      </w:divBdr>
    </w:div>
    <w:div w:id="15664562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chart" Target="charts/chart2.xml"/><Relationship Id="rId10"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1" Type="http://schemas.openxmlformats.org/officeDocument/2006/relationships/oleObject" Target="BRENT'S%20KEY:Concordia:ENGR%20244:Brent's%20Labs:Lab%20#6:Brents Results Table LAB-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79242976186005"/>
          <c:y val="0.0795932392508908"/>
          <c:w val="0.64090065053474"/>
          <c:h val="0.74278265941395"/>
        </c:manualLayout>
      </c:layout>
      <c:scatterChart>
        <c:scatterStyle val="lineMarker"/>
        <c:varyColors val="0"/>
        <c:ser>
          <c:idx val="0"/>
          <c:order val="0"/>
          <c:tx>
            <c:v>Theorectival Stress </c:v>
          </c:tx>
          <c:xVal>
            <c:numRef>
              <c:f>Table!$K$9:$K$13</c:f>
              <c:numCache>
                <c:formatCode>0.00</c:formatCode>
                <c:ptCount val="5"/>
                <c:pt idx="0">
                  <c:v>38.67951834782662</c:v>
                </c:pt>
                <c:pt idx="1">
                  <c:v>64.7472329687705</c:v>
                </c:pt>
                <c:pt idx="2">
                  <c:v>117.215623644905</c:v>
                </c:pt>
                <c:pt idx="3">
                  <c:v>81.9133998509363</c:v>
                </c:pt>
                <c:pt idx="4">
                  <c:v>57.7838904230673</c:v>
                </c:pt>
              </c:numCache>
            </c:numRef>
          </c:xVal>
          <c:yVal>
            <c:numRef>
              <c:f>Table!$N$9:$N$13</c:f>
              <c:numCache>
                <c:formatCode>0.0</c:formatCode>
                <c:ptCount val="5"/>
                <c:pt idx="0">
                  <c:v>461.7805859899643</c:v>
                </c:pt>
                <c:pt idx="1">
                  <c:v>164.7992986238938</c:v>
                </c:pt>
                <c:pt idx="2">
                  <c:v>50.28364831797325</c:v>
                </c:pt>
                <c:pt idx="3">
                  <c:v>102.964586949928</c:v>
                </c:pt>
                <c:pt idx="4">
                  <c:v>206.9113092819411</c:v>
                </c:pt>
              </c:numCache>
            </c:numRef>
          </c:yVal>
          <c:smooth val="0"/>
        </c:ser>
        <c:ser>
          <c:idx val="1"/>
          <c:order val="1"/>
          <c:tx>
            <c:v>Experimental Values</c:v>
          </c:tx>
          <c:xVal>
            <c:numRef>
              <c:f>Table!$K$9:$K$13</c:f>
              <c:numCache>
                <c:formatCode>0.00</c:formatCode>
                <c:ptCount val="5"/>
                <c:pt idx="0">
                  <c:v>38.67951834782662</c:v>
                </c:pt>
                <c:pt idx="1">
                  <c:v>64.7472329687705</c:v>
                </c:pt>
                <c:pt idx="2">
                  <c:v>117.215623644905</c:v>
                </c:pt>
                <c:pt idx="3">
                  <c:v>81.9133998509363</c:v>
                </c:pt>
                <c:pt idx="4">
                  <c:v>57.7838904230673</c:v>
                </c:pt>
              </c:numCache>
            </c:numRef>
          </c:xVal>
          <c:yVal>
            <c:numRef>
              <c:f>Table!$P$9:$P$13</c:f>
              <c:numCache>
                <c:formatCode>0.0</c:formatCode>
                <c:ptCount val="5"/>
                <c:pt idx="0">
                  <c:v>268.1674169492524</c:v>
                </c:pt>
                <c:pt idx="1">
                  <c:v>247.6761391442228</c:v>
                </c:pt>
                <c:pt idx="2">
                  <c:v>46.15857803185756</c:v>
                </c:pt>
                <c:pt idx="3">
                  <c:v>64.59718091053476</c:v>
                </c:pt>
                <c:pt idx="4">
                  <c:v>109.6501614611122</c:v>
                </c:pt>
              </c:numCache>
            </c:numRef>
          </c:yVal>
          <c:smooth val="0"/>
        </c:ser>
        <c:ser>
          <c:idx val="2"/>
          <c:order val="2"/>
          <c:tx>
            <c:v>Allowable stress</c:v>
          </c:tx>
          <c:xVal>
            <c:numRef>
              <c:f>Table!$K$9:$K$13</c:f>
              <c:numCache>
                <c:formatCode>0.00</c:formatCode>
                <c:ptCount val="5"/>
                <c:pt idx="0">
                  <c:v>38.67951834782662</c:v>
                </c:pt>
                <c:pt idx="1">
                  <c:v>64.7472329687705</c:v>
                </c:pt>
                <c:pt idx="2">
                  <c:v>117.215623644905</c:v>
                </c:pt>
                <c:pt idx="3">
                  <c:v>81.9133998509363</c:v>
                </c:pt>
                <c:pt idx="4">
                  <c:v>57.7838904230673</c:v>
                </c:pt>
              </c:numCache>
            </c:numRef>
          </c:xVal>
          <c:yVal>
            <c:numRef>
              <c:f>Table!$L$9:$L$13</c:f>
              <c:numCache>
                <c:formatCode>0.0</c:formatCode>
                <c:ptCount val="5"/>
                <c:pt idx="0">
                  <c:v>105.4261780740865</c:v>
                </c:pt>
                <c:pt idx="1">
                  <c:v>82.7994017831072</c:v>
                </c:pt>
                <c:pt idx="2">
                  <c:v>25.54677666666666</c:v>
                </c:pt>
                <c:pt idx="3">
                  <c:v>52.31150474109845</c:v>
                </c:pt>
                <c:pt idx="4">
                  <c:v>88.84358311277755</c:v>
                </c:pt>
              </c:numCache>
            </c:numRef>
          </c:yVal>
          <c:smooth val="0"/>
        </c:ser>
        <c:dLbls>
          <c:showLegendKey val="0"/>
          <c:showVal val="0"/>
          <c:showCatName val="0"/>
          <c:showSerName val="0"/>
          <c:showPercent val="0"/>
          <c:showBubbleSize val="0"/>
        </c:dLbls>
        <c:axId val="2090484712"/>
        <c:axId val="2090492712"/>
      </c:scatterChart>
      <c:valAx>
        <c:axId val="2090484712"/>
        <c:scaling>
          <c:orientation val="minMax"/>
        </c:scaling>
        <c:delete val="0"/>
        <c:axPos val="b"/>
        <c:title>
          <c:tx>
            <c:rich>
              <a:bodyPr/>
              <a:lstStyle/>
              <a:p>
                <a:pPr>
                  <a:defRPr/>
                </a:pPr>
                <a:r>
                  <a:rPr lang="en-US" sz="1400" b="1"/>
                  <a:t>Slenderness</a:t>
                </a:r>
                <a:r>
                  <a:rPr lang="en-US" sz="1400" b="1" baseline="0"/>
                  <a:t> ratio (</a:t>
                </a:r>
                <a:r>
                  <a:rPr lang="el-GR" sz="1400" b="1" baseline="0">
                    <a:latin typeface="Times New Roman"/>
                    <a:cs typeface="Times New Roman"/>
                  </a:rPr>
                  <a:t>λ</a:t>
                </a:r>
                <a:r>
                  <a:rPr lang="en-US" sz="1400" b="1" baseline="0">
                    <a:latin typeface="Times New Roman"/>
                    <a:cs typeface="Times New Roman"/>
                  </a:rPr>
                  <a:t>)</a:t>
                </a:r>
                <a:r>
                  <a:rPr lang="en-US" sz="1400" b="1" baseline="0"/>
                  <a:t> </a:t>
                </a:r>
                <a:endParaRPr lang="en-US" sz="1400" b="1"/>
              </a:p>
            </c:rich>
          </c:tx>
          <c:layout/>
          <c:overlay val="0"/>
        </c:title>
        <c:numFmt formatCode="0.00" sourceLinked="1"/>
        <c:majorTickMark val="out"/>
        <c:minorTickMark val="none"/>
        <c:tickLblPos val="nextTo"/>
        <c:txPr>
          <a:bodyPr/>
          <a:lstStyle/>
          <a:p>
            <a:pPr>
              <a:defRPr sz="1400" b="1" i="0"/>
            </a:pPr>
            <a:endParaRPr lang="en-US"/>
          </a:p>
        </c:txPr>
        <c:crossAx val="2090492712"/>
        <c:crosses val="autoZero"/>
        <c:crossBetween val="midCat"/>
      </c:valAx>
      <c:valAx>
        <c:axId val="2090492712"/>
        <c:scaling>
          <c:orientation val="minMax"/>
        </c:scaling>
        <c:delete val="0"/>
        <c:axPos val="l"/>
        <c:majorGridlines/>
        <c:title>
          <c:tx>
            <c:rich>
              <a:bodyPr rot="-5400000" vert="horz"/>
              <a:lstStyle/>
              <a:p>
                <a:pPr>
                  <a:defRPr/>
                </a:pPr>
                <a:r>
                  <a:rPr lang="en-US" sz="1400"/>
                  <a:t> Stress </a:t>
                </a:r>
                <a:r>
                  <a:rPr lang="el-GR" sz="1600"/>
                  <a:t>σ</a:t>
                </a:r>
                <a:r>
                  <a:rPr lang="en-CA" sz="1600"/>
                  <a:t> </a:t>
                </a:r>
                <a:r>
                  <a:rPr lang="en-CA" sz="1400"/>
                  <a:t>(MPa)</a:t>
                </a:r>
                <a:r>
                  <a:rPr lang="en-US" sz="1400"/>
                  <a:t>  </a:t>
                </a:r>
              </a:p>
            </c:rich>
          </c:tx>
          <c:layout>
            <c:manualLayout>
              <c:xMode val="edge"/>
              <c:yMode val="edge"/>
              <c:x val="0.0114789297171187"/>
              <c:y val="0.184599121242441"/>
            </c:manualLayout>
          </c:layout>
          <c:overlay val="0"/>
        </c:title>
        <c:numFmt formatCode="0.0" sourceLinked="1"/>
        <c:majorTickMark val="out"/>
        <c:minorTickMark val="none"/>
        <c:tickLblPos val="nextTo"/>
        <c:txPr>
          <a:bodyPr/>
          <a:lstStyle/>
          <a:p>
            <a:pPr>
              <a:defRPr sz="1400" b="1" i="0"/>
            </a:pPr>
            <a:endParaRPr lang="en-US"/>
          </a:p>
        </c:txPr>
        <c:crossAx val="2090484712"/>
        <c:crosses val="autoZero"/>
        <c:crossBetween val="midCat"/>
      </c:valAx>
    </c:plotArea>
    <c:legend>
      <c:legendPos val="r"/>
      <c:layout>
        <c:manualLayout>
          <c:xMode val="edge"/>
          <c:yMode val="edge"/>
          <c:x val="0.673906234357521"/>
          <c:y val="0.0170938566454028"/>
          <c:w val="0.302416338582677"/>
          <c:h val="0.298506891936521"/>
        </c:manualLayout>
      </c:layout>
      <c:overlay val="0"/>
      <c:txPr>
        <a:bodyPr/>
        <a:lstStyle/>
        <a:p>
          <a:pPr>
            <a:defRPr sz="1200"/>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224295355937651"/>
          <c:y val="0.114610283742387"/>
          <c:w val="0.551396968236113"/>
          <c:h val="0.685046130597312"/>
        </c:manualLayout>
      </c:layout>
      <c:scatterChart>
        <c:scatterStyle val="smoothMarker"/>
        <c:varyColors val="0"/>
        <c:ser>
          <c:idx val="0"/>
          <c:order val="0"/>
          <c:tx>
            <c:v>Theorectical Stress</c:v>
          </c:tx>
          <c:xVal>
            <c:numRef>
              <c:f>Table!$K$14:$K$16</c:f>
              <c:numCache>
                <c:formatCode>0.00</c:formatCode>
                <c:ptCount val="3"/>
                <c:pt idx="0">
                  <c:v>141.9558359621451</c:v>
                </c:pt>
                <c:pt idx="1">
                  <c:v>105.6976744186046</c:v>
                </c:pt>
                <c:pt idx="2">
                  <c:v>71.65605095541396</c:v>
                </c:pt>
              </c:numCache>
            </c:numRef>
          </c:xVal>
          <c:yVal>
            <c:numRef>
              <c:f>Table!$N$14:$N$16</c:f>
              <c:numCache>
                <c:formatCode>0.0</c:formatCode>
                <c:ptCount val="3"/>
                <c:pt idx="0">
                  <c:v>34.28398388458014</c:v>
                </c:pt>
                <c:pt idx="1">
                  <c:v>61.83963555415146</c:v>
                </c:pt>
                <c:pt idx="2">
                  <c:v>134.5525848633806</c:v>
                </c:pt>
              </c:numCache>
            </c:numRef>
          </c:yVal>
          <c:smooth val="1"/>
        </c:ser>
        <c:ser>
          <c:idx val="1"/>
          <c:order val="1"/>
          <c:tx>
            <c:v>Experimental Stress </c:v>
          </c:tx>
          <c:xVal>
            <c:numRef>
              <c:f>Table!$K$14:$K$16</c:f>
              <c:numCache>
                <c:formatCode>0.00</c:formatCode>
                <c:ptCount val="3"/>
                <c:pt idx="0">
                  <c:v>141.9558359621451</c:v>
                </c:pt>
                <c:pt idx="1">
                  <c:v>105.6976744186046</c:v>
                </c:pt>
                <c:pt idx="2">
                  <c:v>71.65605095541396</c:v>
                </c:pt>
              </c:numCache>
            </c:numRef>
          </c:xVal>
          <c:yVal>
            <c:numRef>
              <c:f>Table!$P$14:$P$16</c:f>
              <c:numCache>
                <c:formatCode>0.0</c:formatCode>
                <c:ptCount val="3"/>
                <c:pt idx="0">
                  <c:v>29.58547041921608</c:v>
                </c:pt>
                <c:pt idx="1">
                  <c:v>46.44602924194781</c:v>
                </c:pt>
                <c:pt idx="2">
                  <c:v>82.58313611689472</c:v>
                </c:pt>
              </c:numCache>
            </c:numRef>
          </c:yVal>
          <c:smooth val="1"/>
        </c:ser>
        <c:ser>
          <c:idx val="2"/>
          <c:order val="2"/>
          <c:tx>
            <c:v>Allowable Stress</c:v>
          </c:tx>
          <c:xVal>
            <c:numRef>
              <c:f>Table!$K$14:$K$16</c:f>
              <c:numCache>
                <c:formatCode>0.00</c:formatCode>
                <c:ptCount val="3"/>
                <c:pt idx="0">
                  <c:v>141.9558359621451</c:v>
                </c:pt>
                <c:pt idx="1">
                  <c:v>105.6976744186046</c:v>
                </c:pt>
                <c:pt idx="2">
                  <c:v>71.65605095541396</c:v>
                </c:pt>
              </c:numCache>
            </c:numRef>
          </c:xVal>
          <c:yVal>
            <c:numRef>
              <c:f>Table!$L$14:$L$16</c:f>
              <c:numCache>
                <c:formatCode>0.0</c:formatCode>
                <c:ptCount val="3"/>
                <c:pt idx="0">
                  <c:v>17.41809333333329</c:v>
                </c:pt>
                <c:pt idx="1">
                  <c:v>31.41783485279221</c:v>
                </c:pt>
                <c:pt idx="2">
                  <c:v>68.35989333333329</c:v>
                </c:pt>
              </c:numCache>
            </c:numRef>
          </c:yVal>
          <c:smooth val="1"/>
        </c:ser>
        <c:dLbls>
          <c:showLegendKey val="0"/>
          <c:showVal val="0"/>
          <c:showCatName val="0"/>
          <c:showSerName val="0"/>
          <c:showPercent val="0"/>
          <c:showBubbleSize val="0"/>
        </c:dLbls>
        <c:axId val="2090564376"/>
        <c:axId val="2090570760"/>
      </c:scatterChart>
      <c:valAx>
        <c:axId val="2090564376"/>
        <c:scaling>
          <c:orientation val="minMax"/>
        </c:scaling>
        <c:delete val="0"/>
        <c:axPos val="b"/>
        <c:title>
          <c:tx>
            <c:rich>
              <a:bodyPr/>
              <a:lstStyle/>
              <a:p>
                <a:pPr>
                  <a:defRPr sz="1200">
                    <a:latin typeface="+mj-lt"/>
                  </a:defRPr>
                </a:pPr>
                <a:r>
                  <a:rPr lang="en-US" sz="1200" b="1">
                    <a:latin typeface="+mj-lt"/>
                  </a:rPr>
                  <a:t>Slenderness</a:t>
                </a:r>
                <a:r>
                  <a:rPr lang="en-US" sz="1200" b="1" baseline="0">
                    <a:latin typeface="+mj-lt"/>
                  </a:rPr>
                  <a:t> ratio (</a:t>
                </a:r>
                <a:r>
                  <a:rPr lang="el-GR" sz="1200" b="1" baseline="0">
                    <a:latin typeface="+mj-lt"/>
                    <a:cs typeface="Times New Roman"/>
                  </a:rPr>
                  <a:t>λ</a:t>
                </a:r>
                <a:r>
                  <a:rPr lang="en-US" sz="1200" b="1" baseline="0">
                    <a:latin typeface="+mj-lt"/>
                    <a:cs typeface="Times New Roman"/>
                  </a:rPr>
                  <a:t>)</a:t>
                </a:r>
                <a:endParaRPr lang="en-US" sz="1200" b="1">
                  <a:latin typeface="+mj-lt"/>
                </a:endParaRPr>
              </a:p>
            </c:rich>
          </c:tx>
          <c:layout/>
          <c:overlay val="0"/>
        </c:title>
        <c:numFmt formatCode="0.00" sourceLinked="1"/>
        <c:majorTickMark val="out"/>
        <c:minorTickMark val="none"/>
        <c:tickLblPos val="nextTo"/>
        <c:txPr>
          <a:bodyPr/>
          <a:lstStyle/>
          <a:p>
            <a:pPr>
              <a:defRPr sz="1000" b="1" i="0"/>
            </a:pPr>
            <a:endParaRPr lang="en-US"/>
          </a:p>
        </c:txPr>
        <c:crossAx val="2090570760"/>
        <c:crosses val="autoZero"/>
        <c:crossBetween val="midCat"/>
      </c:valAx>
      <c:valAx>
        <c:axId val="2090570760"/>
        <c:scaling>
          <c:orientation val="minMax"/>
        </c:scaling>
        <c:delete val="0"/>
        <c:axPos val="l"/>
        <c:majorGridlines/>
        <c:title>
          <c:tx>
            <c:rich>
              <a:bodyPr rot="-5400000" vert="horz"/>
              <a:lstStyle/>
              <a:p>
                <a:pPr>
                  <a:defRPr sz="1200"/>
                </a:pPr>
                <a:r>
                  <a:rPr lang="en-US" sz="1200" b="1" i="0" u="none" strike="noStrike" baseline="0">
                    <a:effectLst/>
                  </a:rPr>
                  <a:t>Stress </a:t>
                </a:r>
                <a:r>
                  <a:rPr lang="el-GR" sz="1200" b="1" i="0" u="none" strike="noStrike" baseline="0">
                    <a:effectLst/>
                  </a:rPr>
                  <a:t>σ</a:t>
                </a:r>
                <a:r>
                  <a:rPr lang="en-CA" sz="1200" b="1" i="0" u="none" strike="noStrike" baseline="0">
                    <a:effectLst/>
                  </a:rPr>
                  <a:t> (MPa)</a:t>
                </a:r>
                <a:endParaRPr lang="en-US" sz="1200"/>
              </a:p>
            </c:rich>
          </c:tx>
          <c:layout>
            <c:manualLayout>
              <c:xMode val="edge"/>
              <c:yMode val="edge"/>
              <c:x val="0.0384393022300784"/>
              <c:y val="0.162714149367693"/>
            </c:manualLayout>
          </c:layout>
          <c:overlay val="0"/>
        </c:title>
        <c:numFmt formatCode="0.0" sourceLinked="1"/>
        <c:majorTickMark val="out"/>
        <c:minorTickMark val="none"/>
        <c:tickLblPos val="nextTo"/>
        <c:txPr>
          <a:bodyPr/>
          <a:lstStyle/>
          <a:p>
            <a:pPr>
              <a:defRPr sz="1400" b="1" i="0"/>
            </a:pPr>
            <a:endParaRPr lang="en-US"/>
          </a:p>
        </c:txPr>
        <c:crossAx val="2090564376"/>
        <c:crosses val="autoZero"/>
        <c:crossBetween val="midCat"/>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358</TotalTime>
  <Pages>11</Pages>
  <Words>1360</Words>
  <Characters>7752</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Terracon</Company>
  <LinksUpToDate>false</LinksUpToDate>
  <CharactersWithSpaces>9094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Concordia University</dc:creator>
  <cp:keywords/>
  <dc:description/>
  <cp:lastModifiedBy>Brent  Callender</cp:lastModifiedBy>
  <cp:revision>21</cp:revision>
  <dcterms:created xsi:type="dcterms:W3CDTF">2015-03-28T19:52:00Z</dcterms:created>
  <dcterms:modified xsi:type="dcterms:W3CDTF">2015-04-01T04:37:00Z</dcterms:modified>
</cp:coreProperties>
</file>