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“The obligation of the law of nature cease not in society… the law of nature stands as the eternal rule of all men.”</w:t>
      </w:r>
    </w:p>
    <w:p w:rsidR="00000000" w:rsidDel="00000000" w:rsidP="00000000" w:rsidRDefault="00000000" w:rsidRPr="00000000">
      <w:pPr>
        <w:numPr>
          <w:ilvl w:val="0"/>
          <w:numId w:val="1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Miranda v Arizonce (1966): any statement made while in custody of police is in-admissable  in a court of law if that person was not made unequivocally aware of their right to counsel. It must be noted that “you have the right to an attorney.” If you were detained or questioned  you have to know you have the righ to;</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consider rationally</w:t>
      </w:r>
    </w:p>
    <w:p w:rsidR="00000000" w:rsidDel="00000000" w:rsidP="00000000" w:rsidRDefault="00000000" w:rsidRPr="00000000">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have the ability to plan</w:t>
      </w:r>
    </w:p>
    <w:p w:rsidR="00000000" w:rsidDel="00000000" w:rsidP="00000000" w:rsidRDefault="00000000" w:rsidRPr="00000000">
      <w:pPr>
        <w:numPr>
          <w:ilvl w:val="0"/>
          <w:numId w:val="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Cesare Beccaria: Crime and punishment (1764): Remember criminology did not yet exist at this point in time….</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classical versus positivist criminology</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beccaria vis-a-vis social contract theory and the place of justice</w:t>
      </w:r>
    </w:p>
    <w:p w:rsidR="00000000" w:rsidDel="00000000" w:rsidP="00000000" w:rsidRDefault="00000000" w:rsidRPr="00000000">
      <w:pPr>
        <w:numPr>
          <w:ilvl w:val="0"/>
          <w:numId w:val="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and its features</w:t>
      </w:r>
    </w:p>
    <w:p w:rsidR="00000000" w:rsidDel="00000000" w:rsidP="00000000" w:rsidRDefault="00000000" w:rsidRPr="00000000">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us have free will and can determine what we want to do and not do. Therefore, any action man makes is something he chose</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enhances intelligence</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is a product of freewill</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ie) if someone engages in a criminal act they chose to do it freely. They take time to weigh out the benefits and consequences of the supposed action and use rational thinking to determine the cost-benefit analysis. When the cost is higher they won’t do it and vice verca</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Thus, its our job to ensure cost &gt; crime.</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we continue to speak of criminology please consider that the word does not even exist in the time we speak about</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mid-late 19th century and mid 20th c: positivist theory which states behaviour is NOT a product of free choice. Whether you engage in crime isn’t really up to you. Punishment pre-supposes rationality so punishment will not work. You must get to the root of the issue</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sociological</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biological</w:t>
      </w:r>
    </w:p>
    <w:p w:rsidR="00000000" w:rsidDel="00000000" w:rsidP="00000000" w:rsidRDefault="00000000" w:rsidRPr="00000000">
      <w:pPr>
        <w:numPr>
          <w:ilvl w:val="0"/>
          <w:numId w:val="1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on..</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Classical theory: we are rational and crime is entirely our choice</w:t>
      </w:r>
    </w:p>
    <w:p w:rsidR="00000000" w:rsidDel="00000000" w:rsidP="00000000" w:rsidRDefault="00000000" w:rsidRPr="00000000">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refresher: Locke’s fundamental issue: of government abusing their power. Law is the sovereigns right given to him from the people and he must perform as such for his people. Locke would agree with Beccaria for sure.</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“Laws are the conditions by which independent and isolated men, tired of living in a constant state of war and of enjoying a freedom made useless by the uncertainty of keeping it, unit in society [...] Every individual member is bound to society and society is likewise bound to every individual member by a contract that places both parties under obligation”</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speak of criminology without the social contract theory. Without it, criminology does not work because the two go hand in hand.</w:t>
      </w:r>
    </w:p>
    <w:p w:rsidR="00000000" w:rsidDel="00000000" w:rsidP="00000000" w:rsidRDefault="00000000" w:rsidRPr="00000000">
      <w:pPr>
        <w:numPr>
          <w:ilvl w:val="0"/>
          <w:numId w:val="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“Divine and natural justice are by their essence immutable or constant, since the relationship between the two similar objects is always the same” [...] “Political justice, since it is only a relationship between action and the variable condition of society may itself vary to the degree that the action in question become useful / necessary for society:</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So political justice, which should mimic natural justice, is absolutely not doing that.</w:t>
      </w:r>
    </w:p>
    <w:p w:rsidR="00000000" w:rsidDel="00000000" w:rsidP="00000000" w:rsidRDefault="00000000" w:rsidRPr="00000000">
      <w:pPr>
        <w:numPr>
          <w:ilvl w:val="0"/>
          <w:numId w:val="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Difference: where Locke saw it as a problem of the preservation of freedom, Beccaria saw it as a problem of an inherently injust society.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i w:val="1"/>
          <w:sz w:val="24"/>
          <w:szCs w:val="24"/>
          <w:rtl w:val="0"/>
        </w:rPr>
        <w:t xml:space="preserve">Terrorist vs. criminal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terrorist does an injustice so large it could never be labelled as criminal. When people shock us in a way so unfathomable, they need their own labelling.</w:t>
      </w:r>
    </w:p>
    <w:p w:rsidR="00000000" w:rsidDel="00000000" w:rsidP="00000000" w:rsidRDefault="00000000" w:rsidRPr="00000000">
      <w:pPr>
        <w:numPr>
          <w:ilvl w:val="0"/>
          <w:numId w:val="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w:t>
      </w:r>
    </w:p>
    <w:p w:rsidR="00000000" w:rsidDel="00000000" w:rsidP="00000000" w:rsidRDefault="00000000" w:rsidRPr="00000000">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HARSH</w:t>
      </w:r>
    </w:p>
    <w:p w:rsidR="00000000" w:rsidDel="00000000" w:rsidP="00000000" w:rsidRDefault="00000000" w:rsidRPr="00000000">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TOO HARSH</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Anything thats labelled a crime and punished accordingly must be antithetical to the public good. There are degrees of crime.</w:t>
      </w:r>
    </w:p>
    <w:p w:rsidR="00000000" w:rsidDel="00000000" w:rsidP="00000000" w:rsidRDefault="00000000" w:rsidRPr="00000000">
      <w:pPr>
        <w:contextualSpacing w:val="0"/>
      </w:pPr>
      <w:r w:rsidDel="00000000" w:rsidR="00000000" w:rsidRPr="00000000">
        <w:rPr>
          <w:rFonts w:ascii="Nova Mono" w:cs="Nova Mono" w:eastAsia="Nova Mono" w:hAnsi="Nova Mono"/>
          <w:sz w:val="24"/>
          <w:szCs w:val="24"/>
          <w:rtl w:val="0"/>
        </w:rPr>
        <w:t xml:space="preserve">ie) WORST → LEAST</w:t>
      </w:r>
    </w:p>
    <w:p w:rsidR="00000000" w:rsidDel="00000000" w:rsidP="00000000" w:rsidRDefault="00000000" w:rsidRPr="00000000">
      <w:pPr>
        <w:contextualSpacing w:val="0"/>
      </w:pPr>
      <w:r w:rsidDel="00000000" w:rsidR="00000000" w:rsidRPr="00000000">
        <w:rPr>
          <w:rFonts w:ascii="Nova Mono" w:cs="Nova Mono" w:eastAsia="Nova Mono" w:hAnsi="Nova Mono"/>
          <w:sz w:val="24"/>
          <w:szCs w:val="24"/>
          <w:rtl w:val="0"/>
        </w:rPr>
        <w:t xml:space="preserve">high treason → murder → theft → vague offence</w:t>
      </w:r>
    </w:p>
    <w:p w:rsidR="00000000" w:rsidDel="00000000" w:rsidP="00000000" w:rsidRDefault="00000000" w:rsidRPr="00000000">
      <w:pPr>
        <w:numPr>
          <w:ilvl w:val="0"/>
          <w:numId w:val="1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Refresher: we use Beccaria to realize how we would conceptualize a crime. Society’s reaction to the crime should move accordingly along the scale of how bad or not bad it was.</w:t>
      </w:r>
    </w:p>
    <w:p w:rsidR="00000000" w:rsidDel="00000000" w:rsidP="00000000" w:rsidRDefault="00000000" w:rsidRPr="00000000">
      <w:pPr>
        <w:numPr>
          <w:ilvl w:val="0"/>
          <w:numId w:val="1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Beccaria’s definition of crime: “One may discern a scale of misdeeds wherein the highest degree consists of acts that are directly destructive of society and the lowest of the least possible injustice against one of its individual members. Between these extremes lie all actions contrary to the good of the public, called crimes, which diminish imperceptibly from the highest to the lowest”</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Remember, crime occurs somewhere in between the lines</w:t>
        <w:br w:type="textWrapping"/>
        <w:br w:type="textWrapping"/>
      </w:r>
      <w:r w:rsidDel="00000000" w:rsidR="00000000" w:rsidRPr="00000000">
        <mc:AlternateContent>
          <mc:Choice Requires="wpg">
            <w:drawing>
              <wp:inline distB="114300" distT="114300" distL="114300" distR="114300">
                <wp:extent cx="5610225" cy="2371725"/>
                <wp:effectExtent b="0" l="0" r="0" t="0"/>
                <wp:docPr id="1" name=""/>
                <a:graphic>
                  <a:graphicData uri="http://schemas.microsoft.com/office/word/2010/wordprocessingGroup">
                    <wpg:wgp>
                      <wpg:cNvGrpSpPr/>
                      <wpg:grpSpPr>
                        <a:xfrm>
                          <a:off x="66675" y="895350"/>
                          <a:ext cx="5610225" cy="2371725"/>
                          <a:chOff x="66675" y="895350"/>
                          <a:chExt cx="5591250" cy="2352449"/>
                        </a:xfrm>
                      </wpg:grpSpPr>
                      <wps:wsp>
                        <wps:cNvCnPr/>
                        <wps:spPr>
                          <a:xfrm>
                            <a:off x="1228725" y="895350"/>
                            <a:ext cx="85799" cy="1333499"/>
                          </a:xfrm>
                          <a:prstGeom prst="straightConnector1">
                            <a:avLst/>
                          </a:prstGeom>
                          <a:noFill/>
                          <a:ln cap="flat" cmpd="sng" w="9525">
                            <a:solidFill>
                              <a:srgbClr val="000000"/>
                            </a:solidFill>
                            <a:prstDash val="solid"/>
                            <a:round/>
                            <a:headEnd len="lg" w="lg" type="none"/>
                            <a:tailEnd len="lg" w="lg" type="none"/>
                          </a:ln>
                        </wps:spPr>
                        <wps:bodyPr anchorCtr="0" anchor="ctr" bIns="91425" lIns="91425" rIns="91425" tIns="91425"/>
                      </wps:wsp>
                      <wps:wsp>
                        <wps:cNvCnPr/>
                        <wps:spPr>
                          <a:xfrm>
                            <a:off x="1609725" y="1123950"/>
                            <a:ext cx="76199" cy="809699"/>
                          </a:xfrm>
                          <a:prstGeom prst="straightConnector1">
                            <a:avLst/>
                          </a:prstGeom>
                          <a:noFill/>
                          <a:ln cap="flat" cmpd="sng" w="9525">
                            <a:solidFill>
                              <a:srgbClr val="000000"/>
                            </a:solidFill>
                            <a:prstDash val="solid"/>
                            <a:round/>
                            <a:headEnd len="lg" w="lg" type="none"/>
                            <a:tailEnd len="lg" w="lg" type="none"/>
                          </a:ln>
                        </wps:spPr>
                        <wps:bodyPr anchorCtr="0" anchor="ctr" bIns="91425" lIns="91425" rIns="91425" tIns="91425"/>
                      </wps:wsp>
                      <wps:wsp>
                        <wps:cNvCnPr/>
                        <wps:spPr>
                          <a:xfrm>
                            <a:off x="3943350" y="1171575"/>
                            <a:ext cx="28499" cy="723900"/>
                          </a:xfrm>
                          <a:prstGeom prst="straightConnector1">
                            <a:avLst/>
                          </a:prstGeom>
                          <a:noFill/>
                          <a:ln cap="flat" cmpd="sng" w="9525">
                            <a:solidFill>
                              <a:srgbClr val="000000"/>
                            </a:solidFill>
                            <a:prstDash val="solid"/>
                            <a:round/>
                            <a:headEnd len="lg" w="lg" type="none"/>
                            <a:tailEnd len="lg" w="lg" type="none"/>
                          </a:ln>
                        </wps:spPr>
                        <wps:bodyPr anchorCtr="0" anchor="ctr" bIns="91425" lIns="91425" rIns="91425" tIns="91425"/>
                      </wps:wsp>
                      <wps:wsp>
                        <wps:cNvCnPr/>
                        <wps:spPr>
                          <a:xfrm>
                            <a:off x="4276725" y="895350"/>
                            <a:ext cx="114300" cy="1390800"/>
                          </a:xfrm>
                          <a:prstGeom prst="straightConnector1">
                            <a:avLst/>
                          </a:prstGeom>
                          <a:noFill/>
                          <a:ln cap="flat" cmpd="sng" w="9525">
                            <a:solidFill>
                              <a:srgbClr val="000000"/>
                            </a:solidFill>
                            <a:prstDash val="solid"/>
                            <a:round/>
                            <a:headEnd len="lg" w="lg" type="none"/>
                            <a:tailEnd len="lg" w="lg" type="none"/>
                          </a:ln>
                        </wps:spPr>
                        <wps:bodyPr anchorCtr="0" anchor="ctr" bIns="91425" lIns="91425" rIns="91425" tIns="91425"/>
                      </wps:wsp>
                      <wps:wsp>
                        <wps:cNvCnPr/>
                        <wps:spPr>
                          <a:xfrm>
                            <a:off x="1276350" y="1466850"/>
                            <a:ext cx="3029099" cy="66599"/>
                          </a:xfrm>
                          <a:prstGeom prst="straightConnector1">
                            <a:avLst/>
                          </a:prstGeom>
                          <a:noFill/>
                          <a:ln cap="flat" cmpd="sng" w="9525">
                            <a:solidFill>
                              <a:srgbClr val="000000"/>
                            </a:solidFill>
                            <a:prstDash val="solid"/>
                            <a:round/>
                            <a:headEnd len="lg" w="lg" type="none"/>
                            <a:tailEnd len="lg" w="lg" type="none"/>
                          </a:ln>
                        </wps:spPr>
                        <wps:bodyPr anchorCtr="0" anchor="ctr" bIns="91425" lIns="91425" rIns="91425" tIns="91425"/>
                      </wps:wsp>
                      <wps:wsp>
                        <wps:cNvSpPr/>
                        <wps:cNvPr id="6" name="Shape 6"/>
                        <wps:spPr>
                          <a:xfrm>
                            <a:off x="1476375" y="2143125"/>
                            <a:ext cx="209399" cy="409500"/>
                          </a:xfrm>
                          <a:prstGeom prst="up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lr"/>
                              </w:pPr>
                            </w:p>
                          </w:txbxContent>
                        </wps:txbx>
                        <wps:bodyPr anchorCtr="0" anchor="ctr" bIns="91425" lIns="91425" rIns="91425" tIns="91425"/>
                      </wps:wsp>
                      <wps:wsp>
                        <wps:cNvSpPr/>
                        <wps:cNvPr id="7" name="Shape 7"/>
                        <wps:spPr>
                          <a:xfrm>
                            <a:off x="4076700" y="2009775"/>
                            <a:ext cx="209399" cy="542699"/>
                          </a:xfrm>
                          <a:prstGeom prst="upArrow">
                            <a:avLst>
                              <a:gd fmla="val 50000" name="adj1"/>
                              <a:gd fmla="val 50000" name="adj2"/>
                            </a:avLst>
                          </a:prstGeom>
                          <a:solidFill>
                            <a:srgbClr val="CFE2F3"/>
                          </a:solidFill>
                          <a:ln cap="flat" cmpd="sng" w="9525">
                            <a:solidFill>
                              <a:srgbClr val="000000"/>
                            </a:solidFill>
                            <a:prstDash val="solid"/>
                            <a:round/>
                            <a:headEnd len="med" w="med" type="none"/>
                            <a:tailEnd len="med" w="med" type="none"/>
                          </a:ln>
                        </wps:spPr>
                        <wps:txbx>
                          <w:txbxContent>
                            <w:p w:rsidR="00000000" w:rsidDel="00000000" w:rsidP="00000000" w:rsidRDefault="00000000" w:rsidRPr="00000000">
                              <w:pPr>
                                <w:spacing w:after="0" w:before="0" w:line="240"/>
                                <w:ind w:left="0" w:right="0" w:firstLine="0"/>
                                <w:jc w:val="left"/>
                                <w:textDirection w:val="lr"/>
                              </w:pPr>
                            </w:p>
                          </w:txbxContent>
                        </wps:txbx>
                        <wps:bodyPr anchorCtr="0" anchor="ctr" bIns="91425" lIns="91425" rIns="91425" tIns="91425"/>
                      </wps:wsp>
                      <wps:wsp>
                        <wps:cNvSpPr txBox="1"/>
                        <wps:cNvPr id="8" name="Shape 8"/>
                        <wps:spPr>
                          <a:xfrm>
                            <a:off x="923925" y="2686050"/>
                            <a:ext cx="1343099" cy="54269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0"/>
                                  <w:i w:val="0"/>
                                  <w:smallCaps w:val="0"/>
                                  <w:strike w:val="0"/>
                                  <w:color w:val="000000"/>
                                  <w:sz w:val="22"/>
                                  <w:vertAlign w:val="baseline"/>
                                </w:rPr>
                                <w:t xml:space="preserve">The worst you can imagine</w:t>
                              </w:r>
                            </w:p>
                          </w:txbxContent>
                        </wps:txbx>
                        <wps:bodyPr anchorCtr="0" anchor="t" bIns="91425" lIns="91425" rIns="91425" tIns="91425"/>
                      </wps:wsp>
                      <wps:wsp>
                        <wps:cNvSpPr txBox="1"/>
                        <wps:cNvPr id="9" name="Shape 9"/>
                        <wps:spPr>
                          <a:xfrm>
                            <a:off x="3543300" y="2705100"/>
                            <a:ext cx="1238400" cy="54269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0"/>
                                  <w:i w:val="0"/>
                                  <w:smallCaps w:val="0"/>
                                  <w:strike w:val="0"/>
                                  <w:color w:val="000000"/>
                                  <w:sz w:val="22"/>
                                  <w:vertAlign w:val="baseline"/>
                                </w:rPr>
                                <w:t xml:space="preserve">Not crime at all</w:t>
                              </w:r>
                            </w:p>
                          </w:txbxContent>
                        </wps:txbx>
                        <wps:bodyPr anchorCtr="0" anchor="t" bIns="91425" lIns="91425" rIns="91425" tIns="91425"/>
                      </wps:wsp>
                      <wps:wsp>
                        <wps:cNvSpPr txBox="1"/>
                        <wps:cNvPr id="10" name="Shape 10"/>
                        <wps:spPr>
                          <a:xfrm>
                            <a:off x="66675" y="1028700"/>
                            <a:ext cx="1000200" cy="133349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0"/>
                                  <w:i w:val="0"/>
                                  <w:smallCaps w:val="0"/>
                                  <w:strike w:val="0"/>
                                  <w:color w:val="000000"/>
                                  <w:sz w:val="24"/>
                                  <w:vertAlign w:val="baseline"/>
                                </w:rPr>
                                <w:t xml:space="preserve">Directly destructive of society (most serious)</w:t>
                              </w:r>
                            </w:p>
                          </w:txbxContent>
                        </wps:txbx>
                        <wps:bodyPr anchorCtr="0" anchor="t" bIns="91425" lIns="91425" rIns="91425" tIns="91425"/>
                      </wps:wsp>
                      <wps:wsp>
                        <wps:cNvSpPr txBox="1"/>
                        <wps:cNvPr id="11" name="Shape 11"/>
                        <wps:spPr>
                          <a:xfrm>
                            <a:off x="4514925" y="1009575"/>
                            <a:ext cx="1143000" cy="104789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lr"/>
                              </w:pPr>
                              <w:r w:rsidDel="00000000" w:rsidR="00000000" w:rsidRPr="00000000">
                                <w:rPr>
                                  <w:rFonts w:ascii="Arial" w:cs="Arial" w:eastAsia="Arial" w:hAnsi="Arial"/>
                                  <w:b w:val="0"/>
                                  <w:i w:val="0"/>
                                  <w:smallCaps w:val="0"/>
                                  <w:strike w:val="0"/>
                                  <w:color w:val="000000"/>
                                  <w:sz w:val="28"/>
                                  <w:vertAlign w:val="baseline"/>
                                </w:rPr>
                                <w:t xml:space="preserve">Destructive towards individuals (lesser serious)</w:t>
                              </w:r>
                            </w:p>
                          </w:txbxContent>
                        </wps:txbx>
                        <wps:bodyPr anchorCtr="0" anchor="t" bIns="91425" lIns="91425" rIns="91425" tIns="91425"/>
                      </wps:wsp>
                    </wpg:wgp>
                  </a:graphicData>
                </a:graphic>
              </wp:inline>
            </w:drawing>
          </mc:Choice>
          <mc:Fallback>
            <w:drawing>
              <wp:inline distB="114300" distT="114300" distL="114300" distR="114300">
                <wp:extent cx="5610225" cy="2371725"/>
                <wp:effectExtent b="0" l="0" r="0" t="0"/>
                <wp:docPr id="1" name="image01.png"/>
                <a:graphic>
                  <a:graphicData uri="http://schemas.openxmlformats.org/drawingml/2006/picture">
                    <pic:pic>
                      <pic:nvPicPr>
                        <pic:cNvPr id="0" name="image01.png"/>
                        <pic:cNvPicPr preferRelativeResize="0"/>
                      </pic:nvPicPr>
                      <pic:blipFill>
                        <a:blip r:embed="rId5"/>
                        <a:srcRect/>
                        <a:stretch>
                          <a:fillRect/>
                        </a:stretch>
                      </pic:blipFill>
                      <pic:spPr>
                        <a:xfrm>
                          <a:off x="0" y="0"/>
                          <a:ext cx="5610225" cy="23717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Between the extremes lay all crime. The vague area before and after the inbetween is open for perception. It is injust to label anything in those grey sections as crime b/c __________________________________________?</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ie) If somebody committed a crime, we label that person criminal and inflict them punishment. The amount of power inflicted varies based on the scale. We must leave that room in order to differentiate b/c political justice differs overtime. If we consider the scale to be ALL crime then there is a lack of room for error which we need to attempt/prevent action.</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Nova Mono">
    <w:embedRegular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