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88F" w:rsidRPr="0064488F" w:rsidRDefault="0064488F" w:rsidP="006448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en-CA"/>
        </w:rPr>
      </w:pPr>
      <w:r w:rsidRPr="0064488F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CA"/>
        </w:rPr>
        <w:t>ELG3536. Électroniques II</w:t>
      </w:r>
    </w:p>
    <w:p w:rsidR="0064488F" w:rsidRDefault="000742EF" w:rsidP="0064488F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CA"/>
        </w:rPr>
        <w:t>Devoir 5</w:t>
      </w:r>
    </w:p>
    <w:p w:rsidR="0064488F" w:rsidRPr="0064488F" w:rsidRDefault="0064488F" w:rsidP="006448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en-CA"/>
        </w:rPr>
      </w:pPr>
    </w:p>
    <w:p w:rsidR="0064488F" w:rsidRDefault="0064488F" w:rsidP="0064488F">
      <w:pPr>
        <w:jc w:val="center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 w:rsidRPr="0064488F"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5555639" cy="3124863"/>
            <wp:effectExtent l="19050" t="0" r="6961" b="0"/>
            <wp:docPr id="1" name="Image 1" descr="https://lh4.googleusercontent.com/B4zveYF83IORlRfD_eL5TtGKSivvHQrPlVueFtN4lRDoKD-j5R9tNVpd6HC5DpifTEl74cl-sltzNpHxAdTdLgYCaW39e-28VEP2Re37fNj3n8Uv_3W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B4zveYF83IORlRfD_eL5TtGKSivvHQrPlVueFtN4lRDoKD-j5R9tNVpd6HC5DpifTEl74cl-sltzNpHxAdTdLgYCaW39e-28VEP2Re37fNj3n8Uv_3WX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352" cy="3126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B92" w:rsidRPr="00B863D2" w:rsidRDefault="004F0B92" w:rsidP="00CD0832">
      <w:pPr>
        <w:pStyle w:val="Default"/>
        <w:rPr>
          <w:rFonts w:asciiTheme="minorHAnsi" w:hAnsiTheme="minorHAnsi" w:cstheme="minorBidi"/>
          <w:color w:val="auto"/>
          <w:lang w:val="fr-CA"/>
        </w:rPr>
      </w:pPr>
      <w:r w:rsidRPr="00B863D2">
        <w:rPr>
          <w:rFonts w:asciiTheme="minorHAnsi" w:hAnsiTheme="minorHAnsi" w:cstheme="minorBidi"/>
          <w:color w:val="auto"/>
          <w:lang w:val="fr-CA"/>
        </w:rPr>
        <w:t>Le circuit montré par la Figure 1 est un amplificateur différentiel à deux étapes. Utilisez l’analyse de du devoir 4 pour calculer le gain du mode différentielle, c.à.d. vout /(vin1 – vin2). Vous pouvez assumer que λ=0.2 V</w:t>
      </w:r>
      <w:r w:rsidRPr="00B863D2">
        <w:rPr>
          <w:rFonts w:asciiTheme="minorHAnsi" w:hAnsiTheme="minorHAnsi" w:cstheme="minorBidi"/>
          <w:color w:val="auto"/>
          <w:vertAlign w:val="superscript"/>
          <w:lang w:val="fr-CA"/>
        </w:rPr>
        <w:t>-1</w:t>
      </w:r>
      <w:r w:rsidRPr="00B863D2">
        <w:rPr>
          <w:rFonts w:asciiTheme="minorHAnsi" w:hAnsiTheme="minorHAnsi" w:cstheme="minorBidi"/>
          <w:color w:val="auto"/>
          <w:lang w:val="fr-CA"/>
        </w:rPr>
        <w:t xml:space="preserve"> pour tous les transistors.</w:t>
      </w:r>
    </w:p>
    <w:p w:rsidR="00BD34C4" w:rsidRDefault="0064488F" w:rsidP="0064488F">
      <w:pPr>
        <w:rPr>
          <w:rFonts w:ascii="Arial" w:eastAsia="Times New Roman" w:hAnsi="Arial" w:cs="Arial"/>
          <w:b/>
          <w:color w:val="000000"/>
          <w:sz w:val="24"/>
          <w:szCs w:val="24"/>
          <w:u w:val="single"/>
          <w:lang w:val="fr-CA" w:eastAsia="en-CA"/>
        </w:rPr>
      </w:pPr>
      <w:r w:rsidRPr="0064488F"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br/>
      </w:r>
      <w:r w:rsidRPr="0064488F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val="fr-CA" w:eastAsia="en-CA"/>
        </w:rPr>
        <w:t>Solution :</w:t>
      </w:r>
    </w:p>
    <w:p w:rsidR="008C5CF8" w:rsidRPr="00FD33A6" w:rsidRDefault="00E10467" w:rsidP="0064488F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D’</w:t>
      </w:r>
      <w:r w:rsidR="006B65FE">
        <w:rPr>
          <w:sz w:val="24"/>
          <w:szCs w:val="24"/>
          <w:lang w:val="fr-CA"/>
        </w:rPr>
        <w:t>après</w:t>
      </w:r>
      <w:r>
        <w:rPr>
          <w:sz w:val="24"/>
          <w:szCs w:val="24"/>
          <w:lang w:val="fr-CA"/>
        </w:rPr>
        <w:t xml:space="preserve"> l’</w:t>
      </w:r>
      <w:r w:rsidR="006B65FE">
        <w:rPr>
          <w:sz w:val="24"/>
          <w:szCs w:val="24"/>
          <w:lang w:val="fr-CA"/>
        </w:rPr>
        <w:t>analyse</w:t>
      </w:r>
      <w:r>
        <w:rPr>
          <w:sz w:val="24"/>
          <w:szCs w:val="24"/>
          <w:lang w:val="fr-CA"/>
        </w:rPr>
        <w:t xml:space="preserve"> faite dans le devoir 4 </w:t>
      </w:r>
      <w:r w:rsidR="003A4510">
        <w:rPr>
          <w:sz w:val="24"/>
          <w:szCs w:val="24"/>
          <w:lang w:val="fr-CA"/>
        </w:rPr>
        <w:t xml:space="preserve">et avec </w:t>
      </w:r>
      <w:r w:rsidR="006B65FE" w:rsidRPr="006B65FE">
        <w:rPr>
          <w:sz w:val="24"/>
          <w:szCs w:val="24"/>
          <w:lang w:val="fr-CA"/>
        </w:rPr>
        <w:t>λ=0.2 V</w:t>
      </w:r>
      <w:r w:rsidR="006B65FE" w:rsidRPr="006B65FE">
        <w:rPr>
          <w:sz w:val="24"/>
          <w:szCs w:val="24"/>
          <w:vertAlign w:val="superscript"/>
          <w:lang w:val="fr-CA"/>
        </w:rPr>
        <w:t>-1</w:t>
      </w:r>
      <w:r w:rsidR="006B65FE" w:rsidRPr="006B65FE">
        <w:rPr>
          <w:sz w:val="24"/>
          <w:szCs w:val="24"/>
          <w:lang w:val="fr-CA"/>
        </w:rPr>
        <w:t xml:space="preserve"> </w:t>
      </w:r>
      <w:r w:rsidR="00FD33A6">
        <w:rPr>
          <w:sz w:val="24"/>
          <w:szCs w:val="24"/>
          <w:lang w:val="fr-CA"/>
        </w:rPr>
        <w:t xml:space="preserve">et en utilisant les équations </w:t>
      </w:r>
      <w:r w:rsidR="003A4510">
        <w:rPr>
          <w:sz w:val="24"/>
          <w:szCs w:val="24"/>
          <w:lang w:val="fr-CA"/>
        </w:rPr>
        <w:t>ci-dessous</w:t>
      </w:r>
      <w:r w:rsidR="00FD33A6">
        <w:rPr>
          <w:sz w:val="24"/>
          <w:szCs w:val="24"/>
          <w:lang w:val="fr-CA"/>
        </w:rPr>
        <w:t xml:space="preserve"> on peut faire calculer g</w:t>
      </w:r>
      <w:r w:rsidR="00FD33A6" w:rsidRPr="00FD33A6">
        <w:rPr>
          <w:sz w:val="24"/>
          <w:szCs w:val="24"/>
          <w:vertAlign w:val="subscript"/>
          <w:lang w:val="fr-CA"/>
        </w:rPr>
        <w:t>m</w:t>
      </w:r>
      <w:r w:rsidR="00FD33A6">
        <w:rPr>
          <w:sz w:val="24"/>
          <w:szCs w:val="24"/>
          <w:lang w:val="fr-CA"/>
        </w:rPr>
        <w:t xml:space="preserve"> et r</w:t>
      </w:r>
      <w:r w:rsidR="00FD33A6" w:rsidRPr="00FD33A6">
        <w:rPr>
          <w:sz w:val="24"/>
          <w:szCs w:val="24"/>
          <w:vertAlign w:val="subscript"/>
          <w:lang w:val="fr-CA"/>
        </w:rPr>
        <w:t>0</w:t>
      </w:r>
      <w:r w:rsidR="00FD33A6">
        <w:rPr>
          <w:sz w:val="24"/>
          <w:szCs w:val="24"/>
          <w:vertAlign w:val="subscript"/>
          <w:lang w:val="fr-CA"/>
        </w:rPr>
        <w:t> </w:t>
      </w:r>
      <w:r w:rsidR="00FD33A6">
        <w:rPr>
          <w:sz w:val="24"/>
          <w:szCs w:val="24"/>
          <w:lang w:val="fr-CA"/>
        </w:rPr>
        <w:t>:</w:t>
      </w:r>
    </w:p>
    <w:p w:rsidR="00FD33A6" w:rsidRDefault="00F607E2" w:rsidP="0064488F">
      <w:pPr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g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m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radPr>
            <m:deg/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2*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µ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p-n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0x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*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w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L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D</m:t>
                  </m:r>
                </m:sub>
              </m:sSub>
            </m:e>
          </m:rad>
        </m:oMath>
      </m:oMathPara>
    </w:p>
    <w:p w:rsidR="00FD33A6" w:rsidRDefault="00F607E2" w:rsidP="0064488F">
      <w:pPr>
        <w:rPr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r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0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D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fr-CA"/>
                </w:rPr>
                <m:t xml:space="preserve"> λ</m:t>
              </m:r>
              <m:ctrlPr>
                <w:rPr>
                  <w:rFonts w:ascii="Cambria Math" w:hAnsi="Cambria Math"/>
                  <w:sz w:val="24"/>
                  <w:szCs w:val="24"/>
                  <w:lang w:val="fr-CA"/>
                </w:rPr>
              </m:ctrlPr>
            </m:den>
          </m:f>
        </m:oMath>
      </m:oMathPara>
    </w:p>
    <w:p w:rsidR="00C505A9" w:rsidRDefault="005D0F9B" w:rsidP="005D0F9B">
      <w:pPr>
        <w:tabs>
          <w:tab w:val="left" w:pos="3656"/>
        </w:tabs>
        <w:rPr>
          <w:rFonts w:ascii="Cambria Math" w:hAnsi="Cambria Math"/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</w:p>
    <w:tbl>
      <w:tblPr>
        <w:tblStyle w:val="Grilledutableau"/>
        <w:tblW w:w="10566" w:type="dxa"/>
        <w:tblLook w:val="0480"/>
      </w:tblPr>
      <w:tblGrid>
        <w:gridCol w:w="1270"/>
        <w:gridCol w:w="1162"/>
        <w:gridCol w:w="1162"/>
        <w:gridCol w:w="1162"/>
        <w:gridCol w:w="1162"/>
        <w:gridCol w:w="1162"/>
        <w:gridCol w:w="1135"/>
        <w:gridCol w:w="27"/>
        <w:gridCol w:w="1162"/>
        <w:gridCol w:w="1162"/>
      </w:tblGrid>
      <w:tr w:rsidR="006B65FE" w:rsidTr="006B65FE">
        <w:trPr>
          <w:trHeight w:val="168"/>
        </w:trPr>
        <w:tc>
          <w:tcPr>
            <w:tcW w:w="1270" w:type="dxa"/>
          </w:tcPr>
          <w:p w:rsidR="00C505A9" w:rsidRPr="006B65FE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b/>
                <w:sz w:val="24"/>
                <w:szCs w:val="24"/>
                <w:lang w:val="fr-CA"/>
              </w:rPr>
            </w:pPr>
            <w:r w:rsidRPr="006B65FE">
              <w:rPr>
                <w:rFonts w:ascii="Cambria Math" w:hAnsi="Cambria Math"/>
                <w:b/>
                <w:sz w:val="24"/>
                <w:szCs w:val="24"/>
                <w:lang w:val="fr-CA"/>
              </w:rPr>
              <w:t>Transistor</w:t>
            </w:r>
          </w:p>
        </w:tc>
        <w:tc>
          <w:tcPr>
            <w:tcW w:w="1162" w:type="dxa"/>
          </w:tcPr>
          <w:p w:rsidR="00C505A9" w:rsidRPr="006B65FE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b/>
                <w:sz w:val="24"/>
                <w:szCs w:val="24"/>
                <w:lang w:val="fr-CA"/>
              </w:rPr>
            </w:pPr>
            <w:r w:rsidRPr="006B65FE">
              <w:rPr>
                <w:rFonts w:ascii="Cambria Math" w:hAnsi="Cambria Math"/>
                <w:b/>
                <w:sz w:val="24"/>
                <w:szCs w:val="24"/>
                <w:lang w:val="fr-CA"/>
              </w:rPr>
              <w:t>1</w:t>
            </w:r>
          </w:p>
        </w:tc>
        <w:tc>
          <w:tcPr>
            <w:tcW w:w="1162" w:type="dxa"/>
          </w:tcPr>
          <w:p w:rsidR="00C505A9" w:rsidRPr="006B65FE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b/>
                <w:sz w:val="24"/>
                <w:szCs w:val="24"/>
                <w:lang w:val="fr-CA"/>
              </w:rPr>
            </w:pPr>
            <w:r w:rsidRPr="006B65FE">
              <w:rPr>
                <w:rFonts w:ascii="Cambria Math" w:hAnsi="Cambria Math"/>
                <w:b/>
                <w:sz w:val="24"/>
                <w:szCs w:val="24"/>
                <w:lang w:val="fr-CA"/>
              </w:rPr>
              <w:t>2</w:t>
            </w:r>
          </w:p>
        </w:tc>
        <w:tc>
          <w:tcPr>
            <w:tcW w:w="1162" w:type="dxa"/>
          </w:tcPr>
          <w:p w:rsidR="00C505A9" w:rsidRPr="006B65FE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b/>
                <w:sz w:val="24"/>
                <w:szCs w:val="24"/>
                <w:lang w:val="fr-CA"/>
              </w:rPr>
            </w:pPr>
            <w:r w:rsidRPr="006B65FE">
              <w:rPr>
                <w:rFonts w:ascii="Cambria Math" w:hAnsi="Cambria Math"/>
                <w:b/>
                <w:sz w:val="24"/>
                <w:szCs w:val="24"/>
                <w:lang w:val="fr-CA"/>
              </w:rPr>
              <w:t>3</w:t>
            </w:r>
          </w:p>
        </w:tc>
        <w:tc>
          <w:tcPr>
            <w:tcW w:w="1162" w:type="dxa"/>
          </w:tcPr>
          <w:p w:rsidR="00C505A9" w:rsidRPr="006B65FE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b/>
                <w:sz w:val="24"/>
                <w:szCs w:val="24"/>
                <w:lang w:val="fr-CA"/>
              </w:rPr>
            </w:pPr>
            <w:r w:rsidRPr="006B65FE">
              <w:rPr>
                <w:rFonts w:ascii="Cambria Math" w:hAnsi="Cambria Math"/>
                <w:b/>
                <w:sz w:val="24"/>
                <w:szCs w:val="24"/>
                <w:lang w:val="fr-CA"/>
              </w:rPr>
              <w:t>4</w:t>
            </w:r>
          </w:p>
        </w:tc>
        <w:tc>
          <w:tcPr>
            <w:tcW w:w="1162" w:type="dxa"/>
          </w:tcPr>
          <w:p w:rsidR="00C505A9" w:rsidRPr="006B65FE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b/>
                <w:sz w:val="24"/>
                <w:szCs w:val="24"/>
                <w:lang w:val="fr-CA"/>
              </w:rPr>
            </w:pPr>
            <w:r w:rsidRPr="006B65FE">
              <w:rPr>
                <w:rFonts w:ascii="Cambria Math" w:hAnsi="Cambria Math"/>
                <w:b/>
                <w:sz w:val="24"/>
                <w:szCs w:val="24"/>
                <w:lang w:val="fr-CA"/>
              </w:rPr>
              <w:t>5</w:t>
            </w:r>
          </w:p>
        </w:tc>
        <w:tc>
          <w:tcPr>
            <w:tcW w:w="1135" w:type="dxa"/>
          </w:tcPr>
          <w:p w:rsidR="00C505A9" w:rsidRPr="006B65FE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b/>
                <w:sz w:val="24"/>
                <w:szCs w:val="24"/>
                <w:lang w:val="fr-CA"/>
              </w:rPr>
            </w:pPr>
            <w:r w:rsidRPr="006B65FE">
              <w:rPr>
                <w:rFonts w:ascii="Cambria Math" w:hAnsi="Cambria Math"/>
                <w:b/>
                <w:sz w:val="24"/>
                <w:szCs w:val="24"/>
                <w:lang w:val="fr-CA"/>
              </w:rPr>
              <w:t>6</w:t>
            </w:r>
          </w:p>
        </w:tc>
        <w:tc>
          <w:tcPr>
            <w:tcW w:w="1189" w:type="dxa"/>
            <w:gridSpan w:val="2"/>
            <w:tcBorders>
              <w:right w:val="single" w:sz="4" w:space="0" w:color="auto"/>
            </w:tcBorders>
          </w:tcPr>
          <w:p w:rsidR="00C505A9" w:rsidRPr="006B65FE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b/>
                <w:sz w:val="24"/>
                <w:szCs w:val="24"/>
                <w:lang w:val="fr-CA"/>
              </w:rPr>
            </w:pPr>
            <w:r w:rsidRPr="006B65FE">
              <w:rPr>
                <w:rFonts w:ascii="Cambria Math" w:hAnsi="Cambria Math"/>
                <w:b/>
                <w:sz w:val="24"/>
                <w:szCs w:val="24"/>
                <w:lang w:val="fr-CA"/>
              </w:rPr>
              <w:t>7</w:t>
            </w:r>
          </w:p>
        </w:tc>
        <w:tc>
          <w:tcPr>
            <w:tcW w:w="1162" w:type="dxa"/>
            <w:tcBorders>
              <w:left w:val="single" w:sz="4" w:space="0" w:color="auto"/>
            </w:tcBorders>
          </w:tcPr>
          <w:p w:rsidR="00C505A9" w:rsidRPr="006B65FE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b/>
                <w:sz w:val="24"/>
                <w:szCs w:val="24"/>
                <w:lang w:val="fr-CA"/>
              </w:rPr>
            </w:pPr>
            <w:r w:rsidRPr="006B65FE">
              <w:rPr>
                <w:rFonts w:ascii="Cambria Math" w:hAnsi="Cambria Math"/>
                <w:b/>
                <w:sz w:val="24"/>
                <w:szCs w:val="24"/>
                <w:lang w:val="fr-CA"/>
              </w:rPr>
              <w:t>8</w:t>
            </w:r>
          </w:p>
        </w:tc>
      </w:tr>
      <w:tr w:rsidR="007C7CA7" w:rsidTr="006B65FE">
        <w:trPr>
          <w:trHeight w:val="176"/>
        </w:trPr>
        <w:tc>
          <w:tcPr>
            <w:tcW w:w="1270" w:type="dxa"/>
            <w:tcBorders>
              <w:right w:val="single" w:sz="4" w:space="0" w:color="auto"/>
            </w:tcBorders>
          </w:tcPr>
          <w:p w:rsidR="00C505A9" w:rsidRPr="006B65FE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b/>
                <w:sz w:val="24"/>
                <w:szCs w:val="24"/>
                <w:lang w:val="fr-CA"/>
              </w:rPr>
            </w:pPr>
            <w:r w:rsidRPr="006B65FE">
              <w:rPr>
                <w:rFonts w:ascii="Cambria Math" w:hAnsi="Cambria Math"/>
                <w:b/>
                <w:sz w:val="24"/>
                <w:szCs w:val="24"/>
                <w:lang w:val="fr-CA"/>
              </w:rPr>
              <w:t>W/L</w:t>
            </w:r>
          </w:p>
        </w:tc>
        <w:tc>
          <w:tcPr>
            <w:tcW w:w="1162" w:type="dxa"/>
            <w:tcBorders>
              <w:left w:val="single" w:sz="4" w:space="0" w:color="auto"/>
              <w:right w:val="single" w:sz="4" w:space="0" w:color="auto"/>
            </w:tcBorders>
          </w:tcPr>
          <w:p w:rsidR="00C505A9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rFonts w:ascii="Cambria Math" w:hAnsi="Cambria Math"/>
                <w:sz w:val="24"/>
                <w:szCs w:val="24"/>
                <w:lang w:val="fr-CA"/>
              </w:rPr>
              <w:t>25</w:t>
            </w:r>
          </w:p>
        </w:tc>
        <w:tc>
          <w:tcPr>
            <w:tcW w:w="1162" w:type="dxa"/>
            <w:tcBorders>
              <w:left w:val="single" w:sz="4" w:space="0" w:color="auto"/>
              <w:right w:val="single" w:sz="4" w:space="0" w:color="auto"/>
            </w:tcBorders>
          </w:tcPr>
          <w:p w:rsidR="00C505A9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rFonts w:ascii="Cambria Math" w:hAnsi="Cambria Math"/>
                <w:sz w:val="24"/>
                <w:szCs w:val="24"/>
                <w:lang w:val="fr-CA"/>
              </w:rPr>
              <w:t>25</w:t>
            </w:r>
          </w:p>
        </w:tc>
        <w:tc>
          <w:tcPr>
            <w:tcW w:w="1162" w:type="dxa"/>
            <w:tcBorders>
              <w:left w:val="single" w:sz="4" w:space="0" w:color="auto"/>
              <w:right w:val="single" w:sz="4" w:space="0" w:color="auto"/>
            </w:tcBorders>
          </w:tcPr>
          <w:p w:rsidR="00C505A9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rFonts w:ascii="Cambria Math" w:hAnsi="Cambria Math"/>
                <w:sz w:val="24"/>
                <w:szCs w:val="24"/>
                <w:lang w:val="fr-CA"/>
              </w:rPr>
              <w:t>100</w:t>
            </w:r>
          </w:p>
        </w:tc>
        <w:tc>
          <w:tcPr>
            <w:tcW w:w="1162" w:type="dxa"/>
            <w:tcBorders>
              <w:left w:val="single" w:sz="4" w:space="0" w:color="auto"/>
              <w:right w:val="single" w:sz="4" w:space="0" w:color="auto"/>
            </w:tcBorders>
          </w:tcPr>
          <w:p w:rsidR="00C505A9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rFonts w:ascii="Cambria Math" w:hAnsi="Cambria Math"/>
                <w:sz w:val="24"/>
                <w:szCs w:val="24"/>
                <w:lang w:val="fr-CA"/>
              </w:rPr>
              <w:t>100</w:t>
            </w:r>
          </w:p>
        </w:tc>
        <w:tc>
          <w:tcPr>
            <w:tcW w:w="1162" w:type="dxa"/>
            <w:tcBorders>
              <w:left w:val="single" w:sz="4" w:space="0" w:color="auto"/>
              <w:right w:val="single" w:sz="4" w:space="0" w:color="auto"/>
            </w:tcBorders>
          </w:tcPr>
          <w:p w:rsidR="00C505A9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rFonts w:ascii="Cambria Math" w:hAnsi="Cambria Math"/>
                <w:sz w:val="24"/>
                <w:szCs w:val="24"/>
                <w:lang w:val="fr-CA"/>
              </w:rPr>
              <w:t>50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</w:tcPr>
          <w:p w:rsidR="00C505A9" w:rsidRDefault="0017172A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rFonts w:ascii="Cambria Math" w:hAnsi="Cambria Math"/>
                <w:sz w:val="24"/>
                <w:szCs w:val="24"/>
                <w:lang w:val="fr-CA"/>
              </w:rPr>
              <w:t>100</w:t>
            </w:r>
          </w:p>
        </w:tc>
        <w:tc>
          <w:tcPr>
            <w:tcW w:w="118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505A9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rFonts w:ascii="Cambria Math" w:hAnsi="Cambria Math"/>
                <w:sz w:val="24"/>
                <w:szCs w:val="24"/>
                <w:lang w:val="fr-CA"/>
              </w:rPr>
              <w:t>25</w:t>
            </w:r>
          </w:p>
        </w:tc>
        <w:tc>
          <w:tcPr>
            <w:tcW w:w="1162" w:type="dxa"/>
            <w:tcBorders>
              <w:left w:val="single" w:sz="4" w:space="0" w:color="auto"/>
            </w:tcBorders>
          </w:tcPr>
          <w:p w:rsidR="00C505A9" w:rsidRDefault="00C505A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rFonts w:ascii="Cambria Math" w:hAnsi="Cambria Math"/>
                <w:sz w:val="24"/>
                <w:szCs w:val="24"/>
                <w:lang w:val="fr-CA"/>
              </w:rPr>
              <w:t>25</w:t>
            </w:r>
          </w:p>
        </w:tc>
      </w:tr>
      <w:tr w:rsidR="006B65FE" w:rsidTr="006B65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"/>
        </w:trPr>
        <w:tc>
          <w:tcPr>
            <w:tcW w:w="1270" w:type="dxa"/>
          </w:tcPr>
          <w:p w:rsidR="0017172A" w:rsidRPr="006B65FE" w:rsidRDefault="0017172A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b/>
                <w:sz w:val="24"/>
                <w:szCs w:val="24"/>
                <w:lang w:val="fr-CA"/>
              </w:rPr>
            </w:pPr>
            <w:r w:rsidRPr="006B65FE">
              <w:rPr>
                <w:rFonts w:ascii="Cambria Math" w:hAnsi="Cambria Math"/>
                <w:b/>
                <w:sz w:val="24"/>
                <w:szCs w:val="24"/>
                <w:lang w:val="fr-CA"/>
              </w:rPr>
              <w:t>I</w:t>
            </w:r>
            <w:r w:rsidRPr="006B65FE">
              <w:rPr>
                <w:rFonts w:ascii="Cambria Math" w:hAnsi="Cambria Math"/>
                <w:b/>
                <w:sz w:val="24"/>
                <w:szCs w:val="24"/>
                <w:vertAlign w:val="subscript"/>
                <w:lang w:val="fr-CA"/>
              </w:rPr>
              <w:t>D</w:t>
            </w:r>
          </w:p>
        </w:tc>
        <w:tc>
          <w:tcPr>
            <w:tcW w:w="1162" w:type="dxa"/>
          </w:tcPr>
          <w:p w:rsidR="0017172A" w:rsidRDefault="0017172A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200</w:t>
            </w:r>
            <w:r>
              <w:rPr>
                <w:rFonts w:cstheme="minorHAnsi"/>
                <w:sz w:val="24"/>
                <w:szCs w:val="24"/>
                <w:lang w:val="fr-CA"/>
              </w:rPr>
              <w:t>µ</w:t>
            </w:r>
            <w:r>
              <w:rPr>
                <w:sz w:val="24"/>
                <w:szCs w:val="24"/>
                <w:lang w:val="fr-CA"/>
              </w:rPr>
              <w:t>A</w:t>
            </w:r>
          </w:p>
        </w:tc>
        <w:tc>
          <w:tcPr>
            <w:tcW w:w="1162" w:type="dxa"/>
          </w:tcPr>
          <w:p w:rsidR="0017172A" w:rsidRDefault="0017172A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200</w:t>
            </w:r>
            <w:r>
              <w:rPr>
                <w:rFonts w:cstheme="minorHAnsi"/>
                <w:sz w:val="24"/>
                <w:szCs w:val="24"/>
                <w:lang w:val="fr-CA"/>
              </w:rPr>
              <w:t>µ</w:t>
            </w:r>
            <w:r>
              <w:rPr>
                <w:sz w:val="24"/>
                <w:szCs w:val="24"/>
                <w:lang w:val="fr-CA"/>
              </w:rPr>
              <w:t>A</w:t>
            </w:r>
          </w:p>
        </w:tc>
        <w:tc>
          <w:tcPr>
            <w:tcW w:w="1162" w:type="dxa"/>
          </w:tcPr>
          <w:p w:rsidR="0017172A" w:rsidRDefault="0017172A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200</w:t>
            </w:r>
            <w:r>
              <w:rPr>
                <w:rFonts w:cstheme="minorHAnsi"/>
                <w:sz w:val="24"/>
                <w:szCs w:val="24"/>
                <w:lang w:val="fr-CA"/>
              </w:rPr>
              <w:t>µ</w:t>
            </w:r>
            <w:r>
              <w:rPr>
                <w:sz w:val="24"/>
                <w:szCs w:val="24"/>
                <w:lang w:val="fr-CA"/>
              </w:rPr>
              <w:t>A</w:t>
            </w:r>
          </w:p>
        </w:tc>
        <w:tc>
          <w:tcPr>
            <w:tcW w:w="1162" w:type="dxa"/>
          </w:tcPr>
          <w:p w:rsidR="0017172A" w:rsidRDefault="0017172A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200</w:t>
            </w:r>
            <w:r>
              <w:rPr>
                <w:rFonts w:cstheme="minorHAnsi"/>
                <w:sz w:val="24"/>
                <w:szCs w:val="24"/>
                <w:lang w:val="fr-CA"/>
              </w:rPr>
              <w:t>µ</w:t>
            </w:r>
            <w:r>
              <w:rPr>
                <w:sz w:val="24"/>
                <w:szCs w:val="24"/>
                <w:lang w:val="fr-CA"/>
              </w:rPr>
              <w:t>A</w:t>
            </w:r>
          </w:p>
        </w:tc>
        <w:tc>
          <w:tcPr>
            <w:tcW w:w="1162" w:type="dxa"/>
          </w:tcPr>
          <w:p w:rsidR="0017172A" w:rsidRDefault="0028620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400</w:t>
            </w:r>
            <w:r>
              <w:rPr>
                <w:rFonts w:cstheme="minorHAnsi"/>
                <w:sz w:val="24"/>
                <w:szCs w:val="24"/>
                <w:lang w:val="fr-CA"/>
              </w:rPr>
              <w:t>µ</w:t>
            </w:r>
            <w:r>
              <w:rPr>
                <w:sz w:val="24"/>
                <w:szCs w:val="24"/>
                <w:lang w:val="fr-CA"/>
              </w:rPr>
              <w:t>A</w:t>
            </w:r>
          </w:p>
        </w:tc>
        <w:tc>
          <w:tcPr>
            <w:tcW w:w="1162" w:type="dxa"/>
            <w:gridSpan w:val="2"/>
          </w:tcPr>
          <w:p w:rsidR="0017172A" w:rsidRDefault="0028620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200</w:t>
            </w:r>
            <w:r>
              <w:rPr>
                <w:rFonts w:cstheme="minorHAnsi"/>
                <w:sz w:val="24"/>
                <w:szCs w:val="24"/>
                <w:lang w:val="fr-CA"/>
              </w:rPr>
              <w:t>µ</w:t>
            </w:r>
            <w:r>
              <w:rPr>
                <w:sz w:val="24"/>
                <w:szCs w:val="24"/>
                <w:lang w:val="fr-CA"/>
              </w:rPr>
              <w:t>A</w:t>
            </w:r>
          </w:p>
        </w:tc>
        <w:tc>
          <w:tcPr>
            <w:tcW w:w="1162" w:type="dxa"/>
          </w:tcPr>
          <w:p w:rsidR="0017172A" w:rsidRDefault="0028620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200</w:t>
            </w:r>
            <w:r>
              <w:rPr>
                <w:rFonts w:cstheme="minorHAnsi"/>
                <w:sz w:val="24"/>
                <w:szCs w:val="24"/>
                <w:lang w:val="fr-CA"/>
              </w:rPr>
              <w:t>µ</w:t>
            </w:r>
            <w:r>
              <w:rPr>
                <w:sz w:val="24"/>
                <w:szCs w:val="24"/>
                <w:lang w:val="fr-CA"/>
              </w:rPr>
              <w:t>A</w:t>
            </w:r>
          </w:p>
        </w:tc>
        <w:tc>
          <w:tcPr>
            <w:tcW w:w="1162" w:type="dxa"/>
          </w:tcPr>
          <w:p w:rsidR="0017172A" w:rsidRDefault="00286209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sz w:val="24"/>
                <w:szCs w:val="24"/>
                <w:lang w:val="fr-CA"/>
              </w:rPr>
              <w:t>200</w:t>
            </w:r>
            <w:r>
              <w:rPr>
                <w:rFonts w:cstheme="minorHAnsi"/>
                <w:sz w:val="24"/>
                <w:szCs w:val="24"/>
                <w:lang w:val="fr-CA"/>
              </w:rPr>
              <w:t>µ</w:t>
            </w:r>
            <w:r>
              <w:rPr>
                <w:sz w:val="24"/>
                <w:szCs w:val="24"/>
                <w:lang w:val="fr-CA"/>
              </w:rPr>
              <w:t>A</w:t>
            </w:r>
          </w:p>
        </w:tc>
      </w:tr>
      <w:tr w:rsidR="006B65FE" w:rsidTr="006B65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3"/>
        </w:trPr>
        <w:tc>
          <w:tcPr>
            <w:tcW w:w="1270" w:type="dxa"/>
          </w:tcPr>
          <w:p w:rsidR="00286209" w:rsidRPr="006B65FE" w:rsidRDefault="00286209" w:rsidP="006B65FE">
            <w:pPr>
              <w:tabs>
                <w:tab w:val="left" w:pos="3656"/>
              </w:tabs>
              <w:ind w:left="108"/>
              <w:jc w:val="center"/>
              <w:rPr>
                <w:rFonts w:ascii="Cambria Math" w:hAnsi="Cambria Math"/>
                <w:b/>
                <w:sz w:val="24"/>
                <w:szCs w:val="24"/>
                <w:lang w:val="fr-CA"/>
              </w:rPr>
            </w:pPr>
            <w:r w:rsidRPr="006B65FE">
              <w:rPr>
                <w:rFonts w:cstheme="minorHAnsi"/>
                <w:b/>
                <w:sz w:val="24"/>
                <w:szCs w:val="24"/>
                <w:lang w:val="fr-CA"/>
              </w:rPr>
              <w:t>µ</w:t>
            </w:r>
            <w:r w:rsidRPr="006B65FE">
              <w:rPr>
                <w:rFonts w:cstheme="minorHAnsi"/>
                <w:b/>
                <w:sz w:val="24"/>
                <w:szCs w:val="24"/>
                <w:vertAlign w:val="subscript"/>
                <w:lang w:val="fr-CA"/>
              </w:rPr>
              <w:t>p- n</w:t>
            </w:r>
            <w:r w:rsidRPr="006B65FE">
              <w:rPr>
                <w:rFonts w:cstheme="minorHAnsi"/>
                <w:b/>
                <w:sz w:val="24"/>
                <w:szCs w:val="24"/>
                <w:lang w:val="fr-CA"/>
              </w:rPr>
              <w:t>C</w:t>
            </w:r>
            <w:r w:rsidRPr="006B65FE">
              <w:rPr>
                <w:rFonts w:cstheme="minorHAnsi"/>
                <w:b/>
                <w:sz w:val="24"/>
                <w:szCs w:val="24"/>
                <w:vertAlign w:val="subscript"/>
                <w:lang w:val="fr-CA"/>
              </w:rPr>
              <w:t>0x</w:t>
            </w:r>
          </w:p>
        </w:tc>
        <w:tc>
          <w:tcPr>
            <w:tcW w:w="1162" w:type="dxa"/>
          </w:tcPr>
          <w:p w:rsidR="00286209" w:rsidRDefault="006B65FE" w:rsidP="006B65FE">
            <w:pPr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rFonts w:cstheme="minorHAnsi"/>
                <w:sz w:val="24"/>
                <w:szCs w:val="24"/>
                <w:lang w:val="fr-CA"/>
              </w:rPr>
              <w:t>400µA/V</w:t>
            </w:r>
            <w:r w:rsidRPr="005D0F9B">
              <w:rPr>
                <w:rFonts w:cstheme="minorHAnsi"/>
                <w:sz w:val="24"/>
                <w:szCs w:val="24"/>
                <w:vertAlign w:val="superscript"/>
                <w:lang w:val="fr-CA"/>
              </w:rPr>
              <w:t>2</w:t>
            </w:r>
          </w:p>
        </w:tc>
        <w:tc>
          <w:tcPr>
            <w:tcW w:w="1162" w:type="dxa"/>
          </w:tcPr>
          <w:p w:rsidR="00286209" w:rsidRDefault="006B65FE" w:rsidP="006B65FE">
            <w:pPr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rFonts w:cstheme="minorHAnsi"/>
                <w:sz w:val="24"/>
                <w:szCs w:val="24"/>
                <w:lang w:val="fr-CA"/>
              </w:rPr>
              <w:t>400µA/V</w:t>
            </w:r>
            <w:r w:rsidRPr="005D0F9B">
              <w:rPr>
                <w:rFonts w:cstheme="minorHAnsi"/>
                <w:sz w:val="24"/>
                <w:szCs w:val="24"/>
                <w:vertAlign w:val="superscript"/>
                <w:lang w:val="fr-CA"/>
              </w:rPr>
              <w:t>2</w:t>
            </w:r>
          </w:p>
        </w:tc>
        <w:tc>
          <w:tcPr>
            <w:tcW w:w="1162" w:type="dxa"/>
          </w:tcPr>
          <w:p w:rsidR="00286209" w:rsidRDefault="006B65FE" w:rsidP="006B65FE">
            <w:pPr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rFonts w:cstheme="minorHAnsi"/>
                <w:sz w:val="24"/>
                <w:szCs w:val="24"/>
                <w:lang w:val="fr-CA"/>
              </w:rPr>
              <w:t>100µA/V</w:t>
            </w:r>
            <w:r w:rsidRPr="005D0F9B">
              <w:rPr>
                <w:rFonts w:cstheme="minorHAnsi"/>
                <w:sz w:val="24"/>
                <w:szCs w:val="24"/>
                <w:vertAlign w:val="superscript"/>
                <w:lang w:val="fr-CA"/>
              </w:rPr>
              <w:t>2</w:t>
            </w:r>
          </w:p>
        </w:tc>
        <w:tc>
          <w:tcPr>
            <w:tcW w:w="1162" w:type="dxa"/>
          </w:tcPr>
          <w:p w:rsidR="00286209" w:rsidRDefault="007C7CA7" w:rsidP="006B65FE">
            <w:pPr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rFonts w:cstheme="minorHAnsi"/>
                <w:sz w:val="24"/>
                <w:szCs w:val="24"/>
                <w:lang w:val="fr-CA"/>
              </w:rPr>
              <w:t>100µA/V</w:t>
            </w:r>
            <w:r w:rsidRPr="005D0F9B">
              <w:rPr>
                <w:rFonts w:cstheme="minorHAnsi"/>
                <w:sz w:val="24"/>
                <w:szCs w:val="24"/>
                <w:vertAlign w:val="superscript"/>
                <w:lang w:val="fr-CA"/>
              </w:rPr>
              <w:t>2</w:t>
            </w:r>
          </w:p>
        </w:tc>
        <w:tc>
          <w:tcPr>
            <w:tcW w:w="1162" w:type="dxa"/>
          </w:tcPr>
          <w:p w:rsidR="00286209" w:rsidRDefault="007C7CA7" w:rsidP="006B65FE">
            <w:pPr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rFonts w:cstheme="minorHAnsi"/>
                <w:sz w:val="24"/>
                <w:szCs w:val="24"/>
                <w:lang w:val="fr-CA"/>
              </w:rPr>
              <w:t>400µA/V</w:t>
            </w:r>
            <w:r w:rsidRPr="005D0F9B">
              <w:rPr>
                <w:rFonts w:cstheme="minorHAnsi"/>
                <w:sz w:val="24"/>
                <w:szCs w:val="24"/>
                <w:vertAlign w:val="superscript"/>
                <w:lang w:val="fr-CA"/>
              </w:rPr>
              <w:t>2</w:t>
            </w:r>
          </w:p>
        </w:tc>
        <w:tc>
          <w:tcPr>
            <w:tcW w:w="1162" w:type="dxa"/>
            <w:gridSpan w:val="2"/>
          </w:tcPr>
          <w:p w:rsidR="00286209" w:rsidRDefault="007C7CA7" w:rsidP="006B65FE">
            <w:pPr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rFonts w:cstheme="minorHAnsi"/>
                <w:sz w:val="24"/>
                <w:szCs w:val="24"/>
                <w:lang w:val="fr-CA"/>
              </w:rPr>
              <w:t>100µA/V</w:t>
            </w:r>
            <w:r w:rsidRPr="005D0F9B">
              <w:rPr>
                <w:rFonts w:cstheme="minorHAnsi"/>
                <w:sz w:val="24"/>
                <w:szCs w:val="24"/>
                <w:vertAlign w:val="superscript"/>
                <w:lang w:val="fr-CA"/>
              </w:rPr>
              <w:t>2</w:t>
            </w:r>
          </w:p>
        </w:tc>
        <w:tc>
          <w:tcPr>
            <w:tcW w:w="1162" w:type="dxa"/>
          </w:tcPr>
          <w:p w:rsidR="00286209" w:rsidRDefault="007C7CA7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rFonts w:cstheme="minorHAnsi"/>
                <w:sz w:val="24"/>
                <w:szCs w:val="24"/>
                <w:lang w:val="fr-CA"/>
              </w:rPr>
              <w:t>400µA/V</w:t>
            </w:r>
            <w:r w:rsidRPr="005D0F9B">
              <w:rPr>
                <w:rFonts w:cstheme="minorHAnsi"/>
                <w:sz w:val="24"/>
                <w:szCs w:val="24"/>
                <w:vertAlign w:val="superscript"/>
                <w:lang w:val="fr-CA"/>
              </w:rPr>
              <w:t>2</w:t>
            </w:r>
          </w:p>
        </w:tc>
        <w:tc>
          <w:tcPr>
            <w:tcW w:w="1162" w:type="dxa"/>
          </w:tcPr>
          <w:p w:rsidR="00286209" w:rsidRDefault="007C7CA7" w:rsidP="006B65FE">
            <w:pPr>
              <w:tabs>
                <w:tab w:val="left" w:pos="3656"/>
              </w:tabs>
              <w:jc w:val="center"/>
              <w:rPr>
                <w:rFonts w:ascii="Cambria Math" w:hAnsi="Cambria Math"/>
                <w:sz w:val="24"/>
                <w:szCs w:val="24"/>
                <w:lang w:val="fr-CA"/>
              </w:rPr>
            </w:pPr>
            <w:r>
              <w:rPr>
                <w:rFonts w:cstheme="minorHAnsi"/>
                <w:sz w:val="24"/>
                <w:szCs w:val="24"/>
                <w:lang w:val="fr-CA"/>
              </w:rPr>
              <w:t>400µA/V</w:t>
            </w:r>
            <w:r w:rsidRPr="005D0F9B">
              <w:rPr>
                <w:rFonts w:cstheme="minorHAnsi"/>
                <w:sz w:val="24"/>
                <w:szCs w:val="24"/>
                <w:vertAlign w:val="superscript"/>
                <w:lang w:val="fr-CA"/>
              </w:rPr>
              <w:t>2</w:t>
            </w:r>
          </w:p>
        </w:tc>
      </w:tr>
      <w:tr w:rsidR="006B65FE" w:rsidTr="006B65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88"/>
        </w:trPr>
        <w:tc>
          <w:tcPr>
            <w:tcW w:w="1270" w:type="dxa"/>
          </w:tcPr>
          <w:p w:rsidR="006B65FE" w:rsidRPr="006B65FE" w:rsidRDefault="006B65FE" w:rsidP="006B65FE">
            <w:pPr>
              <w:tabs>
                <w:tab w:val="left" w:pos="3656"/>
              </w:tabs>
              <w:ind w:left="108"/>
              <w:jc w:val="center"/>
              <w:rPr>
                <w:rFonts w:eastAsiaTheme="minorEastAsia"/>
                <w:b/>
                <w:sz w:val="24"/>
                <w:szCs w:val="24"/>
                <w:lang w:val="fr-CA"/>
              </w:rPr>
            </w:pPr>
            <w:r w:rsidRPr="006B65FE">
              <w:rPr>
                <w:rFonts w:eastAsiaTheme="minorEastAsia"/>
                <w:b/>
                <w:sz w:val="24"/>
                <w:szCs w:val="24"/>
                <w:lang w:val="fr-CA"/>
              </w:rPr>
              <w:t>g</w:t>
            </w:r>
            <w:r w:rsidRPr="006B65FE">
              <w:rPr>
                <w:rFonts w:eastAsiaTheme="minorEastAsia"/>
                <w:b/>
                <w:sz w:val="24"/>
                <w:szCs w:val="24"/>
                <w:vertAlign w:val="subscript"/>
                <w:lang w:val="fr-CA"/>
              </w:rPr>
              <w:t>m</w:t>
            </w:r>
          </w:p>
        </w:tc>
        <w:tc>
          <w:tcPr>
            <w:tcW w:w="1162" w:type="dxa"/>
          </w:tcPr>
          <w:p w:rsidR="006B65FE" w:rsidRDefault="009F7953" w:rsidP="009F7953">
            <w:pPr>
              <w:tabs>
                <w:tab w:val="left" w:pos="3656"/>
              </w:tabs>
              <w:rPr>
                <w:rFonts w:eastAsiaTheme="minorEastAsia"/>
                <w:sz w:val="24"/>
                <w:szCs w:val="24"/>
                <w:lang w:val="fr-CA"/>
              </w:rPr>
            </w:pPr>
            <w:r>
              <w:rPr>
                <w:rFonts w:eastAsiaTheme="minorEastAsia"/>
                <w:sz w:val="24"/>
                <w:szCs w:val="24"/>
                <w:lang w:val="fr-CA"/>
              </w:rPr>
              <w:t>0.002</w:t>
            </w:r>
          </w:p>
        </w:tc>
        <w:tc>
          <w:tcPr>
            <w:tcW w:w="1162" w:type="dxa"/>
          </w:tcPr>
          <w:p w:rsidR="006B65FE" w:rsidRDefault="009F7953" w:rsidP="006B65FE">
            <w:pPr>
              <w:tabs>
                <w:tab w:val="left" w:pos="3656"/>
              </w:tabs>
              <w:rPr>
                <w:rFonts w:eastAsiaTheme="minorEastAsia"/>
                <w:sz w:val="24"/>
                <w:szCs w:val="24"/>
                <w:lang w:val="fr-CA"/>
              </w:rPr>
            </w:pPr>
            <w:r>
              <w:rPr>
                <w:rFonts w:eastAsiaTheme="minorEastAsia"/>
                <w:sz w:val="24"/>
                <w:szCs w:val="24"/>
                <w:lang w:val="fr-CA"/>
              </w:rPr>
              <w:t>0.002</w:t>
            </w:r>
          </w:p>
        </w:tc>
        <w:tc>
          <w:tcPr>
            <w:tcW w:w="1162" w:type="dxa"/>
          </w:tcPr>
          <w:p w:rsidR="006B65FE" w:rsidRDefault="009F7953" w:rsidP="006B65FE">
            <w:pPr>
              <w:tabs>
                <w:tab w:val="left" w:pos="3656"/>
              </w:tabs>
              <w:rPr>
                <w:rFonts w:eastAsiaTheme="minorEastAsia"/>
                <w:sz w:val="24"/>
                <w:szCs w:val="24"/>
                <w:lang w:val="fr-CA"/>
              </w:rPr>
            </w:pPr>
            <w:r>
              <w:rPr>
                <w:rFonts w:eastAsiaTheme="minorEastAsia"/>
                <w:sz w:val="24"/>
                <w:szCs w:val="24"/>
                <w:lang w:val="fr-CA"/>
              </w:rPr>
              <w:t>0.002</w:t>
            </w:r>
          </w:p>
        </w:tc>
        <w:tc>
          <w:tcPr>
            <w:tcW w:w="1162" w:type="dxa"/>
          </w:tcPr>
          <w:p w:rsidR="006B65FE" w:rsidRDefault="009F7953" w:rsidP="006B65FE">
            <w:pPr>
              <w:tabs>
                <w:tab w:val="left" w:pos="3656"/>
              </w:tabs>
              <w:rPr>
                <w:rFonts w:eastAsiaTheme="minorEastAsia"/>
                <w:sz w:val="24"/>
                <w:szCs w:val="24"/>
                <w:lang w:val="fr-CA"/>
              </w:rPr>
            </w:pPr>
            <w:r>
              <w:rPr>
                <w:rFonts w:eastAsiaTheme="minorEastAsia"/>
                <w:sz w:val="24"/>
                <w:szCs w:val="24"/>
                <w:lang w:val="fr-CA"/>
              </w:rPr>
              <w:t>0.002</w:t>
            </w:r>
          </w:p>
        </w:tc>
        <w:tc>
          <w:tcPr>
            <w:tcW w:w="1162" w:type="dxa"/>
          </w:tcPr>
          <w:p w:rsidR="006B65FE" w:rsidRDefault="009F7953" w:rsidP="006B65FE">
            <w:pPr>
              <w:tabs>
                <w:tab w:val="left" w:pos="3656"/>
              </w:tabs>
              <w:rPr>
                <w:rFonts w:eastAsiaTheme="minorEastAsia"/>
                <w:sz w:val="24"/>
                <w:szCs w:val="24"/>
                <w:lang w:val="fr-CA"/>
              </w:rPr>
            </w:pPr>
            <w:r>
              <w:rPr>
                <w:rFonts w:eastAsiaTheme="minorEastAsia"/>
                <w:sz w:val="24"/>
                <w:szCs w:val="24"/>
                <w:lang w:val="fr-CA"/>
              </w:rPr>
              <w:t>0.004</w:t>
            </w:r>
          </w:p>
        </w:tc>
        <w:tc>
          <w:tcPr>
            <w:tcW w:w="1162" w:type="dxa"/>
            <w:gridSpan w:val="2"/>
          </w:tcPr>
          <w:p w:rsidR="006B65FE" w:rsidRDefault="009F7953" w:rsidP="006B65FE">
            <w:pPr>
              <w:tabs>
                <w:tab w:val="left" w:pos="3656"/>
              </w:tabs>
              <w:rPr>
                <w:rFonts w:eastAsiaTheme="minorEastAsia"/>
                <w:sz w:val="24"/>
                <w:szCs w:val="24"/>
                <w:lang w:val="fr-CA"/>
              </w:rPr>
            </w:pPr>
            <w:r>
              <w:rPr>
                <w:rFonts w:eastAsiaTheme="minorEastAsia"/>
                <w:sz w:val="24"/>
                <w:szCs w:val="24"/>
                <w:lang w:val="fr-CA"/>
              </w:rPr>
              <w:t>0.002</w:t>
            </w:r>
          </w:p>
        </w:tc>
        <w:tc>
          <w:tcPr>
            <w:tcW w:w="1165" w:type="dxa"/>
          </w:tcPr>
          <w:p w:rsidR="006B65FE" w:rsidRDefault="009F7953" w:rsidP="006B65FE">
            <w:pPr>
              <w:tabs>
                <w:tab w:val="left" w:pos="3656"/>
              </w:tabs>
              <w:rPr>
                <w:rFonts w:eastAsiaTheme="minorEastAsia"/>
                <w:sz w:val="24"/>
                <w:szCs w:val="24"/>
                <w:lang w:val="fr-CA"/>
              </w:rPr>
            </w:pPr>
            <w:r>
              <w:rPr>
                <w:rFonts w:eastAsiaTheme="minorEastAsia"/>
                <w:sz w:val="24"/>
                <w:szCs w:val="24"/>
                <w:lang w:val="fr-CA"/>
              </w:rPr>
              <w:t>0.002</w:t>
            </w:r>
          </w:p>
        </w:tc>
        <w:tc>
          <w:tcPr>
            <w:tcW w:w="1159" w:type="dxa"/>
          </w:tcPr>
          <w:p w:rsidR="006B65FE" w:rsidRDefault="009F7953" w:rsidP="006B65FE">
            <w:pPr>
              <w:tabs>
                <w:tab w:val="left" w:pos="3656"/>
              </w:tabs>
              <w:rPr>
                <w:rFonts w:eastAsiaTheme="minorEastAsia"/>
                <w:sz w:val="24"/>
                <w:szCs w:val="24"/>
                <w:lang w:val="fr-CA"/>
              </w:rPr>
            </w:pPr>
            <w:r>
              <w:rPr>
                <w:rFonts w:eastAsiaTheme="minorEastAsia"/>
                <w:sz w:val="24"/>
                <w:szCs w:val="24"/>
                <w:lang w:val="fr-CA"/>
              </w:rPr>
              <w:t>0.002</w:t>
            </w:r>
          </w:p>
        </w:tc>
      </w:tr>
      <w:tr w:rsidR="006B65FE" w:rsidTr="006B65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76"/>
        </w:trPr>
        <w:tc>
          <w:tcPr>
            <w:tcW w:w="1270" w:type="dxa"/>
          </w:tcPr>
          <w:p w:rsidR="006B65FE" w:rsidRPr="006B65FE" w:rsidRDefault="006B65FE" w:rsidP="006B65FE">
            <w:pPr>
              <w:tabs>
                <w:tab w:val="left" w:pos="3656"/>
              </w:tabs>
              <w:ind w:left="108"/>
              <w:jc w:val="center"/>
              <w:rPr>
                <w:rFonts w:eastAsiaTheme="minorEastAsia"/>
                <w:b/>
                <w:sz w:val="24"/>
                <w:szCs w:val="24"/>
                <w:lang w:val="fr-CA"/>
              </w:rPr>
            </w:pPr>
            <w:r w:rsidRPr="006B65FE">
              <w:rPr>
                <w:rFonts w:eastAsiaTheme="minorEastAsia"/>
                <w:b/>
                <w:sz w:val="24"/>
                <w:szCs w:val="24"/>
                <w:lang w:val="fr-CA"/>
              </w:rPr>
              <w:t>r</w:t>
            </w:r>
            <w:r w:rsidRPr="006B65FE">
              <w:rPr>
                <w:rFonts w:eastAsiaTheme="minorEastAsia"/>
                <w:b/>
                <w:sz w:val="24"/>
                <w:szCs w:val="24"/>
                <w:vertAlign w:val="subscript"/>
                <w:lang w:val="fr-CA"/>
              </w:rPr>
              <w:t>0</w:t>
            </w:r>
          </w:p>
        </w:tc>
        <w:tc>
          <w:tcPr>
            <w:tcW w:w="1162" w:type="dxa"/>
          </w:tcPr>
          <w:p w:rsidR="006B65FE" w:rsidRDefault="009F7953" w:rsidP="006B65FE">
            <w:pPr>
              <w:tabs>
                <w:tab w:val="left" w:pos="3656"/>
              </w:tabs>
              <w:ind w:left="108"/>
              <w:rPr>
                <w:rFonts w:eastAsiaTheme="minorEastAsia"/>
                <w:sz w:val="24"/>
                <w:szCs w:val="24"/>
                <w:lang w:val="fr-CA"/>
              </w:rPr>
            </w:pPr>
            <w:r>
              <w:rPr>
                <w:rFonts w:eastAsiaTheme="minorEastAsia"/>
                <w:sz w:val="24"/>
                <w:szCs w:val="24"/>
                <w:lang w:val="fr-CA"/>
              </w:rPr>
              <w:t>25KΩ</w:t>
            </w:r>
          </w:p>
        </w:tc>
        <w:tc>
          <w:tcPr>
            <w:tcW w:w="1162" w:type="dxa"/>
          </w:tcPr>
          <w:p w:rsidR="006B65FE" w:rsidRDefault="009F7953" w:rsidP="006B65FE">
            <w:pPr>
              <w:tabs>
                <w:tab w:val="left" w:pos="3656"/>
              </w:tabs>
              <w:ind w:left="108"/>
              <w:rPr>
                <w:rFonts w:eastAsiaTheme="minorEastAsia"/>
                <w:sz w:val="24"/>
                <w:szCs w:val="24"/>
                <w:lang w:val="fr-CA"/>
              </w:rPr>
            </w:pPr>
            <w:r>
              <w:rPr>
                <w:rFonts w:eastAsiaTheme="minorEastAsia"/>
                <w:sz w:val="24"/>
                <w:szCs w:val="24"/>
                <w:lang w:val="fr-CA"/>
              </w:rPr>
              <w:t>25KΩ</w:t>
            </w:r>
          </w:p>
        </w:tc>
        <w:tc>
          <w:tcPr>
            <w:tcW w:w="1162" w:type="dxa"/>
          </w:tcPr>
          <w:p w:rsidR="006B65FE" w:rsidRDefault="009F7953" w:rsidP="006B65FE">
            <w:pPr>
              <w:tabs>
                <w:tab w:val="left" w:pos="3656"/>
              </w:tabs>
              <w:ind w:left="108"/>
              <w:rPr>
                <w:rFonts w:eastAsiaTheme="minorEastAsia"/>
                <w:sz w:val="24"/>
                <w:szCs w:val="24"/>
                <w:lang w:val="fr-CA"/>
              </w:rPr>
            </w:pPr>
            <w:r>
              <w:rPr>
                <w:rFonts w:eastAsiaTheme="minorEastAsia"/>
                <w:sz w:val="24"/>
                <w:szCs w:val="24"/>
                <w:lang w:val="fr-CA"/>
              </w:rPr>
              <w:t>25KΩ</w:t>
            </w:r>
          </w:p>
        </w:tc>
        <w:tc>
          <w:tcPr>
            <w:tcW w:w="1162" w:type="dxa"/>
          </w:tcPr>
          <w:p w:rsidR="006B65FE" w:rsidRDefault="009F7953" w:rsidP="006B65FE">
            <w:pPr>
              <w:tabs>
                <w:tab w:val="left" w:pos="3656"/>
              </w:tabs>
              <w:ind w:left="108"/>
              <w:rPr>
                <w:rFonts w:eastAsiaTheme="minorEastAsia"/>
                <w:sz w:val="24"/>
                <w:szCs w:val="24"/>
                <w:lang w:val="fr-CA"/>
              </w:rPr>
            </w:pPr>
            <w:r>
              <w:rPr>
                <w:rFonts w:eastAsiaTheme="minorEastAsia"/>
                <w:sz w:val="24"/>
                <w:szCs w:val="24"/>
                <w:lang w:val="fr-CA"/>
              </w:rPr>
              <w:t>25KΩ</w:t>
            </w:r>
          </w:p>
        </w:tc>
        <w:tc>
          <w:tcPr>
            <w:tcW w:w="1162" w:type="dxa"/>
          </w:tcPr>
          <w:p w:rsidR="006B65FE" w:rsidRDefault="009F7953" w:rsidP="006B65FE">
            <w:pPr>
              <w:tabs>
                <w:tab w:val="left" w:pos="3656"/>
              </w:tabs>
              <w:ind w:left="108"/>
              <w:rPr>
                <w:rFonts w:eastAsiaTheme="minorEastAsia"/>
                <w:sz w:val="24"/>
                <w:szCs w:val="24"/>
                <w:lang w:val="fr-CA"/>
              </w:rPr>
            </w:pPr>
            <w:r>
              <w:rPr>
                <w:rFonts w:eastAsiaTheme="minorEastAsia"/>
                <w:sz w:val="24"/>
                <w:szCs w:val="24"/>
                <w:lang w:val="fr-CA"/>
              </w:rPr>
              <w:t>12.5KΩ</w:t>
            </w:r>
          </w:p>
        </w:tc>
        <w:tc>
          <w:tcPr>
            <w:tcW w:w="1162" w:type="dxa"/>
            <w:gridSpan w:val="2"/>
          </w:tcPr>
          <w:p w:rsidR="006B65FE" w:rsidRDefault="009F7953" w:rsidP="006B65FE">
            <w:pPr>
              <w:tabs>
                <w:tab w:val="left" w:pos="3656"/>
              </w:tabs>
              <w:ind w:left="108"/>
              <w:rPr>
                <w:rFonts w:eastAsiaTheme="minorEastAsia"/>
                <w:sz w:val="24"/>
                <w:szCs w:val="24"/>
                <w:lang w:val="fr-CA"/>
              </w:rPr>
            </w:pPr>
            <w:r>
              <w:rPr>
                <w:rFonts w:eastAsiaTheme="minorEastAsia"/>
                <w:sz w:val="24"/>
                <w:szCs w:val="24"/>
                <w:lang w:val="fr-CA"/>
              </w:rPr>
              <w:t>25KΩ</w:t>
            </w:r>
          </w:p>
        </w:tc>
        <w:tc>
          <w:tcPr>
            <w:tcW w:w="1165" w:type="dxa"/>
          </w:tcPr>
          <w:p w:rsidR="006B65FE" w:rsidRDefault="009F7953" w:rsidP="006B65FE">
            <w:pPr>
              <w:tabs>
                <w:tab w:val="left" w:pos="3656"/>
              </w:tabs>
              <w:ind w:left="108"/>
              <w:rPr>
                <w:rFonts w:eastAsiaTheme="minorEastAsia"/>
                <w:sz w:val="24"/>
                <w:szCs w:val="24"/>
                <w:lang w:val="fr-CA"/>
              </w:rPr>
            </w:pPr>
            <w:r>
              <w:rPr>
                <w:rFonts w:eastAsiaTheme="minorEastAsia"/>
                <w:sz w:val="24"/>
                <w:szCs w:val="24"/>
                <w:lang w:val="fr-CA"/>
              </w:rPr>
              <w:t>25KΩ</w:t>
            </w:r>
          </w:p>
        </w:tc>
        <w:tc>
          <w:tcPr>
            <w:tcW w:w="1159" w:type="dxa"/>
          </w:tcPr>
          <w:p w:rsidR="006B65FE" w:rsidRDefault="009F7953" w:rsidP="006B65FE">
            <w:pPr>
              <w:tabs>
                <w:tab w:val="left" w:pos="3656"/>
              </w:tabs>
              <w:ind w:left="108"/>
              <w:rPr>
                <w:rFonts w:eastAsiaTheme="minorEastAsia"/>
                <w:sz w:val="24"/>
                <w:szCs w:val="24"/>
                <w:lang w:val="fr-CA"/>
              </w:rPr>
            </w:pPr>
            <w:r>
              <w:rPr>
                <w:rFonts w:eastAsiaTheme="minorEastAsia"/>
                <w:sz w:val="24"/>
                <w:szCs w:val="24"/>
                <w:lang w:val="fr-CA"/>
              </w:rPr>
              <w:t>25KΩ</w:t>
            </w:r>
          </w:p>
        </w:tc>
      </w:tr>
    </w:tbl>
    <w:p w:rsidR="007A7CFF" w:rsidRDefault="00A50067" w:rsidP="0017172A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>
        <w:rPr>
          <w:rFonts w:ascii="Cambria Math" w:hAnsi="Cambria Math"/>
          <w:sz w:val="24"/>
          <w:szCs w:val="24"/>
          <w:lang w:val="fr-CA"/>
        </w:rPr>
        <w:lastRenderedPageBreak/>
        <w:br/>
      </w:r>
    </w:p>
    <w:p w:rsidR="005D0F9B" w:rsidRDefault="00E22F55" w:rsidP="00E22F55">
      <w:pPr>
        <w:tabs>
          <w:tab w:val="left" w:pos="3656"/>
        </w:tabs>
        <w:jc w:val="center"/>
        <w:rPr>
          <w:sz w:val="24"/>
          <w:szCs w:val="24"/>
          <w:lang w:val="fr-CA"/>
        </w:rPr>
      </w:pPr>
      <w:r>
        <w:rPr>
          <w:noProof/>
          <w:sz w:val="24"/>
          <w:szCs w:val="24"/>
          <w:lang w:eastAsia="en-CA"/>
        </w:rPr>
        <w:drawing>
          <wp:inline distT="0" distB="0" distL="0" distR="0">
            <wp:extent cx="5574030" cy="3267710"/>
            <wp:effectExtent l="19050" t="0" r="7620" b="0"/>
            <wp:docPr id="6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030" cy="3267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E92" w:rsidRDefault="004F1E92" w:rsidP="004F1E92">
      <w:pPr>
        <w:tabs>
          <w:tab w:val="left" w:pos="3656"/>
        </w:tabs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 montage est un amplificateur à deux étapes et donc on peut dire que le gain différentiel peut s’écrire sous la forme:</w:t>
      </w:r>
    </w:p>
    <w:p w:rsidR="004F1E92" w:rsidRDefault="00F607E2" w:rsidP="004F1E92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out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in1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in2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out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a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  <w:lang w:val="fr-CA"/>
            </w:rPr>
            <m:t>*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in1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in2</m:t>
                  </m:r>
                </m:sub>
              </m:sSub>
            </m:den>
          </m:f>
        </m:oMath>
      </m:oMathPara>
    </w:p>
    <w:p w:rsidR="004F1E92" w:rsidRPr="004F1E92" w:rsidRDefault="004F1E92" w:rsidP="004F1E92">
      <w:pPr>
        <w:tabs>
          <w:tab w:val="left" w:pos="3656"/>
        </w:tabs>
        <w:rPr>
          <w:rFonts w:eastAsiaTheme="minorEastAsia"/>
          <w:b/>
          <w:sz w:val="24"/>
          <w:szCs w:val="24"/>
          <w:u w:val="single"/>
          <w:lang w:val="fr-CA"/>
        </w:rPr>
      </w:pPr>
      <w:r>
        <w:rPr>
          <w:rFonts w:eastAsiaTheme="minorEastAsia"/>
          <w:b/>
          <w:sz w:val="24"/>
          <w:szCs w:val="24"/>
          <w:u w:val="single"/>
          <w:lang w:val="fr-CA"/>
        </w:rPr>
        <w:t>Deuxième</w:t>
      </w:r>
      <w:r w:rsidRPr="004F1E92">
        <w:rPr>
          <w:rFonts w:eastAsiaTheme="minorEastAsia"/>
          <w:b/>
          <w:sz w:val="24"/>
          <w:szCs w:val="24"/>
          <w:u w:val="single"/>
          <w:lang w:val="fr-CA"/>
        </w:rPr>
        <w:t xml:space="preserve"> étape : </w:t>
      </w:r>
    </w:p>
    <w:p w:rsidR="004F1E92" w:rsidRDefault="006A2EF2" w:rsidP="004F1E92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>
        <w:rPr>
          <w:rFonts w:eastAsiaTheme="minorEastAsia"/>
          <w:sz w:val="24"/>
          <w:szCs w:val="24"/>
          <w:lang w:val="fr-CA"/>
        </w:rPr>
        <w:t>Le schéma équivalent de cette étape est le suivant :</w:t>
      </w:r>
    </w:p>
    <w:p w:rsidR="006A2EF2" w:rsidRDefault="006A2EF2" w:rsidP="006A2EF2">
      <w:pPr>
        <w:tabs>
          <w:tab w:val="left" w:pos="3656"/>
        </w:tabs>
        <w:jc w:val="center"/>
        <w:rPr>
          <w:rFonts w:eastAsiaTheme="minorEastAsia"/>
          <w:sz w:val="24"/>
          <w:szCs w:val="24"/>
          <w:lang w:val="fr-CA"/>
        </w:rPr>
      </w:pPr>
      <w:r>
        <w:rPr>
          <w:rFonts w:eastAsiaTheme="minorEastAsia"/>
          <w:noProof/>
          <w:sz w:val="24"/>
          <w:szCs w:val="24"/>
          <w:lang w:eastAsia="en-CA"/>
        </w:rPr>
        <w:drawing>
          <wp:inline distT="0" distB="0" distL="0" distR="0">
            <wp:extent cx="4377386" cy="1542553"/>
            <wp:effectExtent l="19050" t="0" r="4114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865" cy="1543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EF2" w:rsidRDefault="006A2EF2" w:rsidP="006A2EF2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>
        <w:rPr>
          <w:rFonts w:eastAsiaTheme="minorEastAsia"/>
          <w:sz w:val="24"/>
          <w:szCs w:val="24"/>
          <w:lang w:val="fr-CA"/>
        </w:rPr>
        <w:t>Donc le gain de la deuxième étape est calculé comme suite :</w:t>
      </w:r>
    </w:p>
    <w:p w:rsidR="004F1E92" w:rsidRDefault="00F607E2" w:rsidP="004F1E92">
      <w:pPr>
        <w:tabs>
          <w:tab w:val="left" w:pos="3656"/>
        </w:tabs>
        <w:jc w:val="center"/>
        <w:rPr>
          <w:rFonts w:eastAsiaTheme="minorEastAsia"/>
          <w:sz w:val="24"/>
          <w:szCs w:val="24"/>
          <w:lang w:val="fr-CA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out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a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 xml:space="preserve"> </m:t>
              </m:r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-</m:t>
              </m:r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g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m6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*(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r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07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||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r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06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)</m:t>
          </m:r>
        </m:oMath>
      </m:oMathPara>
    </w:p>
    <w:p w:rsidR="00BC57C8" w:rsidRPr="006A2EF2" w:rsidRDefault="00F607E2" w:rsidP="00BC57C8">
      <w:pPr>
        <w:tabs>
          <w:tab w:val="left" w:pos="3656"/>
        </w:tabs>
        <w:jc w:val="center"/>
        <w:rPr>
          <w:rFonts w:eastAsiaTheme="minorEastAsia"/>
          <w:b/>
          <w:sz w:val="24"/>
          <w:szCs w:val="24"/>
          <w:lang w:val="fr-CA"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  <w:lang w:val="fr-C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out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a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CA"/>
            </w:rPr>
            <m:t xml:space="preserve">=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CA"/>
            </w:rPr>
            <m:t>-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CA"/>
            </w:rPr>
            <m:t xml:space="preserve"> 25</m:t>
          </m:r>
        </m:oMath>
      </m:oMathPara>
    </w:p>
    <w:p w:rsidR="004F1E92" w:rsidRDefault="004F1E92" w:rsidP="004F1E92">
      <w:pPr>
        <w:tabs>
          <w:tab w:val="left" w:pos="3656"/>
        </w:tabs>
        <w:rPr>
          <w:rFonts w:eastAsiaTheme="minorEastAsia"/>
          <w:b/>
          <w:sz w:val="24"/>
          <w:szCs w:val="24"/>
          <w:u w:val="single"/>
          <w:lang w:val="fr-CA"/>
        </w:rPr>
      </w:pPr>
    </w:p>
    <w:p w:rsidR="004F1E92" w:rsidRPr="004F1E92" w:rsidRDefault="006A2EF2" w:rsidP="004F1E92">
      <w:pPr>
        <w:tabs>
          <w:tab w:val="left" w:pos="3656"/>
        </w:tabs>
        <w:rPr>
          <w:rFonts w:eastAsiaTheme="minorEastAsia"/>
          <w:b/>
          <w:sz w:val="24"/>
          <w:szCs w:val="24"/>
          <w:u w:val="single"/>
          <w:lang w:val="fr-CA"/>
        </w:rPr>
      </w:pPr>
      <w:r>
        <w:rPr>
          <w:rFonts w:eastAsiaTheme="minorEastAsia"/>
          <w:b/>
          <w:sz w:val="24"/>
          <w:szCs w:val="24"/>
          <w:u w:val="single"/>
          <w:lang w:val="fr-CA"/>
        </w:rPr>
        <w:t>Première</w:t>
      </w:r>
      <w:r w:rsidR="004F1E92" w:rsidRPr="004F1E92">
        <w:rPr>
          <w:rFonts w:eastAsiaTheme="minorEastAsia"/>
          <w:b/>
          <w:sz w:val="24"/>
          <w:szCs w:val="24"/>
          <w:u w:val="single"/>
          <w:lang w:val="fr-CA"/>
        </w:rPr>
        <w:t xml:space="preserve"> étape : </w:t>
      </w:r>
    </w:p>
    <w:p w:rsidR="004F1E92" w:rsidRDefault="004F1E92" w:rsidP="004F1E92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>
        <w:rPr>
          <w:rFonts w:eastAsiaTheme="minorEastAsia"/>
          <w:sz w:val="24"/>
          <w:szCs w:val="24"/>
          <w:lang w:val="fr-CA"/>
        </w:rPr>
        <w:t xml:space="preserve">Il s’agit d’un amplificateur </w:t>
      </w:r>
      <w:r w:rsidR="00CB2B52">
        <w:rPr>
          <w:rFonts w:eastAsiaTheme="minorEastAsia"/>
          <w:sz w:val="24"/>
          <w:szCs w:val="24"/>
          <w:lang w:val="fr-CA"/>
        </w:rPr>
        <w:t>à</w:t>
      </w:r>
      <w:r>
        <w:rPr>
          <w:rFonts w:eastAsiaTheme="minorEastAsia"/>
          <w:sz w:val="24"/>
          <w:szCs w:val="24"/>
          <w:lang w:val="fr-CA"/>
        </w:rPr>
        <w:t xml:space="preserve"> charge </w:t>
      </w:r>
      <w:r w:rsidR="001D20EA">
        <w:rPr>
          <w:rFonts w:eastAsiaTheme="minorEastAsia"/>
          <w:sz w:val="24"/>
          <w:szCs w:val="24"/>
          <w:lang w:val="fr-CA"/>
        </w:rPr>
        <w:t>active</w:t>
      </w:r>
      <w:r>
        <w:rPr>
          <w:rFonts w:eastAsiaTheme="minorEastAsia"/>
          <w:sz w:val="24"/>
          <w:szCs w:val="24"/>
          <w:lang w:val="fr-CA"/>
        </w:rPr>
        <w:t xml:space="preserve"> et on connait que</w:t>
      </w:r>
      <w:r w:rsidR="001D20EA">
        <w:rPr>
          <w:rFonts w:eastAsiaTheme="minorEastAsia"/>
          <w:sz w:val="24"/>
          <w:szCs w:val="24"/>
          <w:lang w:val="fr-CA"/>
        </w:rPr>
        <w:t xml:space="preserve"> le gain peut être </w:t>
      </w:r>
      <w:r>
        <w:rPr>
          <w:rFonts w:eastAsiaTheme="minorEastAsia"/>
          <w:sz w:val="24"/>
          <w:szCs w:val="24"/>
          <w:lang w:val="fr-CA"/>
        </w:rPr>
        <w:t>calculé comme suit</w:t>
      </w:r>
      <w:r w:rsidR="00CB2B52">
        <w:rPr>
          <w:rFonts w:eastAsiaTheme="minorEastAsia"/>
          <w:sz w:val="24"/>
          <w:szCs w:val="24"/>
          <w:lang w:val="fr-CA"/>
        </w:rPr>
        <w:t xml:space="preserve"> (</w:t>
      </w:r>
      <w:r w:rsidR="001D20EA">
        <w:rPr>
          <w:rFonts w:eastAsiaTheme="minorEastAsia"/>
          <w:sz w:val="24"/>
          <w:szCs w:val="24"/>
          <w:lang w:val="fr-CA"/>
        </w:rPr>
        <w:t>à noter que la résistance d’entrée du deuxième étage tend vers l’infini</w:t>
      </w:r>
      <w:r w:rsidR="00CB2B52">
        <w:rPr>
          <w:rFonts w:eastAsiaTheme="minorEastAsia"/>
          <w:sz w:val="24"/>
          <w:szCs w:val="24"/>
          <w:lang w:val="fr-CA"/>
        </w:rPr>
        <w:t>)</w:t>
      </w:r>
      <w:r>
        <w:rPr>
          <w:rFonts w:eastAsiaTheme="minorEastAsia"/>
          <w:sz w:val="24"/>
          <w:szCs w:val="24"/>
          <w:lang w:val="fr-CA"/>
        </w:rPr>
        <w:t>:</w:t>
      </w:r>
    </w:p>
    <w:p w:rsidR="004F1E92" w:rsidRDefault="006A2EF2" w:rsidP="004F1E92">
      <w:pPr>
        <w:tabs>
          <w:tab w:val="left" w:pos="3656"/>
        </w:tabs>
        <w:jc w:val="center"/>
        <w:rPr>
          <w:sz w:val="24"/>
          <w:szCs w:val="24"/>
          <w:lang w:val="fr-CA"/>
        </w:rPr>
      </w:pPr>
      <w:r>
        <w:rPr>
          <w:noProof/>
          <w:sz w:val="24"/>
          <w:szCs w:val="24"/>
          <w:lang w:eastAsia="en-CA"/>
        </w:rPr>
        <w:drawing>
          <wp:inline distT="0" distB="0" distL="0" distR="0">
            <wp:extent cx="3172460" cy="1741170"/>
            <wp:effectExtent l="19050" t="19050" r="27940" b="11430"/>
            <wp:docPr id="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17411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EF2" w:rsidRDefault="00F607E2" w:rsidP="006A2EF2">
      <w:pPr>
        <w:tabs>
          <w:tab w:val="left" w:pos="3656"/>
        </w:tabs>
        <w:jc w:val="center"/>
        <w:rPr>
          <w:rFonts w:eastAsiaTheme="minorEastAsia"/>
          <w:sz w:val="24"/>
          <w:szCs w:val="24"/>
          <w:lang w:val="fr-CA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in1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in2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-</m:t>
              </m:r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g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m1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*(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r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02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||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r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04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)</m:t>
          </m:r>
        </m:oMath>
      </m:oMathPara>
    </w:p>
    <w:p w:rsidR="006A2EF2" w:rsidRPr="006A2EF2" w:rsidRDefault="00F607E2" w:rsidP="006A2EF2">
      <w:pPr>
        <w:tabs>
          <w:tab w:val="left" w:pos="3656"/>
        </w:tabs>
        <w:jc w:val="center"/>
        <w:rPr>
          <w:rFonts w:eastAsiaTheme="minorEastAsia"/>
          <w:b/>
          <w:sz w:val="24"/>
          <w:szCs w:val="24"/>
          <w:lang w:val="fr-CA"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  <w:lang w:val="fr-C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in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  <w:lang w:val="fr-CA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in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CA"/>
            </w:rPr>
            <m:t>=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CA"/>
            </w:rPr>
            <m:t>-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CA"/>
            </w:rPr>
            <m:t>25</m:t>
          </m:r>
        </m:oMath>
      </m:oMathPara>
    </w:p>
    <w:p w:rsidR="006A2EF2" w:rsidRDefault="006A2EF2" w:rsidP="006A2EF2">
      <w:pPr>
        <w:tabs>
          <w:tab w:val="left" w:pos="3656"/>
        </w:tabs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Donc le gain différentiel total est :</w:t>
      </w:r>
    </w:p>
    <w:p w:rsidR="006A2EF2" w:rsidRPr="006A2EF2" w:rsidRDefault="00F607E2" w:rsidP="006A2EF2">
      <w:pPr>
        <w:tabs>
          <w:tab w:val="left" w:pos="3656"/>
        </w:tabs>
        <w:rPr>
          <w:b/>
          <w:sz w:val="24"/>
          <w:szCs w:val="24"/>
          <w:lang w:val="fr-CA"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  <w:lang w:val="fr-C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out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in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  <w:lang w:val="fr-CA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in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CA"/>
            </w:rPr>
            <m:t>=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CA"/>
            </w:rPr>
            <m:t>(-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CA"/>
            </w:rPr>
            <m:t>25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CA"/>
            </w:rPr>
            <m:t>)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CA"/>
            </w:rPr>
            <m:t>*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CA"/>
            </w:rPr>
            <m:t>(-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CA"/>
            </w:rPr>
            <m:t>25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CA"/>
            </w:rPr>
            <m:t>)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fr-CA"/>
            </w:rPr>
            <m:t>=  625</m:t>
          </m:r>
        </m:oMath>
      </m:oMathPara>
    </w:p>
    <w:sectPr w:rsidR="006A2EF2" w:rsidRPr="006A2EF2" w:rsidSect="00A750B5">
      <w:headerReference w:type="default" r:id="rId11"/>
      <w:pgSz w:w="12240" w:h="15840"/>
      <w:pgMar w:top="1135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0B9" w:rsidRDefault="00FA50B9" w:rsidP="00A750B5">
      <w:pPr>
        <w:spacing w:after="0" w:line="240" w:lineRule="auto"/>
      </w:pPr>
      <w:r>
        <w:separator/>
      </w:r>
    </w:p>
  </w:endnote>
  <w:endnote w:type="continuationSeparator" w:id="1">
    <w:p w:rsidR="00FA50B9" w:rsidRDefault="00FA50B9" w:rsidP="00A75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0B9" w:rsidRDefault="00FA50B9" w:rsidP="00A750B5">
      <w:pPr>
        <w:spacing w:after="0" w:line="240" w:lineRule="auto"/>
      </w:pPr>
      <w:r>
        <w:separator/>
      </w:r>
    </w:p>
  </w:footnote>
  <w:footnote w:type="continuationSeparator" w:id="1">
    <w:p w:rsidR="00FA50B9" w:rsidRDefault="00FA50B9" w:rsidP="00A75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B92" w:rsidRPr="00A750B5" w:rsidRDefault="004F0B92">
    <w:pPr>
      <w:pStyle w:val="En-tte"/>
      <w:rPr>
        <w:lang w:val="fr-CA"/>
      </w:rPr>
    </w:pPr>
    <w:r>
      <w:rPr>
        <w:lang w:val="fr-CA"/>
      </w:rPr>
      <w:t xml:space="preserve">Nordine Quadar </w:t>
    </w:r>
    <w:r>
      <w:rPr>
        <w:lang w:val="fr-CA"/>
      </w:rPr>
      <w:tab/>
    </w:r>
    <w:r>
      <w:rPr>
        <w:lang w:val="fr-CA"/>
      </w:rPr>
      <w:tab/>
      <w:t>ID : 6630611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488F"/>
    <w:rsid w:val="000163E8"/>
    <w:rsid w:val="000742EF"/>
    <w:rsid w:val="0017172A"/>
    <w:rsid w:val="001D20EA"/>
    <w:rsid w:val="00286209"/>
    <w:rsid w:val="002A773A"/>
    <w:rsid w:val="003654E7"/>
    <w:rsid w:val="003A4510"/>
    <w:rsid w:val="00423B29"/>
    <w:rsid w:val="004722DE"/>
    <w:rsid w:val="004F0B92"/>
    <w:rsid w:val="004F1E92"/>
    <w:rsid w:val="005D0F9B"/>
    <w:rsid w:val="006078E1"/>
    <w:rsid w:val="0064488F"/>
    <w:rsid w:val="00674918"/>
    <w:rsid w:val="006A2EF2"/>
    <w:rsid w:val="006B65FE"/>
    <w:rsid w:val="007A7CFF"/>
    <w:rsid w:val="007C7CA7"/>
    <w:rsid w:val="008C3A64"/>
    <w:rsid w:val="008C5CF8"/>
    <w:rsid w:val="0096264F"/>
    <w:rsid w:val="009F7953"/>
    <w:rsid w:val="00A50067"/>
    <w:rsid w:val="00A750B5"/>
    <w:rsid w:val="00A82872"/>
    <w:rsid w:val="00AA4F30"/>
    <w:rsid w:val="00B84C6C"/>
    <w:rsid w:val="00B863D2"/>
    <w:rsid w:val="00BC57C8"/>
    <w:rsid w:val="00BD34C4"/>
    <w:rsid w:val="00C505A9"/>
    <w:rsid w:val="00CB2B52"/>
    <w:rsid w:val="00CD0832"/>
    <w:rsid w:val="00D3028F"/>
    <w:rsid w:val="00DB7628"/>
    <w:rsid w:val="00E10467"/>
    <w:rsid w:val="00E22F55"/>
    <w:rsid w:val="00EF5E22"/>
    <w:rsid w:val="00F44C52"/>
    <w:rsid w:val="00F607E2"/>
    <w:rsid w:val="00F9046A"/>
    <w:rsid w:val="00FA50B9"/>
    <w:rsid w:val="00FD2EED"/>
    <w:rsid w:val="00FD33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4C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4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44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488F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8C5CF8"/>
    <w:rPr>
      <w:color w:val="808080"/>
    </w:rPr>
  </w:style>
  <w:style w:type="paragraph" w:styleId="En-tte">
    <w:name w:val="header"/>
    <w:basedOn w:val="Normal"/>
    <w:link w:val="En-tteCar"/>
    <w:uiPriority w:val="99"/>
    <w:semiHidden/>
    <w:unhideWhenUsed/>
    <w:rsid w:val="00A75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A750B5"/>
  </w:style>
  <w:style w:type="paragraph" w:styleId="Pieddepage">
    <w:name w:val="footer"/>
    <w:basedOn w:val="Normal"/>
    <w:link w:val="PieddepageCar"/>
    <w:uiPriority w:val="99"/>
    <w:semiHidden/>
    <w:unhideWhenUsed/>
    <w:rsid w:val="00A75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750B5"/>
  </w:style>
  <w:style w:type="paragraph" w:customStyle="1" w:styleId="Default">
    <w:name w:val="Default"/>
    <w:rsid w:val="004F0B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Grilledutableau">
    <w:name w:val="Table Grid"/>
    <w:basedOn w:val="TableauNormal"/>
    <w:uiPriority w:val="59"/>
    <w:rsid w:val="00C505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2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5E13B-9E38-4401-811E-58315E3AB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Faculty of Social Sciences - Administrative Division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COE uOttawa</dc:creator>
  <cp:lastModifiedBy>COE uOttawa</cp:lastModifiedBy>
  <cp:revision>20</cp:revision>
  <dcterms:created xsi:type="dcterms:W3CDTF">2012-11-22T04:14:00Z</dcterms:created>
  <dcterms:modified xsi:type="dcterms:W3CDTF">2012-11-23T02:25:00Z</dcterms:modified>
</cp:coreProperties>
</file>