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32E" w:rsidRPr="00DD032E" w:rsidRDefault="00DD032E" w:rsidP="00DD032E">
      <w:pPr>
        <w:rPr>
          <w:rFonts w:ascii="Times New Roman" w:hAnsi="Times New Roman" w:cs="Times New Roman"/>
          <w:b/>
        </w:rPr>
      </w:pPr>
      <w:r w:rsidRPr="00DD032E">
        <w:rPr>
          <w:rFonts w:ascii="Times New Roman" w:hAnsi="Times New Roman" w:cs="Times New Roman"/>
          <w:b/>
        </w:rPr>
        <w:t xml:space="preserve">Chapter 11 – Reporting for Control </w:t>
      </w:r>
    </w:p>
    <w:p w:rsidR="00DD032E" w:rsidRPr="00DD032E" w:rsidRDefault="00DD032E" w:rsidP="00DD032E">
      <w:pPr>
        <w:rPr>
          <w:rFonts w:ascii="Times New Roman" w:hAnsi="Times New Roman" w:cs="Times New Roman"/>
        </w:rPr>
      </w:pPr>
    </w:p>
    <w:p w:rsidR="00DD032E" w:rsidRPr="00185E37" w:rsidRDefault="00DD032E" w:rsidP="00DD032E">
      <w:pPr>
        <w:rPr>
          <w:rFonts w:ascii="Times New Roman" w:hAnsi="Times New Roman" w:cs="Times New Roman"/>
          <w:b/>
        </w:rPr>
      </w:pPr>
      <w:r w:rsidRPr="00185E37">
        <w:rPr>
          <w:rFonts w:ascii="Times New Roman" w:hAnsi="Times New Roman" w:cs="Times New Roman"/>
          <w:b/>
        </w:rPr>
        <w:t xml:space="preserve">Decentralization in Organizations </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 xml:space="preserve">A decentralized organization does not confine decision-making authority to a few top executives; rather, decision-making authority is spread throughout the organization. </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Benefits</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It enables top management to concentrate on stra</w:t>
      </w:r>
      <w:r>
        <w:rPr>
          <w:rFonts w:ascii="Times New Roman" w:hAnsi="Times New Roman" w:cs="Times New Roman"/>
        </w:rPr>
        <w:t xml:space="preserve">tegy, higher-level decision </w:t>
      </w:r>
      <w:r w:rsidRPr="00DD032E">
        <w:rPr>
          <w:rFonts w:ascii="Times New Roman" w:hAnsi="Times New Roman" w:cs="Times New Roman"/>
        </w:rPr>
        <w:t>making, and coordinating activities.</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It acknowledges that lower-level managers have more detailed information</w:t>
      </w:r>
      <w:r>
        <w:rPr>
          <w:rFonts w:ascii="Times New Roman" w:hAnsi="Times New Roman" w:cs="Times New Roman"/>
        </w:rPr>
        <w:t xml:space="preserve"> </w:t>
      </w:r>
      <w:r w:rsidRPr="00DD032E">
        <w:rPr>
          <w:rFonts w:ascii="Times New Roman" w:hAnsi="Times New Roman" w:cs="Times New Roman"/>
        </w:rPr>
        <w:t xml:space="preserve">about local conditions that enable them to make better operational decisions. </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It enables lower-level managers to quickly respond to customers.</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It provides lower-level managers with the decision-making experience they</w:t>
      </w:r>
      <w:r>
        <w:rPr>
          <w:rFonts w:ascii="Times New Roman" w:hAnsi="Times New Roman" w:cs="Times New Roman"/>
        </w:rPr>
        <w:t xml:space="preserve"> </w:t>
      </w:r>
      <w:r w:rsidRPr="00DD032E">
        <w:rPr>
          <w:rFonts w:ascii="Times New Roman" w:hAnsi="Times New Roman" w:cs="Times New Roman"/>
        </w:rPr>
        <w:t>will need when promoted to higher level positions.</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 xml:space="preserve">It often increases motivation, resulting in increased job satisfaction and retention, as well as improved performance. </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Disadvantages</w:t>
      </w:r>
    </w:p>
    <w:p w:rsidR="00DD032E" w:rsidRPr="00DD032E" w:rsidRDefault="00DD032E" w:rsidP="001A7A95">
      <w:pPr>
        <w:pStyle w:val="ListParagraph"/>
        <w:numPr>
          <w:ilvl w:val="0"/>
          <w:numId w:val="2"/>
        </w:numPr>
        <w:rPr>
          <w:rFonts w:ascii="Times New Roman" w:hAnsi="Times New Roman" w:cs="Times New Roman"/>
        </w:rPr>
      </w:pPr>
      <w:r w:rsidRPr="00DD032E">
        <w:rPr>
          <w:rFonts w:ascii="Times New Roman" w:hAnsi="Times New Roman" w:cs="Times New Roman"/>
        </w:rPr>
        <w:t>Lower-level managers may make decisions without fully understanding the “big picture.”</w:t>
      </w:r>
    </w:p>
    <w:p w:rsidR="00DD032E" w:rsidRPr="00DD032E" w:rsidRDefault="00DD032E" w:rsidP="001A7A95">
      <w:pPr>
        <w:pStyle w:val="ListParagraph"/>
        <w:numPr>
          <w:ilvl w:val="0"/>
          <w:numId w:val="2"/>
        </w:numPr>
        <w:rPr>
          <w:rFonts w:ascii="Times New Roman" w:hAnsi="Times New Roman" w:cs="Times New Roman"/>
        </w:rPr>
      </w:pPr>
      <w:r w:rsidRPr="00DD032E">
        <w:rPr>
          <w:rFonts w:ascii="Times New Roman" w:hAnsi="Times New Roman" w:cs="Times New Roman"/>
        </w:rPr>
        <w:t>There may be a lack of coordination among autonomous managers. The balanced scorecard can help reduce this problem by communicating a</w:t>
      </w:r>
      <w:r>
        <w:rPr>
          <w:rFonts w:ascii="Times New Roman" w:hAnsi="Times New Roman" w:cs="Times New Roman"/>
        </w:rPr>
        <w:t xml:space="preserve"> </w:t>
      </w:r>
      <w:r w:rsidRPr="00DD032E">
        <w:rPr>
          <w:rFonts w:ascii="Times New Roman" w:hAnsi="Times New Roman" w:cs="Times New Roman"/>
        </w:rPr>
        <w:t xml:space="preserve">company’s strategy throughout the organization. </w:t>
      </w:r>
    </w:p>
    <w:p w:rsidR="00DD032E" w:rsidRPr="00DD032E" w:rsidRDefault="00DD032E" w:rsidP="001A7A95">
      <w:pPr>
        <w:pStyle w:val="ListParagraph"/>
        <w:numPr>
          <w:ilvl w:val="0"/>
          <w:numId w:val="2"/>
        </w:numPr>
        <w:rPr>
          <w:rFonts w:ascii="Times New Roman" w:hAnsi="Times New Roman" w:cs="Times New Roman"/>
        </w:rPr>
      </w:pPr>
      <w:r w:rsidRPr="00DD032E">
        <w:rPr>
          <w:rFonts w:ascii="Times New Roman" w:hAnsi="Times New Roman" w:cs="Times New Roman"/>
        </w:rPr>
        <w:t xml:space="preserve">Lower-level managers may have objectives that differ from those of the entire organization. This </w:t>
      </w:r>
      <w:r>
        <w:rPr>
          <w:rFonts w:ascii="Times New Roman" w:hAnsi="Times New Roman" w:cs="Times New Roman"/>
        </w:rPr>
        <w:t>pro</w:t>
      </w:r>
      <w:r w:rsidRPr="00DD032E">
        <w:rPr>
          <w:rFonts w:ascii="Times New Roman" w:hAnsi="Times New Roman" w:cs="Times New Roman"/>
        </w:rPr>
        <w:t xml:space="preserve">blem can be reduced by designing performance evaluation systems that motivate managers to </w:t>
      </w:r>
      <w:r>
        <w:rPr>
          <w:rFonts w:ascii="Times New Roman" w:hAnsi="Times New Roman" w:cs="Times New Roman"/>
        </w:rPr>
        <w:t>m</w:t>
      </w:r>
      <w:r w:rsidRPr="00DD032E">
        <w:rPr>
          <w:rFonts w:ascii="Times New Roman" w:hAnsi="Times New Roman" w:cs="Times New Roman"/>
        </w:rPr>
        <w:t xml:space="preserve">ake decisions which are in the best interests of the company.  </w:t>
      </w:r>
    </w:p>
    <w:p w:rsidR="00DD032E" w:rsidRPr="00DD032E" w:rsidRDefault="00DD032E" w:rsidP="001A7A95">
      <w:pPr>
        <w:pStyle w:val="ListParagraph"/>
        <w:numPr>
          <w:ilvl w:val="0"/>
          <w:numId w:val="2"/>
        </w:numPr>
        <w:rPr>
          <w:rFonts w:ascii="Times New Roman" w:hAnsi="Times New Roman" w:cs="Times New Roman"/>
        </w:rPr>
      </w:pPr>
      <w:r w:rsidRPr="00DD032E">
        <w:rPr>
          <w:rFonts w:ascii="Times New Roman" w:hAnsi="Times New Roman" w:cs="Times New Roman"/>
        </w:rPr>
        <w:t>It may difficult to effectively spread innovative ideas in a strongly</w:t>
      </w:r>
      <w:r>
        <w:rPr>
          <w:rFonts w:ascii="Times New Roman" w:hAnsi="Times New Roman" w:cs="Times New Roman"/>
        </w:rPr>
        <w:t xml:space="preserve"> decentralized organization. </w:t>
      </w:r>
      <w:r w:rsidRPr="00DD032E">
        <w:rPr>
          <w:rFonts w:ascii="Times New Roman" w:hAnsi="Times New Roman" w:cs="Times New Roman"/>
        </w:rPr>
        <w:t>This problem can be reduced through the</w:t>
      </w:r>
      <w:r>
        <w:rPr>
          <w:rFonts w:ascii="Times New Roman" w:hAnsi="Times New Roman" w:cs="Times New Roman"/>
        </w:rPr>
        <w:t xml:space="preserve"> </w:t>
      </w:r>
      <w:r w:rsidRPr="00DD032E">
        <w:rPr>
          <w:rFonts w:ascii="Times New Roman" w:hAnsi="Times New Roman" w:cs="Times New Roman"/>
        </w:rPr>
        <w:t>effective use of intranet systems, which enabl</w:t>
      </w:r>
      <w:r>
        <w:rPr>
          <w:rFonts w:ascii="Times New Roman" w:hAnsi="Times New Roman" w:cs="Times New Roman"/>
        </w:rPr>
        <w:t>e globally dispersed employees</w:t>
      </w:r>
      <w:r w:rsidRPr="00DD032E">
        <w:rPr>
          <w:rFonts w:ascii="Times New Roman" w:hAnsi="Times New Roman" w:cs="Times New Roman"/>
        </w:rPr>
        <w:t xml:space="preserve"> to electronically share ideas</w:t>
      </w:r>
      <w:r>
        <w:rPr>
          <w:rFonts w:ascii="Times New Roman" w:hAnsi="Times New Roman" w:cs="Times New Roman"/>
        </w:rPr>
        <w:t>.</w:t>
      </w:r>
    </w:p>
    <w:p w:rsidR="00185E37" w:rsidRDefault="00185E37" w:rsidP="00185E37">
      <w:pPr>
        <w:rPr>
          <w:rFonts w:ascii="Times New Roman" w:hAnsi="Times New Roman" w:cs="Times New Roman"/>
        </w:rPr>
      </w:pPr>
    </w:p>
    <w:p w:rsidR="00DD032E" w:rsidRPr="00185E37" w:rsidRDefault="00DD032E" w:rsidP="00185E37">
      <w:pPr>
        <w:rPr>
          <w:rFonts w:ascii="Times New Roman" w:hAnsi="Times New Roman" w:cs="Times New Roman"/>
          <w:b/>
        </w:rPr>
      </w:pPr>
      <w:r w:rsidRPr="00185E37">
        <w:rPr>
          <w:rFonts w:ascii="Times New Roman" w:hAnsi="Times New Roman" w:cs="Times New Roman"/>
          <w:b/>
        </w:rPr>
        <w:t>Decentralization and Segment Reporting</w:t>
      </w:r>
    </w:p>
    <w:p w:rsidR="00DD032E" w:rsidRP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 xml:space="preserve">A segment is any part or activity of an organization about which a manager </w:t>
      </w:r>
      <w:r w:rsidR="00185E37">
        <w:rPr>
          <w:rFonts w:ascii="Times New Roman" w:hAnsi="Times New Roman" w:cs="Times New Roman"/>
        </w:rPr>
        <w:t xml:space="preserve">seeks cost, revenue </w:t>
      </w:r>
      <w:r w:rsidRPr="00DD032E">
        <w:rPr>
          <w:rFonts w:ascii="Times New Roman" w:hAnsi="Times New Roman" w:cs="Times New Roman"/>
        </w:rPr>
        <w:t>or profit data.  A segment can be:</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An individual store</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A Sales Territory</w:t>
      </w:r>
    </w:p>
    <w:p w:rsid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A Service Centre</w:t>
      </w:r>
    </w:p>
    <w:p w:rsidR="00185E37" w:rsidRPr="00DD032E" w:rsidRDefault="00185E37" w:rsidP="001A7A95">
      <w:pPr>
        <w:pStyle w:val="ListParagraph"/>
        <w:numPr>
          <w:ilvl w:val="0"/>
          <w:numId w:val="1"/>
        </w:numPr>
        <w:rPr>
          <w:rFonts w:ascii="Times New Roman" w:hAnsi="Times New Roman" w:cs="Times New Roman"/>
        </w:rPr>
      </w:pPr>
      <w:r w:rsidRPr="00185E37">
        <w:rPr>
          <w:rFonts w:ascii="Times New Roman" w:hAnsi="Times New Roman" w:cs="Times New Roman"/>
        </w:rPr>
        <w:t>Corporations could segment their business by customer channel or by geographic regions etc.</w:t>
      </w:r>
    </w:p>
    <w:p w:rsidR="00185E37" w:rsidRDefault="00185E37" w:rsidP="00185E37">
      <w:pPr>
        <w:rPr>
          <w:rFonts w:ascii="Times New Roman" w:hAnsi="Times New Roman" w:cs="Times New Roman"/>
        </w:rPr>
      </w:pPr>
    </w:p>
    <w:p w:rsidR="00DD032E" w:rsidRDefault="00DD032E" w:rsidP="00185E37">
      <w:pPr>
        <w:rPr>
          <w:rFonts w:ascii="Times New Roman" w:hAnsi="Times New Roman" w:cs="Times New Roman"/>
          <w:b/>
        </w:rPr>
      </w:pPr>
      <w:r w:rsidRPr="00185E37">
        <w:rPr>
          <w:rFonts w:ascii="Times New Roman" w:hAnsi="Times New Roman" w:cs="Times New Roman"/>
          <w:b/>
        </w:rPr>
        <w:t>Assigning Costs to Segments</w:t>
      </w:r>
    </w:p>
    <w:p w:rsidR="00185E37" w:rsidRPr="00185E37" w:rsidRDefault="00185E37" w:rsidP="001A7A95">
      <w:pPr>
        <w:pStyle w:val="ListParagraph"/>
        <w:numPr>
          <w:ilvl w:val="0"/>
          <w:numId w:val="3"/>
        </w:numPr>
        <w:rPr>
          <w:rFonts w:ascii="Times New Roman" w:hAnsi="Times New Roman" w:cs="Times New Roman"/>
        </w:rPr>
      </w:pPr>
      <w:r w:rsidRPr="00185E37">
        <w:rPr>
          <w:rFonts w:ascii="Times New Roman" w:hAnsi="Times New Roman" w:cs="Times New Roman"/>
        </w:rPr>
        <w:t xml:space="preserve">There are two keys to building segmented income statements: </w:t>
      </w:r>
    </w:p>
    <w:p w:rsidR="00185E37" w:rsidRPr="00185E37" w:rsidRDefault="00185E37" w:rsidP="001A7A95">
      <w:pPr>
        <w:pStyle w:val="ListParagraph"/>
        <w:numPr>
          <w:ilvl w:val="1"/>
          <w:numId w:val="3"/>
        </w:numPr>
        <w:rPr>
          <w:rFonts w:ascii="Times New Roman" w:hAnsi="Times New Roman" w:cs="Times New Roman"/>
        </w:rPr>
      </w:pPr>
      <w:r w:rsidRPr="00185E37">
        <w:rPr>
          <w:rFonts w:ascii="Times New Roman" w:hAnsi="Times New Roman" w:cs="Times New Roman"/>
        </w:rPr>
        <w:t>A contribution format should be used because it separates fixed costs and it enabled the calculation of a contribution margin.</w:t>
      </w:r>
    </w:p>
    <w:p w:rsidR="00185E37" w:rsidRPr="00185E37" w:rsidRDefault="00185E37" w:rsidP="001A7A95">
      <w:pPr>
        <w:pStyle w:val="ListParagraph"/>
        <w:numPr>
          <w:ilvl w:val="1"/>
          <w:numId w:val="3"/>
        </w:numPr>
        <w:rPr>
          <w:rFonts w:ascii="Times New Roman" w:hAnsi="Times New Roman" w:cs="Times New Roman"/>
        </w:rPr>
      </w:pPr>
      <w:r w:rsidRPr="00185E37">
        <w:rPr>
          <w:rFonts w:ascii="Times New Roman" w:hAnsi="Times New Roman" w:cs="Times New Roman"/>
        </w:rPr>
        <w:t xml:space="preserve">Traceable fixed costs should be separated from common fixed costs to enable the calculation of a segment margin. </w:t>
      </w:r>
    </w:p>
    <w:p w:rsidR="00DD032E" w:rsidRP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Traceable Fixed Costs vs. Common Fixed Costs</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Traceable costs arise because of the existence of a particular segment and would disappear over time if the segment itself disappeared.</w:t>
      </w:r>
    </w:p>
    <w:p w:rsid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 xml:space="preserve">Common costs arise because of the overall operation of the company and would not disappear if any particular segment were eliminated. </w:t>
      </w:r>
    </w:p>
    <w:p w:rsidR="007C2E91" w:rsidRDefault="007C2E91" w:rsidP="001A7A95">
      <w:pPr>
        <w:pStyle w:val="ListParagraph"/>
        <w:numPr>
          <w:ilvl w:val="1"/>
          <w:numId w:val="1"/>
        </w:numPr>
        <w:rPr>
          <w:rFonts w:ascii="Times New Roman" w:hAnsi="Times New Roman" w:cs="Times New Roman"/>
          <w:u w:val="single"/>
        </w:rPr>
      </w:pPr>
      <w:r w:rsidRPr="007C2E91">
        <w:rPr>
          <w:rFonts w:ascii="Times New Roman" w:hAnsi="Times New Roman" w:cs="Times New Roman"/>
          <w:u w:val="single"/>
        </w:rPr>
        <w:t>Don’t allocate common costs to segments.</w:t>
      </w:r>
    </w:p>
    <w:p w:rsidR="007C2E91" w:rsidRPr="007C2E91" w:rsidRDefault="007C2E91" w:rsidP="007C2E91">
      <w:pPr>
        <w:pStyle w:val="ListParagraph"/>
        <w:rPr>
          <w:rFonts w:ascii="Times New Roman" w:hAnsi="Times New Roman" w:cs="Times New Roman"/>
          <w:u w:val="single"/>
        </w:rPr>
      </w:pPr>
    </w:p>
    <w:p w:rsidR="007C2E91" w:rsidRDefault="007C2E91" w:rsidP="007C2E91">
      <w:pPr>
        <w:rPr>
          <w:rFonts w:ascii="Times New Roman" w:hAnsi="Times New Roman" w:cs="Times New Roman"/>
          <w:b/>
        </w:rPr>
      </w:pPr>
    </w:p>
    <w:p w:rsidR="007C2E91" w:rsidRDefault="007C2E91" w:rsidP="007C2E91">
      <w:pPr>
        <w:rPr>
          <w:rFonts w:ascii="Times New Roman" w:hAnsi="Times New Roman" w:cs="Times New Roman"/>
          <w:b/>
        </w:rPr>
      </w:pPr>
    </w:p>
    <w:p w:rsidR="007C2E91" w:rsidRDefault="007C2E91" w:rsidP="007C2E91">
      <w:pPr>
        <w:rPr>
          <w:rFonts w:ascii="Times New Roman" w:hAnsi="Times New Roman" w:cs="Times New Roman"/>
          <w:b/>
        </w:rPr>
      </w:pPr>
    </w:p>
    <w:p w:rsidR="007C2E91" w:rsidRDefault="007C2E91" w:rsidP="007C2E91">
      <w:pPr>
        <w:rPr>
          <w:rFonts w:ascii="Times New Roman" w:hAnsi="Times New Roman" w:cs="Times New Roman"/>
          <w:b/>
        </w:rPr>
      </w:pPr>
    </w:p>
    <w:p w:rsidR="00DD032E" w:rsidRDefault="00DD032E" w:rsidP="007C2E91">
      <w:pPr>
        <w:rPr>
          <w:rFonts w:ascii="Times New Roman" w:hAnsi="Times New Roman" w:cs="Times New Roman"/>
          <w:b/>
        </w:rPr>
      </w:pPr>
      <w:r w:rsidRPr="007C2E91">
        <w:rPr>
          <w:rFonts w:ascii="Times New Roman" w:hAnsi="Times New Roman" w:cs="Times New Roman"/>
          <w:b/>
        </w:rPr>
        <w:t>Activity-Based Costing</w:t>
      </w:r>
    </w:p>
    <w:p w:rsidR="007C2E91" w:rsidRDefault="007C2E91" w:rsidP="001A7A95">
      <w:pPr>
        <w:pStyle w:val="ListParagraph"/>
        <w:numPr>
          <w:ilvl w:val="0"/>
          <w:numId w:val="4"/>
        </w:numPr>
        <w:rPr>
          <w:rFonts w:ascii="Times New Roman" w:hAnsi="Times New Roman" w:cs="Times New Roman"/>
        </w:rPr>
        <w:sectPr w:rsidR="007C2E91">
          <w:pgSz w:w="12240" w:h="15840"/>
          <w:pgMar w:top="1440" w:right="1440" w:bottom="1440" w:left="1440" w:header="708" w:footer="708" w:gutter="0"/>
          <w:cols w:space="708"/>
          <w:docGrid w:linePitch="360"/>
        </w:sectPr>
      </w:pPr>
    </w:p>
    <w:p w:rsidR="007C2E91" w:rsidRPr="007C2E91" w:rsidRDefault="007C2E91" w:rsidP="001A7A95">
      <w:pPr>
        <w:pStyle w:val="ListParagraph"/>
        <w:numPr>
          <w:ilvl w:val="0"/>
          <w:numId w:val="4"/>
        </w:numPr>
        <w:rPr>
          <w:rFonts w:ascii="Times New Roman" w:hAnsi="Times New Roman" w:cs="Times New Roman"/>
        </w:rPr>
      </w:pPr>
      <w:r w:rsidRPr="007C2E91">
        <w:rPr>
          <w:rFonts w:ascii="Times New Roman" w:hAnsi="Times New Roman" w:cs="Times New Roman"/>
        </w:rPr>
        <w:lastRenderedPageBreak/>
        <w:t>Activity-based costing can help identify how costs shared by more than one segment are traceable to individual segments</w:t>
      </w:r>
    </w:p>
    <w:p w:rsidR="007C2E91" w:rsidRPr="007C2E91" w:rsidRDefault="007C2E91" w:rsidP="001A7A95">
      <w:pPr>
        <w:pStyle w:val="ListParagraph"/>
        <w:numPr>
          <w:ilvl w:val="0"/>
          <w:numId w:val="4"/>
        </w:numPr>
        <w:rPr>
          <w:rFonts w:ascii="Times New Roman" w:hAnsi="Times New Roman" w:cs="Times New Roman"/>
        </w:rPr>
      </w:pPr>
      <w:r w:rsidRPr="007C2E91">
        <w:rPr>
          <w:rFonts w:ascii="Times New Roman" w:hAnsi="Times New Roman" w:cs="Times New Roman"/>
        </w:rPr>
        <w:t xml:space="preserve">Assume that three products, 9-inch, 12-inch, and 18-inch pipe, share 10,000 square feet of warehousing space, which is leased at a price of $4 per square foot.  </w:t>
      </w:r>
    </w:p>
    <w:p w:rsidR="007C2E91" w:rsidRDefault="007C2E91" w:rsidP="001A7A95">
      <w:pPr>
        <w:pStyle w:val="ListParagraph"/>
        <w:numPr>
          <w:ilvl w:val="0"/>
          <w:numId w:val="4"/>
        </w:numPr>
        <w:rPr>
          <w:rFonts w:ascii="Times New Roman" w:hAnsi="Times New Roman" w:cs="Times New Roman"/>
        </w:rPr>
      </w:pPr>
      <w:r w:rsidRPr="007C2E91">
        <w:rPr>
          <w:rFonts w:ascii="Times New Roman" w:hAnsi="Times New Roman" w:cs="Times New Roman"/>
        </w:rPr>
        <w:lastRenderedPageBreak/>
        <w:t>If the 9-inch, 12-inch, and 18-inch pipes occupy 1,000, 4,000, and 5,000 square feet, respectively, then ABC can be used to trace the warehousing costs to the three products as shown.</w:t>
      </w:r>
    </w:p>
    <w:p w:rsidR="007C2E91" w:rsidRDefault="007C2E91" w:rsidP="007C2E91">
      <w:pPr>
        <w:ind w:left="360"/>
        <w:jc w:val="center"/>
        <w:rPr>
          <w:rFonts w:ascii="Times New Roman" w:hAnsi="Times New Roman" w:cs="Times New Roman"/>
        </w:rPr>
        <w:sectPr w:rsidR="007C2E91" w:rsidSect="007C2E91">
          <w:type w:val="continuous"/>
          <w:pgSz w:w="12240" w:h="15840"/>
          <w:pgMar w:top="1440" w:right="1440" w:bottom="1440" w:left="1440" w:header="708" w:footer="708" w:gutter="0"/>
          <w:cols w:num="2" w:space="708"/>
          <w:docGrid w:linePitch="360"/>
        </w:sectPr>
      </w:pPr>
      <w:r>
        <w:rPr>
          <w:rFonts w:ascii="Times New Roman" w:hAnsi="Times New Roman" w:cs="Times New Roman"/>
          <w:noProof/>
          <w:lang w:eastAsia="en-CA"/>
        </w:rPr>
        <w:drawing>
          <wp:inline distT="0" distB="0" distL="0" distR="0" wp14:anchorId="6223A1BE" wp14:editId="0C00DF9A">
            <wp:extent cx="2466975" cy="581025"/>
            <wp:effectExtent l="57150" t="57150" r="123825" b="1238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203D.tmp"/>
                    <pic:cNvPicPr/>
                  </pic:nvPicPr>
                  <pic:blipFill rotWithShape="1">
                    <a:blip r:embed="rId6">
                      <a:extLst>
                        <a:ext uri="{28A0092B-C50C-407E-A947-70E740481C1C}">
                          <a14:useLocalDpi xmlns:a14="http://schemas.microsoft.com/office/drawing/2010/main" val="0"/>
                        </a:ext>
                      </a:extLst>
                    </a:blip>
                    <a:srcRect l="32854" t="62326" r="25640" b="27083"/>
                    <a:stretch/>
                  </pic:blipFill>
                  <pic:spPr bwMode="auto">
                    <a:xfrm>
                      <a:off x="0" y="0"/>
                      <a:ext cx="2466975" cy="581025"/>
                    </a:xfrm>
                    <a:prstGeom prst="rect">
                      <a:avLst/>
                    </a:prstGeom>
                    <a:ln w="3175"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rsidR="00DD032E" w:rsidRPr="007C2E91" w:rsidRDefault="00DD032E" w:rsidP="007C2E91">
      <w:pPr>
        <w:rPr>
          <w:rFonts w:ascii="Times New Roman" w:hAnsi="Times New Roman" w:cs="Times New Roman"/>
          <w:b/>
        </w:rPr>
      </w:pPr>
      <w:r w:rsidRPr="007C2E91">
        <w:rPr>
          <w:rFonts w:ascii="Times New Roman" w:hAnsi="Times New Roman" w:cs="Times New Roman"/>
          <w:b/>
        </w:rPr>
        <w:lastRenderedPageBreak/>
        <w:t>Traceable Costs Can Become Common Costs</w:t>
      </w:r>
    </w:p>
    <w:p w:rsidR="007C2E91" w:rsidRDefault="007C2E91" w:rsidP="001A7A95">
      <w:pPr>
        <w:pStyle w:val="ListParagraph"/>
        <w:numPr>
          <w:ilvl w:val="0"/>
          <w:numId w:val="5"/>
        </w:numPr>
        <w:rPr>
          <w:rFonts w:ascii="Times New Roman" w:hAnsi="Times New Roman" w:cs="Times New Roman"/>
        </w:rPr>
      </w:pPr>
      <w:r w:rsidRPr="007C2E91">
        <w:rPr>
          <w:rFonts w:ascii="Times New Roman" w:hAnsi="Times New Roman" w:cs="Times New Roman"/>
        </w:rPr>
        <w:t>It is important to realize that the traceable fixed costs of one segment may be a common fixed cost of another segment.</w:t>
      </w:r>
    </w:p>
    <w:p w:rsidR="007C2E91" w:rsidRPr="007C2E91" w:rsidRDefault="007C2E91" w:rsidP="001A7A95">
      <w:pPr>
        <w:pStyle w:val="ListParagraph"/>
        <w:numPr>
          <w:ilvl w:val="0"/>
          <w:numId w:val="5"/>
        </w:numPr>
        <w:rPr>
          <w:rFonts w:ascii="Times New Roman" w:hAnsi="Times New Roman" w:cs="Times New Roman"/>
        </w:rPr>
      </w:pPr>
      <w:r w:rsidRPr="007C2E91">
        <w:rPr>
          <w:rFonts w:ascii="Times New Roman" w:hAnsi="Times New Roman" w:cs="Times New Roman"/>
        </w:rPr>
        <w:t>For example, the landing fee paid to land an airplane at an airport is traceable to the particular flight, but it is not traceable to first-class, business-class, and economy-class passengers.</w:t>
      </w:r>
    </w:p>
    <w:p w:rsidR="007C2E91" w:rsidRDefault="007C2E91" w:rsidP="007C2E91">
      <w:pPr>
        <w:rPr>
          <w:rFonts w:ascii="Times New Roman" w:hAnsi="Times New Roman" w:cs="Times New Roman"/>
          <w:b/>
        </w:rPr>
      </w:pPr>
    </w:p>
    <w:p w:rsidR="00DD032E" w:rsidRPr="007C2E91" w:rsidRDefault="00DD032E" w:rsidP="007C2E91">
      <w:pPr>
        <w:rPr>
          <w:rFonts w:ascii="Times New Roman" w:hAnsi="Times New Roman" w:cs="Times New Roman"/>
          <w:b/>
        </w:rPr>
      </w:pPr>
      <w:r w:rsidRPr="007C2E91">
        <w:rPr>
          <w:rFonts w:ascii="Times New Roman" w:hAnsi="Times New Roman" w:cs="Times New Roman"/>
          <w:b/>
        </w:rPr>
        <w:t>Segment Margin</w:t>
      </w:r>
    </w:p>
    <w:p w:rsidR="00C327F5" w:rsidRDefault="00C327F5" w:rsidP="001A7A95">
      <w:pPr>
        <w:pStyle w:val="ListParagraph"/>
        <w:numPr>
          <w:ilvl w:val="0"/>
          <w:numId w:val="1"/>
        </w:numPr>
        <w:rPr>
          <w:rFonts w:ascii="Times New Roman" w:hAnsi="Times New Roman" w:cs="Times New Roman"/>
        </w:rPr>
        <w:sectPr w:rsidR="00C327F5" w:rsidSect="007C2E91">
          <w:type w:val="continuous"/>
          <w:pgSz w:w="12240" w:h="15840"/>
          <w:pgMar w:top="1440" w:right="1440" w:bottom="1440" w:left="1440" w:header="708" w:footer="708" w:gutter="0"/>
          <w:cols w:space="708"/>
          <w:docGrid w:linePitch="360"/>
        </w:sectPr>
      </w:pPr>
    </w:p>
    <w:p w:rsidR="00DD032E" w:rsidRP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lastRenderedPageBreak/>
        <w:t>The segment margin, which is computed by subtracting the traceable fixed costs of a segment from its contribution margin, is the best gauge of the long-run profitability of a segment.</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Levels of Segmented Statements</w:t>
      </w:r>
      <w:r w:rsidR="00C327F5">
        <w:rPr>
          <w:rFonts w:ascii="Times New Roman" w:hAnsi="Times New Roman" w:cs="Times New Roman"/>
        </w:rPr>
        <w:t xml:space="preserve"> </w:t>
      </w:r>
      <w:r w:rsidRPr="00DD032E">
        <w:rPr>
          <w:rFonts w:ascii="Times New Roman" w:hAnsi="Times New Roman" w:cs="Times New Roman"/>
        </w:rPr>
        <w:t>Example</w:t>
      </w:r>
      <w:r w:rsidR="00C327F5">
        <w:rPr>
          <w:rFonts w:ascii="Times New Roman" w:hAnsi="Times New Roman" w:cs="Times New Roman"/>
        </w:rPr>
        <w:t>:</w:t>
      </w:r>
    </w:p>
    <w:p w:rsidR="007C2E91" w:rsidRPr="007C2E91" w:rsidRDefault="007C2E91" w:rsidP="001A7A95">
      <w:pPr>
        <w:pStyle w:val="ListParagraph"/>
        <w:numPr>
          <w:ilvl w:val="1"/>
          <w:numId w:val="1"/>
        </w:numPr>
        <w:rPr>
          <w:rFonts w:ascii="Times New Roman" w:hAnsi="Times New Roman" w:cs="Times New Roman"/>
        </w:rPr>
      </w:pPr>
      <w:r w:rsidRPr="007C2E91">
        <w:rPr>
          <w:rFonts w:ascii="Times New Roman" w:hAnsi="Times New Roman" w:cs="Times New Roman"/>
        </w:rPr>
        <w:t>Webber, Inc. has two division</w:t>
      </w:r>
      <w:r>
        <w:rPr>
          <w:rFonts w:ascii="Times New Roman" w:hAnsi="Times New Roman" w:cs="Times New Roman"/>
        </w:rPr>
        <w:t>s: Computer and Television. Here is the segmented contribution income statement.</w:t>
      </w:r>
    </w:p>
    <w:p w:rsidR="00C327F5" w:rsidRDefault="00C327F5" w:rsidP="00C327F5">
      <w:pPr>
        <w:pStyle w:val="ListParagraph"/>
        <w:ind w:left="0"/>
        <w:rPr>
          <w:rFonts w:ascii="Times New Roman" w:hAnsi="Times New Roman" w:cs="Times New Roman"/>
        </w:rPr>
        <w:sectPr w:rsidR="00C327F5" w:rsidSect="00C327F5">
          <w:type w:val="continuous"/>
          <w:pgSz w:w="12240" w:h="15840"/>
          <w:pgMar w:top="1440" w:right="1440" w:bottom="1440" w:left="1440" w:header="708" w:footer="708" w:gutter="0"/>
          <w:cols w:num="2" w:space="708"/>
          <w:docGrid w:linePitch="360"/>
        </w:sectPr>
      </w:pPr>
      <w:r>
        <w:rPr>
          <w:rFonts w:ascii="Times New Roman" w:hAnsi="Times New Roman" w:cs="Times New Roman"/>
          <w:noProof/>
          <w:lang w:eastAsia="en-CA"/>
        </w:rPr>
        <w:lastRenderedPageBreak/>
        <w:drawing>
          <wp:inline distT="0" distB="0" distL="0" distR="0" wp14:anchorId="1806AC93" wp14:editId="531752FA">
            <wp:extent cx="2905125" cy="16967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5E95.tmp"/>
                    <pic:cNvPicPr/>
                  </pic:nvPicPr>
                  <pic:blipFill rotWithShape="1">
                    <a:blip r:embed="rId7">
                      <a:extLst>
                        <a:ext uri="{28A0092B-C50C-407E-A947-70E740481C1C}">
                          <a14:useLocalDpi xmlns:a14="http://schemas.microsoft.com/office/drawing/2010/main" val="0"/>
                        </a:ext>
                      </a:extLst>
                    </a:blip>
                    <a:srcRect l="26923" t="39062" r="18750" b="26563"/>
                    <a:stretch/>
                  </pic:blipFill>
                  <pic:spPr bwMode="auto">
                    <a:xfrm>
                      <a:off x="0" y="0"/>
                      <a:ext cx="2905125" cy="1696799"/>
                    </a:xfrm>
                    <a:prstGeom prst="rect">
                      <a:avLst/>
                    </a:prstGeom>
                    <a:ln>
                      <a:noFill/>
                    </a:ln>
                    <a:extLst>
                      <a:ext uri="{53640926-AAD7-44D8-BBD7-CCE9431645EC}">
                        <a14:shadowObscured xmlns:a14="http://schemas.microsoft.com/office/drawing/2010/main"/>
                      </a:ext>
                    </a:extLst>
                  </pic:spPr>
                </pic:pic>
              </a:graphicData>
            </a:graphic>
          </wp:inline>
        </w:drawing>
      </w:r>
    </w:p>
    <w:p w:rsidR="007C2E91" w:rsidRPr="00DD032E" w:rsidRDefault="007C2E91" w:rsidP="007C2E91">
      <w:pPr>
        <w:pStyle w:val="ListParagraph"/>
        <w:ind w:left="1440"/>
        <w:rPr>
          <w:rFonts w:ascii="Times New Roman" w:hAnsi="Times New Roman" w:cs="Times New Roman"/>
        </w:rPr>
      </w:pPr>
    </w:p>
    <w:p w:rsidR="00EF57CE" w:rsidRDefault="00EF57CE" w:rsidP="00EF57CE">
      <w:pPr>
        <w:rPr>
          <w:rFonts w:ascii="Times New Roman" w:hAnsi="Times New Roman" w:cs="Times New Roman"/>
          <w:b/>
        </w:rPr>
      </w:pPr>
    </w:p>
    <w:p w:rsidR="00DD032E" w:rsidRPr="00EF57CE" w:rsidRDefault="00DD032E" w:rsidP="00EF57CE">
      <w:pPr>
        <w:rPr>
          <w:rFonts w:ascii="Times New Roman" w:hAnsi="Times New Roman" w:cs="Times New Roman"/>
          <w:b/>
        </w:rPr>
      </w:pPr>
      <w:r w:rsidRPr="00EF57CE">
        <w:rPr>
          <w:rFonts w:ascii="Times New Roman" w:hAnsi="Times New Roman" w:cs="Times New Roman"/>
          <w:b/>
        </w:rPr>
        <w:t>Traceable Costs Can Become Common Costs</w:t>
      </w:r>
    </w:p>
    <w:p w:rsidR="00C327F5" w:rsidRDefault="00C327F5" w:rsidP="001A7A95">
      <w:pPr>
        <w:pStyle w:val="ListParagraph"/>
        <w:numPr>
          <w:ilvl w:val="0"/>
          <w:numId w:val="1"/>
        </w:numPr>
        <w:rPr>
          <w:rFonts w:ascii="Times New Roman" w:hAnsi="Times New Roman" w:cs="Times New Roman"/>
        </w:rPr>
        <w:sectPr w:rsidR="00C327F5" w:rsidSect="007C2E91">
          <w:type w:val="continuous"/>
          <w:pgSz w:w="12240" w:h="15840"/>
          <w:pgMar w:top="1440" w:right="1440" w:bottom="1440" w:left="1440" w:header="708" w:footer="708" w:gutter="0"/>
          <w:cols w:space="708"/>
          <w:docGrid w:linePitch="360"/>
        </w:sectPr>
      </w:pPr>
    </w:p>
    <w:p w:rsidR="00EF57CE" w:rsidRDefault="00DD032E" w:rsidP="001A7A95">
      <w:pPr>
        <w:pStyle w:val="ListParagraph"/>
        <w:numPr>
          <w:ilvl w:val="0"/>
          <w:numId w:val="1"/>
        </w:numPr>
        <w:rPr>
          <w:rFonts w:ascii="Times New Roman" w:hAnsi="Times New Roman" w:cs="Times New Roman"/>
        </w:rPr>
      </w:pPr>
      <w:r w:rsidRPr="00EF57CE">
        <w:rPr>
          <w:rFonts w:ascii="Times New Roman" w:hAnsi="Times New Roman" w:cs="Times New Roman"/>
        </w:rPr>
        <w:lastRenderedPageBreak/>
        <w:t>As previously mentioned, fixed costs that are traceable to one segment can become common if the company is divided into smaller segments.</w:t>
      </w:r>
    </w:p>
    <w:p w:rsidR="00EF57CE" w:rsidRDefault="00EF57CE" w:rsidP="001A7A95">
      <w:pPr>
        <w:pStyle w:val="ListParagraph"/>
        <w:numPr>
          <w:ilvl w:val="0"/>
          <w:numId w:val="1"/>
        </w:numPr>
        <w:rPr>
          <w:rFonts w:ascii="Times New Roman" w:hAnsi="Times New Roman" w:cs="Times New Roman"/>
        </w:rPr>
      </w:pPr>
      <w:r>
        <w:rPr>
          <w:rFonts w:ascii="Times New Roman" w:hAnsi="Times New Roman" w:cs="Times New Roman"/>
        </w:rPr>
        <w:t>Continuing with the weber example: the television segment has two product lines: regular and big screen. We know that the regular traceable costs are $45, 000, and the big screen division would trace to $35,000.</w:t>
      </w:r>
    </w:p>
    <w:p w:rsidR="00C327F5" w:rsidRDefault="00C327F5" w:rsidP="00C327F5">
      <w:pPr>
        <w:pStyle w:val="ListParagraph"/>
        <w:ind w:left="360"/>
        <w:rPr>
          <w:rFonts w:ascii="Times New Roman" w:hAnsi="Times New Roman" w:cs="Times New Roman"/>
          <w:noProof/>
          <w:lang w:eastAsia="en-CA"/>
        </w:rPr>
        <w:sectPr w:rsidR="00C327F5" w:rsidSect="00C327F5">
          <w:type w:val="continuous"/>
          <w:pgSz w:w="12240" w:h="15840"/>
          <w:pgMar w:top="1440" w:right="1440" w:bottom="1440" w:left="1440" w:header="708" w:footer="708" w:gutter="0"/>
          <w:cols w:num="2" w:space="708"/>
          <w:docGrid w:linePitch="360"/>
        </w:sectPr>
      </w:pPr>
      <w:r>
        <w:rPr>
          <w:rFonts w:ascii="Times New Roman" w:hAnsi="Times New Roman" w:cs="Times New Roman"/>
          <w:noProof/>
          <w:lang w:eastAsia="en-CA"/>
        </w:rPr>
        <w:lastRenderedPageBreak/>
        <w:drawing>
          <wp:inline distT="0" distB="0" distL="0" distR="0" wp14:anchorId="1A59D716" wp14:editId="039D1706">
            <wp:extent cx="3139079" cy="174307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4CD8E.tmp"/>
                    <pic:cNvPicPr/>
                  </pic:nvPicPr>
                  <pic:blipFill rotWithShape="1">
                    <a:blip r:embed="rId8">
                      <a:extLst>
                        <a:ext uri="{28A0092B-C50C-407E-A947-70E740481C1C}">
                          <a14:useLocalDpi xmlns:a14="http://schemas.microsoft.com/office/drawing/2010/main" val="0"/>
                        </a:ext>
                      </a:extLst>
                    </a:blip>
                    <a:srcRect l="21635" t="36632" r="13141" b="24132"/>
                    <a:stretch/>
                  </pic:blipFill>
                  <pic:spPr bwMode="auto">
                    <a:xfrm>
                      <a:off x="0" y="0"/>
                      <a:ext cx="3147015" cy="1747482"/>
                    </a:xfrm>
                    <a:prstGeom prst="rect">
                      <a:avLst/>
                    </a:prstGeom>
                    <a:ln>
                      <a:noFill/>
                    </a:ln>
                    <a:extLst>
                      <a:ext uri="{53640926-AAD7-44D8-BBD7-CCE9431645EC}">
                        <a14:shadowObscured xmlns:a14="http://schemas.microsoft.com/office/drawing/2010/main"/>
                      </a:ext>
                    </a:extLst>
                  </pic:spPr>
                </pic:pic>
              </a:graphicData>
            </a:graphic>
          </wp:inline>
        </w:drawing>
      </w:r>
    </w:p>
    <w:p w:rsidR="00C327F5" w:rsidRDefault="00C327F5" w:rsidP="00C327F5">
      <w:pPr>
        <w:pStyle w:val="ListParagraph"/>
        <w:rPr>
          <w:rFonts w:ascii="Times New Roman" w:hAnsi="Times New Roman" w:cs="Times New Roman"/>
          <w:noProof/>
          <w:lang w:eastAsia="en-CA"/>
        </w:rPr>
      </w:pPr>
    </w:p>
    <w:p w:rsidR="00C327F5" w:rsidRDefault="00C327F5" w:rsidP="00C327F5">
      <w:pPr>
        <w:pStyle w:val="ListParagraph"/>
        <w:rPr>
          <w:rFonts w:ascii="Times New Roman" w:hAnsi="Times New Roman" w:cs="Times New Roman"/>
        </w:rPr>
      </w:pPr>
    </w:p>
    <w:p w:rsidR="00DD032E" w:rsidRDefault="00DD032E" w:rsidP="00DD032E">
      <w:pPr>
        <w:rPr>
          <w:rFonts w:ascii="Times New Roman" w:hAnsi="Times New Roman" w:cs="Times New Roman"/>
          <w:b/>
        </w:rPr>
      </w:pPr>
      <w:r w:rsidRPr="00C327F5">
        <w:rPr>
          <w:rFonts w:ascii="Times New Roman" w:hAnsi="Times New Roman" w:cs="Times New Roman"/>
          <w:b/>
        </w:rPr>
        <w:t>Segment Reporting for Financial Accounting</w:t>
      </w:r>
    </w:p>
    <w:p w:rsidR="00C327F5" w:rsidRPr="00C327F5" w:rsidRDefault="00C327F5" w:rsidP="001A7A95">
      <w:pPr>
        <w:pStyle w:val="ListParagraph"/>
        <w:numPr>
          <w:ilvl w:val="0"/>
          <w:numId w:val="6"/>
        </w:numPr>
        <w:rPr>
          <w:rFonts w:ascii="Times New Roman" w:hAnsi="Times New Roman" w:cs="Times New Roman"/>
        </w:rPr>
      </w:pPr>
      <w:r w:rsidRPr="00C327F5">
        <w:rPr>
          <w:rFonts w:ascii="Times New Roman" w:hAnsi="Times New Roman" w:cs="Times New Roman"/>
        </w:rPr>
        <w:t xml:space="preserve">International Financial Reporting Standard (IFRS) 8-Operationg </w:t>
      </w:r>
      <w:r w:rsidRPr="00C327F5">
        <w:rPr>
          <w:rFonts w:ascii="Times New Roman" w:hAnsi="Times New Roman" w:cs="Times New Roman"/>
        </w:rPr>
        <w:t>Segments</w:t>
      </w:r>
      <w:r w:rsidRPr="00C327F5">
        <w:rPr>
          <w:rFonts w:ascii="Times New Roman" w:hAnsi="Times New Roman" w:cs="Times New Roman"/>
        </w:rPr>
        <w:t xml:space="preserve"> required that segmented reports prepared for external users use the same methods and definitions used for internal segmented reports that are prepared to aid in making operating.</w:t>
      </w:r>
    </w:p>
    <w:p w:rsidR="00C327F5" w:rsidRDefault="00C327F5" w:rsidP="001A7A95">
      <w:pPr>
        <w:pStyle w:val="ListParagraph"/>
        <w:numPr>
          <w:ilvl w:val="0"/>
          <w:numId w:val="6"/>
        </w:numPr>
        <w:rPr>
          <w:rFonts w:ascii="Times New Roman" w:hAnsi="Times New Roman" w:cs="Times New Roman"/>
        </w:rPr>
      </w:pPr>
      <w:r w:rsidRPr="00C327F5">
        <w:rPr>
          <w:rFonts w:ascii="Times New Roman" w:hAnsi="Times New Roman" w:cs="Times New Roman"/>
        </w:rPr>
        <w:lastRenderedPageBreak/>
        <w:t xml:space="preserve"> Since the contribution approach to segment reporting does not comply with GAAP, it is likely that some managers will choose to construct their segmented financial statements using the absorption approach to comply with GAAP.</w:t>
      </w:r>
    </w:p>
    <w:p w:rsidR="00C327F5" w:rsidRDefault="00C327F5" w:rsidP="001A7A95">
      <w:pPr>
        <w:pStyle w:val="ListParagraph"/>
        <w:numPr>
          <w:ilvl w:val="0"/>
          <w:numId w:val="6"/>
        </w:numPr>
        <w:rPr>
          <w:rFonts w:ascii="Times New Roman" w:hAnsi="Times New Roman" w:cs="Times New Roman"/>
        </w:rPr>
      </w:pPr>
      <w:r>
        <w:rPr>
          <w:rFonts w:ascii="Times New Roman" w:hAnsi="Times New Roman" w:cs="Times New Roman"/>
        </w:rPr>
        <w:t>Hindrances to Proper Cost Assignment</w:t>
      </w:r>
    </w:p>
    <w:p w:rsidR="00C327F5" w:rsidRPr="00C327F5" w:rsidRDefault="00C327F5" w:rsidP="001A7A95">
      <w:pPr>
        <w:pStyle w:val="ListParagraph"/>
        <w:numPr>
          <w:ilvl w:val="1"/>
          <w:numId w:val="6"/>
        </w:numPr>
        <w:rPr>
          <w:rFonts w:ascii="Times New Roman" w:hAnsi="Times New Roman" w:cs="Times New Roman"/>
        </w:rPr>
      </w:pPr>
      <w:r w:rsidRPr="00C327F5">
        <w:rPr>
          <w:rFonts w:ascii="Times New Roman" w:hAnsi="Times New Roman" w:cs="Times New Roman"/>
        </w:rPr>
        <w:t>Omission of some costs in the assignment process.</w:t>
      </w:r>
    </w:p>
    <w:p w:rsidR="00C327F5" w:rsidRPr="00C327F5" w:rsidRDefault="00C327F5" w:rsidP="001A7A95">
      <w:pPr>
        <w:pStyle w:val="ListParagraph"/>
        <w:numPr>
          <w:ilvl w:val="1"/>
          <w:numId w:val="6"/>
        </w:numPr>
        <w:rPr>
          <w:rFonts w:ascii="Times New Roman" w:hAnsi="Times New Roman" w:cs="Times New Roman"/>
        </w:rPr>
      </w:pPr>
      <w:r w:rsidRPr="00C327F5">
        <w:rPr>
          <w:rFonts w:ascii="Times New Roman" w:hAnsi="Times New Roman" w:cs="Times New Roman"/>
        </w:rPr>
        <w:t>Assignment to segments of costs that are really common costs of the entire organization.</w:t>
      </w:r>
    </w:p>
    <w:p w:rsidR="00C327F5" w:rsidRPr="00C327F5" w:rsidRDefault="00C327F5" w:rsidP="001A7A95">
      <w:pPr>
        <w:pStyle w:val="ListParagraph"/>
        <w:numPr>
          <w:ilvl w:val="1"/>
          <w:numId w:val="6"/>
        </w:numPr>
        <w:rPr>
          <w:rFonts w:ascii="Times New Roman" w:hAnsi="Times New Roman" w:cs="Times New Roman"/>
        </w:rPr>
      </w:pPr>
      <w:r w:rsidRPr="00C327F5">
        <w:rPr>
          <w:rFonts w:ascii="Times New Roman" w:hAnsi="Times New Roman" w:cs="Times New Roman"/>
        </w:rPr>
        <w:t>Use of inappropriate methods for allocating costs among segments.</w:t>
      </w:r>
    </w:p>
    <w:p w:rsidR="00DD032E" w:rsidRPr="008E63D2" w:rsidRDefault="00DD032E" w:rsidP="001A7A95">
      <w:pPr>
        <w:pStyle w:val="ListParagraph"/>
        <w:numPr>
          <w:ilvl w:val="0"/>
          <w:numId w:val="7"/>
        </w:numPr>
        <w:rPr>
          <w:rFonts w:ascii="Times New Roman" w:hAnsi="Times New Roman" w:cs="Times New Roman"/>
        </w:rPr>
      </w:pPr>
      <w:r w:rsidRPr="008E63D2">
        <w:rPr>
          <w:rFonts w:ascii="Times New Roman" w:hAnsi="Times New Roman" w:cs="Times New Roman"/>
        </w:rPr>
        <w:t>Omission of Costs</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Costs assigned to a segment should include all costs attributable to that segment from the company’s entire value chain.</w:t>
      </w:r>
      <w:r w:rsidR="00C327F5">
        <w:rPr>
          <w:rFonts w:ascii="Times New Roman" w:hAnsi="Times New Roman" w:cs="Times New Roman"/>
        </w:rPr>
        <w:t xml:space="preserve"> (Business functions making up the value chain are R&amp;D, Product Design, Manufacturing, Marketing, Distribution and Customer Service)</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Inappropriate Methods of Allocating Costs Among Segments</w:t>
      </w:r>
    </w:p>
    <w:p w:rsidR="00C327F5" w:rsidRPr="008E63D2" w:rsidRDefault="00C327F5" w:rsidP="001A7A95">
      <w:pPr>
        <w:pStyle w:val="ListParagraph"/>
        <w:numPr>
          <w:ilvl w:val="1"/>
          <w:numId w:val="1"/>
        </w:numPr>
        <w:rPr>
          <w:rFonts w:ascii="Times New Roman" w:hAnsi="Times New Roman" w:cs="Times New Roman"/>
        </w:rPr>
      </w:pPr>
      <w:r w:rsidRPr="008E63D2">
        <w:rPr>
          <w:rFonts w:ascii="Times New Roman" w:hAnsi="Times New Roman" w:cs="Times New Roman"/>
        </w:rPr>
        <w:t>Many companies do not correctly handle traceable fixed expenses on segmented income statements.</w:t>
      </w:r>
    </w:p>
    <w:p w:rsidR="00C327F5" w:rsidRPr="008E63D2" w:rsidRDefault="00C327F5" w:rsidP="001A7A95">
      <w:pPr>
        <w:pStyle w:val="ListParagraph"/>
        <w:numPr>
          <w:ilvl w:val="1"/>
          <w:numId w:val="1"/>
        </w:numPr>
        <w:rPr>
          <w:rFonts w:ascii="Times New Roman" w:hAnsi="Times New Roman" w:cs="Times New Roman"/>
        </w:rPr>
      </w:pPr>
      <w:r w:rsidRPr="008E63D2">
        <w:rPr>
          <w:rFonts w:ascii="Times New Roman" w:hAnsi="Times New Roman" w:cs="Times New Roman"/>
        </w:rPr>
        <w:t>First, they may not trace fixed expenses to segments even when it is feasible to do so.</w:t>
      </w:r>
    </w:p>
    <w:p w:rsidR="00C327F5" w:rsidRPr="00DD032E" w:rsidRDefault="00C327F5" w:rsidP="001A7A95">
      <w:pPr>
        <w:pStyle w:val="ListParagraph"/>
        <w:numPr>
          <w:ilvl w:val="1"/>
          <w:numId w:val="1"/>
        </w:numPr>
        <w:rPr>
          <w:rFonts w:ascii="Times New Roman" w:hAnsi="Times New Roman" w:cs="Times New Roman"/>
        </w:rPr>
      </w:pPr>
      <w:r w:rsidRPr="00C327F5">
        <w:rPr>
          <w:rFonts w:ascii="Times New Roman" w:hAnsi="Times New Roman" w:cs="Times New Roman"/>
        </w:rPr>
        <w:t>Second, they may use inappropriate allocation bases to allocate traceable fixed expenses to segments.</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 xml:space="preserve">Arbitrarily Dividing Common Costs and Segments </w:t>
      </w:r>
    </w:p>
    <w:p w:rsidR="008E63D2" w:rsidRPr="008E63D2" w:rsidRDefault="008E63D2" w:rsidP="001A7A95">
      <w:pPr>
        <w:pStyle w:val="ListParagraph"/>
        <w:numPr>
          <w:ilvl w:val="1"/>
          <w:numId w:val="1"/>
        </w:numPr>
        <w:rPr>
          <w:rFonts w:ascii="Times New Roman" w:hAnsi="Times New Roman" w:cs="Times New Roman"/>
        </w:rPr>
      </w:pPr>
      <w:r w:rsidRPr="008E63D2">
        <w:rPr>
          <w:rFonts w:ascii="Times New Roman" w:hAnsi="Times New Roman" w:cs="Times New Roman"/>
        </w:rPr>
        <w:t>Common costs should not be arbitrarily allocated to segments based on the rationale that “someone has to cover the common costs” for two reasons:</w:t>
      </w:r>
    </w:p>
    <w:p w:rsidR="008E63D2" w:rsidRDefault="008E63D2" w:rsidP="001A7A95">
      <w:pPr>
        <w:pStyle w:val="ListParagraph"/>
        <w:numPr>
          <w:ilvl w:val="2"/>
          <w:numId w:val="8"/>
        </w:numPr>
        <w:rPr>
          <w:rFonts w:ascii="Times New Roman" w:hAnsi="Times New Roman" w:cs="Times New Roman"/>
        </w:rPr>
      </w:pPr>
      <w:r w:rsidRPr="008E63D2">
        <w:rPr>
          <w:rFonts w:ascii="Times New Roman" w:hAnsi="Times New Roman" w:cs="Times New Roman"/>
        </w:rPr>
        <w:t>This practice may make a profitable business segment appear to be unprofitable.</w:t>
      </w:r>
    </w:p>
    <w:p w:rsidR="00DD032E" w:rsidRPr="008E63D2" w:rsidRDefault="008E63D2" w:rsidP="001A7A95">
      <w:pPr>
        <w:pStyle w:val="ListParagraph"/>
        <w:numPr>
          <w:ilvl w:val="2"/>
          <w:numId w:val="8"/>
        </w:numPr>
        <w:rPr>
          <w:rFonts w:ascii="Times New Roman" w:hAnsi="Times New Roman" w:cs="Times New Roman"/>
        </w:rPr>
      </w:pPr>
      <w:r w:rsidRPr="008E63D2">
        <w:rPr>
          <w:rFonts w:ascii="Times New Roman" w:hAnsi="Times New Roman" w:cs="Times New Roman"/>
        </w:rPr>
        <w:t>Allocating common fixed costs forces managers to be held accountable for costs they cannot control.</w:t>
      </w:r>
    </w:p>
    <w:p w:rsidR="008E63D2" w:rsidRDefault="008E63D2" w:rsidP="008E63D2">
      <w:pPr>
        <w:rPr>
          <w:rFonts w:ascii="Times New Roman" w:hAnsi="Times New Roman" w:cs="Times New Roman"/>
        </w:rPr>
      </w:pPr>
    </w:p>
    <w:p w:rsidR="00DD032E" w:rsidRPr="008E63D2" w:rsidRDefault="00DD032E" w:rsidP="008E63D2">
      <w:pPr>
        <w:rPr>
          <w:rFonts w:ascii="Times New Roman" w:hAnsi="Times New Roman" w:cs="Times New Roman"/>
          <w:b/>
        </w:rPr>
      </w:pPr>
      <w:r w:rsidRPr="008E63D2">
        <w:rPr>
          <w:rFonts w:ascii="Times New Roman" w:hAnsi="Times New Roman" w:cs="Times New Roman"/>
          <w:b/>
        </w:rPr>
        <w:t>Responsibility centres</w:t>
      </w:r>
    </w:p>
    <w:p w:rsidR="008E63D2" w:rsidRPr="008E63D2" w:rsidRDefault="008E63D2" w:rsidP="001A7A95">
      <w:pPr>
        <w:pStyle w:val="ListParagraph"/>
        <w:numPr>
          <w:ilvl w:val="0"/>
          <w:numId w:val="1"/>
        </w:numPr>
        <w:rPr>
          <w:rFonts w:ascii="Times New Roman" w:hAnsi="Times New Roman" w:cs="Times New Roman"/>
        </w:rPr>
      </w:pPr>
      <w:r w:rsidRPr="008E63D2">
        <w:rPr>
          <w:rFonts w:ascii="Times New Roman" w:hAnsi="Times New Roman" w:cs="Times New Roman"/>
        </w:rPr>
        <w:t>A responsibility centre is broadly defined as any part of an organization whose manager has control over and is accountable for cost, profit, or investment.</w:t>
      </w:r>
    </w:p>
    <w:p w:rsidR="008E63D2" w:rsidRPr="008E63D2" w:rsidRDefault="008E63D2" w:rsidP="001A7A95">
      <w:pPr>
        <w:pStyle w:val="ListParagraph"/>
        <w:numPr>
          <w:ilvl w:val="0"/>
          <w:numId w:val="1"/>
        </w:numPr>
        <w:rPr>
          <w:rFonts w:ascii="Times New Roman" w:hAnsi="Times New Roman" w:cs="Times New Roman"/>
        </w:rPr>
      </w:pPr>
      <w:r w:rsidRPr="008E63D2">
        <w:rPr>
          <w:rFonts w:ascii="Times New Roman" w:hAnsi="Times New Roman" w:cs="Times New Roman"/>
        </w:rPr>
        <w:t xml:space="preserve">The three primary types of responsibility centres are cost centres, profit centres, and investment centres. </w:t>
      </w:r>
    </w:p>
    <w:p w:rsidR="008E63D2" w:rsidRDefault="008E63D2" w:rsidP="001A7A95">
      <w:pPr>
        <w:pStyle w:val="ListParagraph"/>
        <w:numPr>
          <w:ilvl w:val="0"/>
          <w:numId w:val="1"/>
        </w:numPr>
        <w:rPr>
          <w:rFonts w:ascii="Times New Roman" w:hAnsi="Times New Roman" w:cs="Times New Roman"/>
        </w:rPr>
      </w:pPr>
      <w:r w:rsidRPr="008E63D2">
        <w:rPr>
          <w:rFonts w:ascii="Times New Roman" w:hAnsi="Times New Roman" w:cs="Times New Roman"/>
        </w:rPr>
        <w:t>Organizations categorize responsibility centres into one of these three types based on the manager’s authority to control cost, revenue, and investment funds.</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Cost Centre: A segment whose manager has control over costs</w:t>
      </w:r>
      <w:r w:rsidR="008E63D2" w:rsidRPr="00DD032E">
        <w:rPr>
          <w:rFonts w:ascii="Times New Roman" w:hAnsi="Times New Roman" w:cs="Times New Roman"/>
        </w:rPr>
        <w:t>, but</w:t>
      </w:r>
      <w:r w:rsidRPr="00DD032E">
        <w:rPr>
          <w:rFonts w:ascii="Times New Roman" w:hAnsi="Times New Roman" w:cs="Times New Roman"/>
        </w:rPr>
        <w:t xml:space="preserve"> not over revenues or investment funds.</w:t>
      </w:r>
    </w:p>
    <w:p w:rsidR="00DD032E" w:rsidRPr="008E63D2"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Profit Centre: A segment whose manager has control</w:t>
      </w:r>
      <w:r w:rsidR="008E63D2">
        <w:rPr>
          <w:rFonts w:ascii="Times New Roman" w:hAnsi="Times New Roman" w:cs="Times New Roman"/>
        </w:rPr>
        <w:t xml:space="preserve"> over both costs and revenues (</w:t>
      </w:r>
      <w:r w:rsidRPr="008E63D2">
        <w:rPr>
          <w:rFonts w:ascii="Times New Roman" w:hAnsi="Times New Roman" w:cs="Times New Roman"/>
        </w:rPr>
        <w:t>but no control over investment funds.</w:t>
      </w:r>
      <w:r w:rsidR="008E63D2">
        <w:rPr>
          <w:rFonts w:ascii="Times New Roman" w:hAnsi="Times New Roman" w:cs="Times New Roman"/>
        </w:rPr>
        <w:t>)</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 xml:space="preserve">Investment Centre: A segment whose manager has control over costs, revenues, and investments in operating assets. </w:t>
      </w:r>
    </w:p>
    <w:p w:rsidR="008E63D2" w:rsidRDefault="008E63D2" w:rsidP="008E63D2">
      <w:pPr>
        <w:rPr>
          <w:rFonts w:ascii="Times New Roman" w:hAnsi="Times New Roman" w:cs="Times New Roman"/>
          <w:b/>
        </w:rPr>
      </w:pPr>
    </w:p>
    <w:p w:rsidR="00DD032E" w:rsidRDefault="00DD032E" w:rsidP="008E63D2">
      <w:pPr>
        <w:rPr>
          <w:rFonts w:ascii="Times New Roman" w:hAnsi="Times New Roman" w:cs="Times New Roman"/>
          <w:b/>
        </w:rPr>
      </w:pPr>
      <w:r w:rsidRPr="008E63D2">
        <w:rPr>
          <w:rFonts w:ascii="Times New Roman" w:hAnsi="Times New Roman" w:cs="Times New Roman"/>
          <w:b/>
        </w:rPr>
        <w:t>Return on Investment (ROI) Formula</w:t>
      </w:r>
    </w:p>
    <w:p w:rsidR="008E63D2" w:rsidRDefault="008E63D2" w:rsidP="001A7A95">
      <w:pPr>
        <w:pStyle w:val="ListParagraph"/>
        <w:numPr>
          <w:ilvl w:val="0"/>
          <w:numId w:val="9"/>
        </w:numPr>
        <w:rPr>
          <w:rFonts w:ascii="Times New Roman" w:hAnsi="Times New Roman" w:cs="Times New Roman"/>
        </w:rPr>
      </w:pPr>
      <w:r>
        <w:rPr>
          <w:rFonts w:ascii="Times New Roman" w:hAnsi="Times New Roman" w:cs="Times New Roman"/>
        </w:rPr>
        <w:t>ROI= Operating Income/Average Operating Assets</w:t>
      </w:r>
    </w:p>
    <w:p w:rsidR="008E63D2" w:rsidRDefault="008E63D2" w:rsidP="001A7A95">
      <w:pPr>
        <w:pStyle w:val="ListParagraph"/>
        <w:numPr>
          <w:ilvl w:val="1"/>
          <w:numId w:val="9"/>
        </w:numPr>
        <w:rPr>
          <w:rFonts w:ascii="Times New Roman" w:hAnsi="Times New Roman" w:cs="Times New Roman"/>
        </w:rPr>
      </w:pPr>
      <w:r>
        <w:rPr>
          <w:rFonts w:ascii="Times New Roman" w:hAnsi="Times New Roman" w:cs="Times New Roman"/>
        </w:rPr>
        <w:t>Operating Income is income before interest and taxes (EBIT)</w:t>
      </w:r>
    </w:p>
    <w:p w:rsidR="008E63D2" w:rsidRPr="008E63D2" w:rsidRDefault="008E63D2" w:rsidP="001A7A95">
      <w:pPr>
        <w:pStyle w:val="ListParagraph"/>
        <w:numPr>
          <w:ilvl w:val="1"/>
          <w:numId w:val="9"/>
        </w:numPr>
        <w:rPr>
          <w:rFonts w:ascii="Times New Roman" w:hAnsi="Times New Roman" w:cs="Times New Roman"/>
        </w:rPr>
      </w:pPr>
      <w:r>
        <w:rPr>
          <w:rFonts w:ascii="Times New Roman" w:hAnsi="Times New Roman" w:cs="Times New Roman"/>
        </w:rPr>
        <w:t xml:space="preserve">Avg. Operating Assets are cash, AR, inventory, plant and equipment and other productive assets. </w:t>
      </w:r>
    </w:p>
    <w:p w:rsidR="008E63D2" w:rsidRDefault="008E63D2" w:rsidP="008E63D2">
      <w:pPr>
        <w:rPr>
          <w:rFonts w:ascii="Times New Roman" w:hAnsi="Times New Roman" w:cs="Times New Roman"/>
        </w:rPr>
      </w:pPr>
    </w:p>
    <w:p w:rsidR="00DD032E" w:rsidRDefault="00DD032E" w:rsidP="008E63D2">
      <w:pPr>
        <w:rPr>
          <w:rFonts w:ascii="Times New Roman" w:hAnsi="Times New Roman" w:cs="Times New Roman"/>
          <w:b/>
        </w:rPr>
      </w:pPr>
      <w:r w:rsidRPr="008E63D2">
        <w:rPr>
          <w:rFonts w:ascii="Times New Roman" w:hAnsi="Times New Roman" w:cs="Times New Roman"/>
          <w:b/>
        </w:rPr>
        <w:t>Net Book Value vs. Gross Cost</w:t>
      </w:r>
    </w:p>
    <w:p w:rsidR="008E63D2" w:rsidRPr="00116992" w:rsidRDefault="008E63D2" w:rsidP="001A7A95">
      <w:pPr>
        <w:pStyle w:val="ListParagraph"/>
        <w:numPr>
          <w:ilvl w:val="0"/>
          <w:numId w:val="10"/>
        </w:numPr>
        <w:rPr>
          <w:rFonts w:ascii="Times New Roman" w:hAnsi="Times New Roman" w:cs="Times New Roman"/>
        </w:rPr>
      </w:pPr>
      <w:r w:rsidRPr="00116992">
        <w:rPr>
          <w:rFonts w:ascii="Times New Roman" w:hAnsi="Times New Roman" w:cs="Times New Roman"/>
        </w:rPr>
        <w:t>Arguments for Using NBV to measure Operating Assets in ROI Calculation:</w:t>
      </w:r>
    </w:p>
    <w:p w:rsidR="008E63D2" w:rsidRPr="00116992" w:rsidRDefault="008E63D2" w:rsidP="001A7A95">
      <w:pPr>
        <w:pStyle w:val="ListParagraph"/>
        <w:numPr>
          <w:ilvl w:val="1"/>
          <w:numId w:val="10"/>
        </w:numPr>
        <w:rPr>
          <w:rFonts w:ascii="Times New Roman" w:hAnsi="Times New Roman" w:cs="Times New Roman"/>
        </w:rPr>
      </w:pPr>
      <w:r w:rsidRPr="00116992">
        <w:rPr>
          <w:rFonts w:ascii="Times New Roman" w:hAnsi="Times New Roman" w:cs="Times New Roman"/>
        </w:rPr>
        <w:t>The NBV method is consistent with:</w:t>
      </w:r>
    </w:p>
    <w:p w:rsidR="008E63D2" w:rsidRPr="00116992" w:rsidRDefault="008E63D2" w:rsidP="001A7A95">
      <w:pPr>
        <w:pStyle w:val="ListParagraph"/>
        <w:numPr>
          <w:ilvl w:val="2"/>
          <w:numId w:val="10"/>
        </w:numPr>
        <w:rPr>
          <w:rFonts w:ascii="Times New Roman" w:hAnsi="Times New Roman" w:cs="Times New Roman"/>
        </w:rPr>
      </w:pPr>
      <w:r w:rsidRPr="00116992">
        <w:rPr>
          <w:rFonts w:ascii="Times New Roman" w:hAnsi="Times New Roman" w:cs="Times New Roman"/>
        </w:rPr>
        <w:t>how plant and equipment are reported on the balance sheet</w:t>
      </w:r>
    </w:p>
    <w:p w:rsidR="008E63D2" w:rsidRDefault="008E63D2" w:rsidP="001A7A95">
      <w:pPr>
        <w:pStyle w:val="ListParagraph"/>
        <w:numPr>
          <w:ilvl w:val="2"/>
          <w:numId w:val="10"/>
        </w:numPr>
        <w:rPr>
          <w:rFonts w:ascii="Times New Roman" w:hAnsi="Times New Roman" w:cs="Times New Roman"/>
        </w:rPr>
      </w:pPr>
      <w:proofErr w:type="gramStart"/>
      <w:r w:rsidRPr="00116992">
        <w:rPr>
          <w:rFonts w:ascii="Times New Roman" w:hAnsi="Times New Roman" w:cs="Times New Roman"/>
        </w:rPr>
        <w:t>the</w:t>
      </w:r>
      <w:proofErr w:type="gramEnd"/>
      <w:r w:rsidRPr="00116992">
        <w:rPr>
          <w:rFonts w:ascii="Times New Roman" w:hAnsi="Times New Roman" w:cs="Times New Roman"/>
        </w:rPr>
        <w:t xml:space="preserve"> calculation of operating income, which includes depreciation as an operating expense.</w:t>
      </w:r>
    </w:p>
    <w:p w:rsidR="00116992" w:rsidRPr="00116992" w:rsidRDefault="00116992" w:rsidP="001A7A95">
      <w:pPr>
        <w:pStyle w:val="ListParagraph"/>
        <w:numPr>
          <w:ilvl w:val="1"/>
          <w:numId w:val="10"/>
        </w:numPr>
        <w:rPr>
          <w:rFonts w:ascii="Times New Roman" w:hAnsi="Times New Roman" w:cs="Times New Roman"/>
        </w:rPr>
      </w:pPr>
      <w:r w:rsidRPr="00116992">
        <w:rPr>
          <w:rFonts w:ascii="Times New Roman" w:hAnsi="Times New Roman" w:cs="Times New Roman"/>
        </w:rPr>
        <w:t xml:space="preserve">The gross cost method </w:t>
      </w:r>
    </w:p>
    <w:p w:rsidR="00116992" w:rsidRPr="00116992" w:rsidRDefault="00116992" w:rsidP="001A7A95">
      <w:pPr>
        <w:pStyle w:val="ListParagraph"/>
        <w:numPr>
          <w:ilvl w:val="2"/>
          <w:numId w:val="10"/>
        </w:numPr>
        <w:rPr>
          <w:rFonts w:ascii="Times New Roman" w:hAnsi="Times New Roman" w:cs="Times New Roman"/>
        </w:rPr>
      </w:pPr>
      <w:r>
        <w:rPr>
          <w:rFonts w:ascii="Times New Roman" w:hAnsi="Times New Roman" w:cs="Times New Roman"/>
        </w:rPr>
        <w:lastRenderedPageBreak/>
        <w:t>E</w:t>
      </w:r>
      <w:r w:rsidRPr="00116992">
        <w:rPr>
          <w:rFonts w:ascii="Times New Roman" w:hAnsi="Times New Roman" w:cs="Times New Roman"/>
        </w:rPr>
        <w:t>liminates both the age of equipment and the method of depreciation as factors in ROI calculations.</w:t>
      </w:r>
    </w:p>
    <w:p w:rsidR="00116992" w:rsidRDefault="00116992" w:rsidP="001A7A95">
      <w:pPr>
        <w:pStyle w:val="ListParagraph"/>
        <w:numPr>
          <w:ilvl w:val="2"/>
          <w:numId w:val="10"/>
        </w:numPr>
        <w:rPr>
          <w:rFonts w:ascii="Times New Roman" w:hAnsi="Times New Roman" w:cs="Times New Roman"/>
        </w:rPr>
      </w:pPr>
      <w:r w:rsidRPr="00116992">
        <w:rPr>
          <w:rFonts w:ascii="Times New Roman" w:hAnsi="Times New Roman" w:cs="Times New Roman"/>
        </w:rPr>
        <w:t>Does not discourage replacement of old, worn-out equipment.</w:t>
      </w:r>
    </w:p>
    <w:p w:rsidR="00116992" w:rsidRPr="00116992" w:rsidRDefault="00116992" w:rsidP="001A7A95">
      <w:pPr>
        <w:pStyle w:val="ListParagraph"/>
        <w:numPr>
          <w:ilvl w:val="0"/>
          <w:numId w:val="10"/>
        </w:numPr>
        <w:rPr>
          <w:rFonts w:ascii="Times New Roman" w:hAnsi="Times New Roman" w:cs="Times New Roman"/>
        </w:rPr>
      </w:pPr>
      <w:r w:rsidRPr="00116992">
        <w:rPr>
          <w:rFonts w:ascii="Times New Roman" w:hAnsi="Times New Roman" w:cs="Times New Roman"/>
        </w:rPr>
        <w:t>Most companies use the net book value of depreciable assets to calculate average operating assets.</w:t>
      </w:r>
      <w:r>
        <w:rPr>
          <w:rFonts w:ascii="Times New Roman" w:hAnsi="Times New Roman" w:cs="Times New Roman"/>
        </w:rPr>
        <w:t xml:space="preserve"> (Net Book Value = Acquisition cost – Acc. Depreciation)</w:t>
      </w:r>
    </w:p>
    <w:p w:rsidR="00116992" w:rsidRDefault="00116992" w:rsidP="00116992">
      <w:pPr>
        <w:rPr>
          <w:rFonts w:ascii="Times New Roman" w:hAnsi="Times New Roman" w:cs="Times New Roman"/>
        </w:rPr>
      </w:pPr>
    </w:p>
    <w:p w:rsidR="00DD032E" w:rsidRDefault="00DD032E" w:rsidP="00116992">
      <w:pPr>
        <w:rPr>
          <w:rFonts w:ascii="Times New Roman" w:hAnsi="Times New Roman" w:cs="Times New Roman"/>
          <w:b/>
        </w:rPr>
      </w:pPr>
      <w:r w:rsidRPr="00116992">
        <w:rPr>
          <w:rFonts w:ascii="Times New Roman" w:hAnsi="Times New Roman" w:cs="Times New Roman"/>
          <w:b/>
        </w:rPr>
        <w:t>Understanding ROI</w:t>
      </w:r>
    </w:p>
    <w:p w:rsidR="00116992" w:rsidRPr="00116992" w:rsidRDefault="00116992" w:rsidP="00116992">
      <w:pPr>
        <w:pStyle w:val="ListParagraph"/>
        <w:rPr>
          <w:rFonts w:ascii="Times New Roman" w:hAnsi="Times New Roman" w:cs="Times New Roman"/>
          <w:b/>
        </w:rPr>
      </w:pPr>
      <w:r>
        <w:rPr>
          <w:rFonts w:ascii="Times New Roman" w:hAnsi="Times New Roman" w:cs="Times New Roman"/>
          <w:b/>
          <w:noProof/>
          <w:lang w:eastAsia="en-CA"/>
        </w:rPr>
        <w:drawing>
          <wp:inline distT="0" distB="0" distL="0" distR="0" wp14:anchorId="7522CBFF" wp14:editId="52F8DCE3">
            <wp:extent cx="2841625" cy="1704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48886.tmp"/>
                    <pic:cNvPicPr/>
                  </pic:nvPicPr>
                  <pic:blipFill rotWithShape="1">
                    <a:blip r:embed="rId9">
                      <a:extLst>
                        <a:ext uri="{28A0092B-C50C-407E-A947-70E740481C1C}">
                          <a14:useLocalDpi xmlns:a14="http://schemas.microsoft.com/office/drawing/2010/main" val="0"/>
                        </a:ext>
                      </a:extLst>
                    </a:blip>
                    <a:srcRect l="21314" t="35069" r="13781" b="22743"/>
                    <a:stretch/>
                  </pic:blipFill>
                  <pic:spPr bwMode="auto">
                    <a:xfrm>
                      <a:off x="0" y="0"/>
                      <a:ext cx="2841625" cy="1704975"/>
                    </a:xfrm>
                    <a:prstGeom prst="rect">
                      <a:avLst/>
                    </a:prstGeom>
                    <a:ln>
                      <a:noFill/>
                    </a:ln>
                    <a:extLst>
                      <a:ext uri="{53640926-AAD7-44D8-BBD7-CCE9431645EC}">
                        <a14:shadowObscured xmlns:a14="http://schemas.microsoft.com/office/drawing/2010/main"/>
                      </a:ext>
                    </a:extLst>
                  </pic:spPr>
                </pic:pic>
              </a:graphicData>
            </a:graphic>
          </wp:inline>
        </w:drawing>
      </w:r>
    </w:p>
    <w:p w:rsidR="00DD032E" w:rsidRP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Increasing ROI</w:t>
      </w:r>
    </w:p>
    <w:p w:rsidR="00DD032E" w:rsidRPr="00DD032E" w:rsidRDefault="00DD032E" w:rsidP="001A7A95">
      <w:pPr>
        <w:pStyle w:val="ListParagraph"/>
        <w:numPr>
          <w:ilvl w:val="1"/>
          <w:numId w:val="1"/>
        </w:numPr>
        <w:rPr>
          <w:rFonts w:ascii="Times New Roman" w:hAnsi="Times New Roman" w:cs="Times New Roman"/>
        </w:rPr>
      </w:pPr>
      <w:r w:rsidRPr="00DD032E">
        <w:rPr>
          <w:rFonts w:ascii="Times New Roman" w:hAnsi="Times New Roman" w:cs="Times New Roman"/>
        </w:rPr>
        <w:t>There are three ways to increase ROI . . .</w:t>
      </w:r>
    </w:p>
    <w:p w:rsidR="00DD032E" w:rsidRPr="00DD032E" w:rsidRDefault="00DD032E" w:rsidP="001A7A95">
      <w:pPr>
        <w:pStyle w:val="ListParagraph"/>
        <w:numPr>
          <w:ilvl w:val="2"/>
          <w:numId w:val="11"/>
        </w:numPr>
        <w:rPr>
          <w:rFonts w:ascii="Times New Roman" w:hAnsi="Times New Roman" w:cs="Times New Roman"/>
        </w:rPr>
      </w:pPr>
      <w:r w:rsidRPr="00DD032E">
        <w:rPr>
          <w:rFonts w:ascii="Times New Roman" w:hAnsi="Times New Roman" w:cs="Times New Roman"/>
        </w:rPr>
        <w:t>Increase Sales</w:t>
      </w:r>
    </w:p>
    <w:p w:rsidR="00DD032E" w:rsidRPr="00DD032E" w:rsidRDefault="00DD032E" w:rsidP="001A7A95">
      <w:pPr>
        <w:pStyle w:val="ListParagraph"/>
        <w:numPr>
          <w:ilvl w:val="2"/>
          <w:numId w:val="11"/>
        </w:numPr>
        <w:rPr>
          <w:rFonts w:ascii="Times New Roman" w:hAnsi="Times New Roman" w:cs="Times New Roman"/>
        </w:rPr>
      </w:pPr>
      <w:r w:rsidRPr="00DD032E">
        <w:rPr>
          <w:rFonts w:ascii="Times New Roman" w:hAnsi="Times New Roman" w:cs="Times New Roman"/>
        </w:rPr>
        <w:t>Reduce Operating Expenses</w:t>
      </w:r>
    </w:p>
    <w:p w:rsidR="00DD032E" w:rsidRPr="00DD032E" w:rsidRDefault="00DD032E" w:rsidP="001A7A95">
      <w:pPr>
        <w:pStyle w:val="ListParagraph"/>
        <w:numPr>
          <w:ilvl w:val="2"/>
          <w:numId w:val="11"/>
        </w:numPr>
        <w:rPr>
          <w:rFonts w:ascii="Times New Roman" w:hAnsi="Times New Roman" w:cs="Times New Roman"/>
        </w:rPr>
      </w:pPr>
      <w:r w:rsidRPr="00DD032E">
        <w:rPr>
          <w:rFonts w:ascii="Times New Roman" w:hAnsi="Times New Roman" w:cs="Times New Roman"/>
        </w:rPr>
        <w:t>Reduce Operating Assets</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Elements of ROI</w:t>
      </w:r>
    </w:p>
    <w:p w:rsidR="00E22B73" w:rsidRPr="00DD032E" w:rsidRDefault="00E22B73" w:rsidP="00E22B73">
      <w:pPr>
        <w:pStyle w:val="ListParagraph"/>
        <w:rPr>
          <w:rFonts w:ascii="Times New Roman" w:hAnsi="Times New Roman" w:cs="Times New Roman"/>
        </w:rPr>
      </w:pPr>
      <w:r>
        <w:rPr>
          <w:rFonts w:ascii="Times New Roman" w:hAnsi="Times New Roman" w:cs="Times New Roman"/>
          <w:noProof/>
          <w:lang w:eastAsia="en-CA"/>
        </w:rPr>
        <w:drawing>
          <wp:inline distT="0" distB="0" distL="0" distR="0" wp14:anchorId="28BC5ACB" wp14:editId="5CF3F483">
            <wp:extent cx="3248025" cy="2476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4E621.tmp"/>
                    <pic:cNvPicPr/>
                  </pic:nvPicPr>
                  <pic:blipFill rotWithShape="1">
                    <a:blip r:embed="rId10">
                      <a:extLst>
                        <a:ext uri="{28A0092B-C50C-407E-A947-70E740481C1C}">
                          <a14:useLocalDpi xmlns:a14="http://schemas.microsoft.com/office/drawing/2010/main" val="0"/>
                        </a:ext>
                      </a:extLst>
                    </a:blip>
                    <a:srcRect l="27243" t="31597" r="18109" b="23264"/>
                    <a:stretch/>
                  </pic:blipFill>
                  <pic:spPr bwMode="auto">
                    <a:xfrm>
                      <a:off x="0" y="0"/>
                      <a:ext cx="3248025" cy="2476500"/>
                    </a:xfrm>
                    <a:prstGeom prst="rect">
                      <a:avLst/>
                    </a:prstGeom>
                    <a:ln>
                      <a:noFill/>
                    </a:ln>
                    <a:extLst>
                      <a:ext uri="{53640926-AAD7-44D8-BBD7-CCE9431645EC}">
                        <a14:shadowObscured xmlns:a14="http://schemas.microsoft.com/office/drawing/2010/main"/>
                      </a:ext>
                    </a:extLst>
                  </pic:spPr>
                </pic:pic>
              </a:graphicData>
            </a:graphic>
          </wp:inline>
        </w:drawing>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Criticisms of ROI</w:t>
      </w:r>
    </w:p>
    <w:p w:rsidR="00E22B73" w:rsidRDefault="00E22B73" w:rsidP="001A7A95">
      <w:pPr>
        <w:pStyle w:val="ListParagraph"/>
        <w:numPr>
          <w:ilvl w:val="1"/>
          <w:numId w:val="1"/>
        </w:numPr>
        <w:rPr>
          <w:rFonts w:ascii="Times New Roman" w:hAnsi="Times New Roman" w:cs="Times New Roman"/>
        </w:rPr>
      </w:pPr>
      <w:r w:rsidRPr="00E22B73">
        <w:rPr>
          <w:rFonts w:ascii="Times New Roman" w:hAnsi="Times New Roman" w:cs="Times New Roman"/>
        </w:rPr>
        <w:t>In the absence of the balanced</w:t>
      </w:r>
      <w:r>
        <w:rPr>
          <w:rFonts w:ascii="Times New Roman" w:hAnsi="Times New Roman" w:cs="Times New Roman"/>
        </w:rPr>
        <w:t xml:space="preserve"> </w:t>
      </w:r>
      <w:r w:rsidRPr="00E22B73">
        <w:rPr>
          <w:rFonts w:ascii="Times New Roman" w:hAnsi="Times New Roman" w:cs="Times New Roman"/>
        </w:rPr>
        <w:t>scorecard, management may</w:t>
      </w:r>
      <w:r>
        <w:rPr>
          <w:rFonts w:ascii="Times New Roman" w:hAnsi="Times New Roman" w:cs="Times New Roman"/>
        </w:rPr>
        <w:t xml:space="preserve"> </w:t>
      </w:r>
      <w:r w:rsidRPr="00E22B73">
        <w:rPr>
          <w:rFonts w:ascii="Times New Roman" w:hAnsi="Times New Roman" w:cs="Times New Roman"/>
        </w:rPr>
        <w:t>not know how to increase ROI</w:t>
      </w:r>
      <w:r>
        <w:rPr>
          <w:rFonts w:ascii="Times New Roman" w:hAnsi="Times New Roman" w:cs="Times New Roman"/>
        </w:rPr>
        <w:t>.</w:t>
      </w:r>
    </w:p>
    <w:p w:rsidR="00E22B73" w:rsidRDefault="00E22B73" w:rsidP="001A7A95">
      <w:pPr>
        <w:pStyle w:val="ListParagraph"/>
        <w:numPr>
          <w:ilvl w:val="1"/>
          <w:numId w:val="1"/>
        </w:numPr>
        <w:rPr>
          <w:rFonts w:ascii="Times New Roman" w:hAnsi="Times New Roman" w:cs="Times New Roman"/>
        </w:rPr>
      </w:pPr>
      <w:r w:rsidRPr="00E22B73">
        <w:rPr>
          <w:rFonts w:ascii="Times New Roman" w:hAnsi="Times New Roman" w:cs="Times New Roman"/>
        </w:rPr>
        <w:t>Managers often inherit many</w:t>
      </w:r>
      <w:r>
        <w:rPr>
          <w:rFonts w:ascii="Times New Roman" w:hAnsi="Times New Roman" w:cs="Times New Roman"/>
        </w:rPr>
        <w:t xml:space="preserve"> </w:t>
      </w:r>
      <w:r w:rsidRPr="00E22B73">
        <w:rPr>
          <w:rFonts w:ascii="Times New Roman" w:hAnsi="Times New Roman" w:cs="Times New Roman"/>
        </w:rPr>
        <w:t>committed costs over which</w:t>
      </w:r>
      <w:r w:rsidRPr="00E22B73">
        <w:rPr>
          <w:rFonts w:ascii="Times New Roman" w:hAnsi="Times New Roman" w:cs="Times New Roman"/>
        </w:rPr>
        <w:t xml:space="preserve"> </w:t>
      </w:r>
      <w:r w:rsidRPr="00E22B73">
        <w:rPr>
          <w:rFonts w:ascii="Times New Roman" w:hAnsi="Times New Roman" w:cs="Times New Roman"/>
        </w:rPr>
        <w:t>they have no control.</w:t>
      </w:r>
    </w:p>
    <w:p w:rsidR="00E22B73" w:rsidRPr="00E22B73" w:rsidRDefault="00E22B73" w:rsidP="001A7A95">
      <w:pPr>
        <w:pStyle w:val="ListParagraph"/>
        <w:numPr>
          <w:ilvl w:val="1"/>
          <w:numId w:val="1"/>
        </w:numPr>
        <w:rPr>
          <w:rFonts w:ascii="Times New Roman" w:hAnsi="Times New Roman" w:cs="Times New Roman"/>
        </w:rPr>
      </w:pPr>
      <w:r w:rsidRPr="00E22B73">
        <w:rPr>
          <w:rFonts w:ascii="Times New Roman" w:hAnsi="Times New Roman" w:cs="Times New Roman"/>
        </w:rPr>
        <w:t>Managers evaluated on ROI</w:t>
      </w:r>
      <w:r>
        <w:rPr>
          <w:rFonts w:ascii="Times New Roman" w:hAnsi="Times New Roman" w:cs="Times New Roman"/>
        </w:rPr>
        <w:t xml:space="preserve"> </w:t>
      </w:r>
      <w:r w:rsidRPr="00E22B73">
        <w:rPr>
          <w:rFonts w:ascii="Times New Roman" w:hAnsi="Times New Roman" w:cs="Times New Roman"/>
        </w:rPr>
        <w:t>may reject profitable</w:t>
      </w:r>
      <w:r w:rsidRPr="00E22B73">
        <w:rPr>
          <w:rFonts w:ascii="Times New Roman" w:hAnsi="Times New Roman" w:cs="Times New Roman"/>
        </w:rPr>
        <w:t xml:space="preserve"> </w:t>
      </w:r>
      <w:r w:rsidRPr="00E22B73">
        <w:rPr>
          <w:rFonts w:ascii="Times New Roman" w:hAnsi="Times New Roman" w:cs="Times New Roman"/>
        </w:rPr>
        <w:t>investment opportunities.</w:t>
      </w:r>
    </w:p>
    <w:p w:rsidR="00E22B73" w:rsidRDefault="00E22B73" w:rsidP="00E22B73">
      <w:pPr>
        <w:rPr>
          <w:rFonts w:ascii="Times New Roman" w:hAnsi="Times New Roman" w:cs="Times New Roman"/>
        </w:rPr>
      </w:pPr>
    </w:p>
    <w:p w:rsidR="00DD032E" w:rsidRDefault="00DD032E" w:rsidP="00E22B73">
      <w:pPr>
        <w:rPr>
          <w:rFonts w:ascii="Times New Roman" w:hAnsi="Times New Roman" w:cs="Times New Roman"/>
          <w:b/>
        </w:rPr>
      </w:pPr>
      <w:r w:rsidRPr="00E22B73">
        <w:rPr>
          <w:rFonts w:ascii="Times New Roman" w:hAnsi="Times New Roman" w:cs="Times New Roman"/>
          <w:b/>
        </w:rPr>
        <w:t>Residual Income - Another Measure of Performance</w:t>
      </w:r>
    </w:p>
    <w:p w:rsidR="0034228A" w:rsidRPr="0034228A" w:rsidRDefault="00E22B73" w:rsidP="001A7A95">
      <w:pPr>
        <w:pStyle w:val="ListParagraph"/>
        <w:numPr>
          <w:ilvl w:val="0"/>
          <w:numId w:val="1"/>
        </w:numPr>
        <w:rPr>
          <w:rFonts w:ascii="Times New Roman" w:hAnsi="Times New Roman" w:cs="Times New Roman"/>
        </w:rPr>
      </w:pPr>
      <w:r w:rsidRPr="00E22B73">
        <w:rPr>
          <w:rFonts w:ascii="Times New Roman" w:hAnsi="Times New Roman" w:cs="Times New Roman"/>
        </w:rPr>
        <w:t>Operating income</w:t>
      </w:r>
      <w:r w:rsidRPr="00E22B73">
        <w:rPr>
          <w:rFonts w:ascii="Times New Roman" w:hAnsi="Times New Roman" w:cs="Times New Roman"/>
        </w:rPr>
        <w:t xml:space="preserve"> </w:t>
      </w:r>
      <w:r w:rsidRPr="00E22B73">
        <w:rPr>
          <w:rFonts w:ascii="Times New Roman" w:hAnsi="Times New Roman" w:cs="Times New Roman"/>
        </w:rPr>
        <w:t>above some minimum</w:t>
      </w:r>
      <w:r w:rsidRPr="00E22B73">
        <w:rPr>
          <w:rFonts w:ascii="Times New Roman" w:hAnsi="Times New Roman" w:cs="Times New Roman"/>
        </w:rPr>
        <w:t xml:space="preserve"> </w:t>
      </w:r>
      <w:r w:rsidRPr="00E22B73">
        <w:rPr>
          <w:rFonts w:ascii="Times New Roman" w:hAnsi="Times New Roman" w:cs="Times New Roman"/>
        </w:rPr>
        <w:t>return on operating</w:t>
      </w:r>
      <w:r w:rsidRPr="00E22B73">
        <w:rPr>
          <w:rFonts w:ascii="Times New Roman" w:hAnsi="Times New Roman" w:cs="Times New Roman"/>
        </w:rPr>
        <w:t xml:space="preserve"> </w:t>
      </w:r>
      <w:r w:rsidRPr="00E22B73">
        <w:rPr>
          <w:rFonts w:ascii="Times New Roman" w:hAnsi="Times New Roman" w:cs="Times New Roman"/>
        </w:rPr>
        <w:t>assets</w:t>
      </w:r>
    </w:p>
    <w:p w:rsidR="00E22B73" w:rsidRPr="00E22B73" w:rsidRDefault="0034228A" w:rsidP="00E22B73">
      <w:pPr>
        <w:rPr>
          <w:rFonts w:ascii="Times New Roman" w:hAnsi="Times New Roman" w:cs="Times New Roman"/>
        </w:rPr>
      </w:pPr>
      <w:r>
        <w:rPr>
          <w:rFonts w:ascii="Times New Roman" w:hAnsi="Times New Roman" w:cs="Times New Roman"/>
          <w:noProof/>
          <w:lang w:eastAsia="en-CA"/>
        </w:rPr>
        <w:drawing>
          <wp:inline distT="0" distB="0" distL="0" distR="0" wp14:anchorId="098D1198">
            <wp:extent cx="5008880" cy="63141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8880" cy="631415"/>
                    </a:xfrm>
                    <a:prstGeom prst="rect">
                      <a:avLst/>
                    </a:prstGeom>
                    <a:noFill/>
                  </pic:spPr>
                </pic:pic>
              </a:graphicData>
            </a:graphic>
          </wp:inline>
        </w:drawing>
      </w:r>
    </w:p>
    <w:p w:rsidR="0034228A" w:rsidRPr="0034228A" w:rsidRDefault="0034228A" w:rsidP="001A7A95">
      <w:pPr>
        <w:pStyle w:val="ListParagraph"/>
        <w:numPr>
          <w:ilvl w:val="0"/>
          <w:numId w:val="1"/>
        </w:numPr>
        <w:rPr>
          <w:rFonts w:ascii="Times New Roman" w:hAnsi="Times New Roman" w:cs="Times New Roman"/>
        </w:rPr>
      </w:pPr>
      <w:r w:rsidRPr="0034228A">
        <w:rPr>
          <w:rFonts w:ascii="Times New Roman" w:hAnsi="Times New Roman" w:cs="Times New Roman"/>
        </w:rPr>
        <w:lastRenderedPageBreak/>
        <w:t xml:space="preserve">This computation differs from ROI.  </w:t>
      </w:r>
    </w:p>
    <w:p w:rsidR="0034228A" w:rsidRPr="0034228A" w:rsidRDefault="0034228A" w:rsidP="001A7A95">
      <w:pPr>
        <w:pStyle w:val="ListParagraph"/>
        <w:numPr>
          <w:ilvl w:val="1"/>
          <w:numId w:val="1"/>
        </w:numPr>
        <w:rPr>
          <w:rFonts w:ascii="Times New Roman" w:hAnsi="Times New Roman" w:cs="Times New Roman"/>
        </w:rPr>
      </w:pPr>
      <w:r w:rsidRPr="0034228A">
        <w:rPr>
          <w:rFonts w:ascii="Times New Roman" w:hAnsi="Times New Roman" w:cs="Times New Roman"/>
        </w:rPr>
        <w:t xml:space="preserve">ROI measures operating income earned relative to the investment in average operating assets.  </w:t>
      </w:r>
    </w:p>
    <w:p w:rsidR="0034228A" w:rsidRDefault="0034228A" w:rsidP="001A7A95">
      <w:pPr>
        <w:pStyle w:val="ListParagraph"/>
        <w:numPr>
          <w:ilvl w:val="1"/>
          <w:numId w:val="1"/>
        </w:numPr>
        <w:rPr>
          <w:rFonts w:ascii="Times New Roman" w:hAnsi="Times New Roman" w:cs="Times New Roman"/>
        </w:rPr>
      </w:pPr>
      <w:r w:rsidRPr="0034228A">
        <w:rPr>
          <w:rFonts w:ascii="Times New Roman" w:hAnsi="Times New Roman" w:cs="Times New Roman"/>
        </w:rPr>
        <w:t>Residual income measures operating income earned less the minimum required return on average operating assets.</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Motivation and Residual Income</w:t>
      </w:r>
    </w:p>
    <w:p w:rsidR="0034228A" w:rsidRPr="00DD032E" w:rsidRDefault="0034228A" w:rsidP="001A7A95">
      <w:pPr>
        <w:pStyle w:val="ListParagraph"/>
        <w:numPr>
          <w:ilvl w:val="1"/>
          <w:numId w:val="1"/>
        </w:numPr>
        <w:rPr>
          <w:rFonts w:ascii="Times New Roman" w:hAnsi="Times New Roman" w:cs="Times New Roman"/>
        </w:rPr>
      </w:pPr>
      <w:r w:rsidRPr="0034228A">
        <w:rPr>
          <w:rFonts w:ascii="Times New Roman" w:hAnsi="Times New Roman" w:cs="Times New Roman"/>
        </w:rPr>
        <w:t>Residual income encourages managers to make profitable investments that would be rejected by managers using ROI.</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Divisional Comparisons and Residual Income</w:t>
      </w:r>
    </w:p>
    <w:p w:rsidR="0034228A" w:rsidRPr="0034228A" w:rsidRDefault="0034228A" w:rsidP="001A7A95">
      <w:pPr>
        <w:pStyle w:val="ListParagraph"/>
        <w:numPr>
          <w:ilvl w:val="1"/>
          <w:numId w:val="1"/>
        </w:numPr>
        <w:rPr>
          <w:rFonts w:ascii="Times New Roman" w:hAnsi="Times New Roman" w:cs="Times New Roman"/>
        </w:rPr>
      </w:pPr>
      <w:r w:rsidRPr="0034228A">
        <w:rPr>
          <w:rFonts w:ascii="Times New Roman" w:hAnsi="Times New Roman" w:cs="Times New Roman"/>
        </w:rPr>
        <w:t xml:space="preserve">The residual income approach has one major disadvantage.  </w:t>
      </w:r>
    </w:p>
    <w:p w:rsidR="0034228A" w:rsidRPr="00DD032E" w:rsidRDefault="0034228A" w:rsidP="001A7A95">
      <w:pPr>
        <w:pStyle w:val="ListParagraph"/>
        <w:numPr>
          <w:ilvl w:val="1"/>
          <w:numId w:val="1"/>
        </w:numPr>
        <w:rPr>
          <w:rFonts w:ascii="Times New Roman" w:hAnsi="Times New Roman" w:cs="Times New Roman"/>
        </w:rPr>
      </w:pPr>
      <w:r w:rsidRPr="0034228A">
        <w:rPr>
          <w:rFonts w:ascii="Times New Roman" w:hAnsi="Times New Roman" w:cs="Times New Roman"/>
        </w:rPr>
        <w:t>It cannot be used to compare performance of divisions of different sizes.</w:t>
      </w:r>
      <w:r>
        <w:rPr>
          <w:rFonts w:ascii="Times New Roman" w:hAnsi="Times New Roman" w:cs="Times New Roman"/>
        </w:rPr>
        <w:t xml:space="preserve"> (Need to look at ROI to understand proportional income)</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Criticisms of Residual Income</w:t>
      </w:r>
    </w:p>
    <w:p w:rsidR="0034228A" w:rsidRDefault="0034228A" w:rsidP="001A7A95">
      <w:pPr>
        <w:pStyle w:val="ListParagraph"/>
        <w:numPr>
          <w:ilvl w:val="1"/>
          <w:numId w:val="1"/>
        </w:numPr>
        <w:rPr>
          <w:rFonts w:ascii="Times New Roman" w:hAnsi="Times New Roman" w:cs="Times New Roman"/>
        </w:rPr>
      </w:pPr>
      <w:r w:rsidRPr="0034228A">
        <w:rPr>
          <w:rFonts w:ascii="Times New Roman" w:hAnsi="Times New Roman" w:cs="Times New Roman"/>
        </w:rPr>
        <w:t>RI is based on historical accounting data which can lead to inflated amounts for residual income in periods of rising prices (i.e</w:t>
      </w:r>
      <w:proofErr w:type="gramStart"/>
      <w:r w:rsidRPr="0034228A">
        <w:rPr>
          <w:rFonts w:ascii="Times New Roman" w:hAnsi="Times New Roman" w:cs="Times New Roman"/>
        </w:rPr>
        <w:t>..</w:t>
      </w:r>
      <w:proofErr w:type="gramEnd"/>
      <w:r w:rsidRPr="0034228A">
        <w:rPr>
          <w:rFonts w:ascii="Times New Roman" w:hAnsi="Times New Roman" w:cs="Times New Roman"/>
        </w:rPr>
        <w:t xml:space="preserve"> values for capital assets).</w:t>
      </w:r>
    </w:p>
    <w:p w:rsidR="0034228A" w:rsidRDefault="0034228A" w:rsidP="001A7A95">
      <w:pPr>
        <w:pStyle w:val="ListParagraph"/>
        <w:numPr>
          <w:ilvl w:val="1"/>
          <w:numId w:val="1"/>
        </w:numPr>
        <w:rPr>
          <w:rFonts w:ascii="Times New Roman" w:hAnsi="Times New Roman" w:cs="Times New Roman"/>
        </w:rPr>
      </w:pPr>
      <w:r w:rsidRPr="0034228A">
        <w:rPr>
          <w:rFonts w:ascii="Times New Roman" w:hAnsi="Times New Roman" w:cs="Times New Roman"/>
        </w:rPr>
        <w:t>RI does not indicate what earnings should be (need comparison of external benchmark or trends).</w:t>
      </w:r>
    </w:p>
    <w:p w:rsidR="0034228A" w:rsidRDefault="0034228A" w:rsidP="001A7A95">
      <w:pPr>
        <w:pStyle w:val="ListParagraph"/>
        <w:numPr>
          <w:ilvl w:val="1"/>
          <w:numId w:val="1"/>
        </w:numPr>
        <w:rPr>
          <w:rFonts w:ascii="Times New Roman" w:hAnsi="Times New Roman" w:cs="Times New Roman"/>
        </w:rPr>
      </w:pPr>
      <w:r w:rsidRPr="0034228A">
        <w:rPr>
          <w:rFonts w:ascii="Times New Roman" w:hAnsi="Times New Roman" w:cs="Times New Roman"/>
        </w:rPr>
        <w:t>Calculating RI requires numerous adjustments to GAAP increasing the cost of preparing information.</w:t>
      </w:r>
    </w:p>
    <w:p w:rsidR="0034228A" w:rsidRPr="00DD032E" w:rsidRDefault="0034228A" w:rsidP="001A7A95">
      <w:pPr>
        <w:pStyle w:val="ListParagraph"/>
        <w:numPr>
          <w:ilvl w:val="1"/>
          <w:numId w:val="1"/>
        </w:numPr>
        <w:rPr>
          <w:rFonts w:ascii="Times New Roman" w:hAnsi="Times New Roman" w:cs="Times New Roman"/>
        </w:rPr>
      </w:pPr>
      <w:r w:rsidRPr="0034228A">
        <w:rPr>
          <w:rFonts w:ascii="Times New Roman" w:hAnsi="Times New Roman" w:cs="Times New Roman"/>
        </w:rPr>
        <w:t>RI does not incorporate important leading non-financial indicators.</w:t>
      </w:r>
    </w:p>
    <w:p w:rsidR="0034228A" w:rsidRDefault="0034228A" w:rsidP="0034228A">
      <w:pPr>
        <w:rPr>
          <w:rFonts w:ascii="Times New Roman" w:hAnsi="Times New Roman" w:cs="Times New Roman"/>
        </w:rPr>
      </w:pPr>
    </w:p>
    <w:p w:rsidR="00DD032E" w:rsidRDefault="00DD032E" w:rsidP="0034228A">
      <w:pPr>
        <w:rPr>
          <w:rFonts w:ascii="Times New Roman" w:hAnsi="Times New Roman" w:cs="Times New Roman"/>
          <w:b/>
        </w:rPr>
      </w:pPr>
      <w:r w:rsidRPr="0034228A">
        <w:rPr>
          <w:rFonts w:ascii="Times New Roman" w:hAnsi="Times New Roman" w:cs="Times New Roman"/>
          <w:b/>
        </w:rPr>
        <w:t>The Balanced Scorecard</w:t>
      </w:r>
    </w:p>
    <w:p w:rsidR="0034228A" w:rsidRDefault="0034228A" w:rsidP="001A7A95">
      <w:pPr>
        <w:pStyle w:val="ListParagraph"/>
        <w:numPr>
          <w:ilvl w:val="0"/>
          <w:numId w:val="12"/>
        </w:numPr>
        <w:rPr>
          <w:rFonts w:ascii="Times New Roman" w:hAnsi="Times New Roman" w:cs="Times New Roman"/>
          <w:noProof/>
          <w:lang w:eastAsia="en-CA"/>
        </w:rPr>
      </w:pPr>
      <w:r w:rsidRPr="0034228A">
        <w:rPr>
          <w:rFonts w:ascii="Times New Roman" w:hAnsi="Times New Roman" w:cs="Times New Roman"/>
        </w:rPr>
        <w:t>Management translates its strategy into performance measures that employees understand and accept.</w:t>
      </w:r>
    </w:p>
    <w:p w:rsidR="0034228A" w:rsidRPr="0034228A" w:rsidRDefault="0034228A" w:rsidP="001A7A95">
      <w:pPr>
        <w:pStyle w:val="ListParagraph"/>
        <w:numPr>
          <w:ilvl w:val="0"/>
          <w:numId w:val="12"/>
        </w:numPr>
        <w:rPr>
          <w:rFonts w:ascii="Times New Roman" w:hAnsi="Times New Roman" w:cs="Times New Roman"/>
          <w:noProof/>
          <w:lang w:eastAsia="en-CA"/>
        </w:rPr>
      </w:pPr>
      <w:r w:rsidRPr="0034228A">
        <w:rPr>
          <w:rFonts w:ascii="Times New Roman" w:hAnsi="Times New Roman" w:cs="Times New Roman"/>
          <w:noProof/>
          <w:lang w:eastAsia="en-CA"/>
        </w:rPr>
        <w:t>From Strategy to Performance Measures</w:t>
      </w:r>
    </w:p>
    <w:p w:rsidR="0034228A" w:rsidRDefault="0034228A" w:rsidP="0034228A">
      <w:pPr>
        <w:pStyle w:val="ListParagraph"/>
        <w:rPr>
          <w:rFonts w:ascii="Times New Roman" w:hAnsi="Times New Roman" w:cs="Times New Roman"/>
        </w:rPr>
      </w:pPr>
      <w:r>
        <w:rPr>
          <w:noProof/>
          <w:lang w:eastAsia="en-CA"/>
        </w:rPr>
        <w:drawing>
          <wp:inline distT="0" distB="0" distL="0" distR="0" wp14:anchorId="6FC1C087" wp14:editId="7703E97C">
            <wp:extent cx="2905125" cy="2419350"/>
            <wp:effectExtent l="57150" t="57150" r="123825" b="1143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4CCA9.tmp"/>
                    <pic:cNvPicPr/>
                  </pic:nvPicPr>
                  <pic:blipFill rotWithShape="1">
                    <a:blip r:embed="rId12">
                      <a:extLst>
                        <a:ext uri="{28A0092B-C50C-407E-A947-70E740481C1C}">
                          <a14:useLocalDpi xmlns:a14="http://schemas.microsoft.com/office/drawing/2010/main" val="0"/>
                        </a:ext>
                      </a:extLst>
                    </a:blip>
                    <a:srcRect l="29648" t="32986" r="21474" b="22917"/>
                    <a:stretch/>
                  </pic:blipFill>
                  <pic:spPr bwMode="auto">
                    <a:xfrm>
                      <a:off x="0" y="0"/>
                      <a:ext cx="2905125" cy="2419350"/>
                    </a:xfrm>
                    <a:prstGeom prst="rect">
                      <a:avLst/>
                    </a:prstGeom>
                    <a:ln w="127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rsidR="00DD032E" w:rsidRDefault="00DD032E" w:rsidP="001A7A95">
      <w:pPr>
        <w:pStyle w:val="ListParagraph"/>
        <w:numPr>
          <w:ilvl w:val="0"/>
          <w:numId w:val="12"/>
        </w:numPr>
        <w:rPr>
          <w:rFonts w:ascii="Times New Roman" w:hAnsi="Times New Roman" w:cs="Times New Roman"/>
        </w:rPr>
      </w:pPr>
      <w:r w:rsidRPr="0034228A">
        <w:rPr>
          <w:rFonts w:ascii="Times New Roman" w:hAnsi="Times New Roman" w:cs="Times New Roman"/>
        </w:rPr>
        <w:t>Non-financial Measures</w:t>
      </w:r>
    </w:p>
    <w:p w:rsidR="0034228A" w:rsidRDefault="0034228A" w:rsidP="001A7A95">
      <w:pPr>
        <w:pStyle w:val="ListParagraph"/>
        <w:numPr>
          <w:ilvl w:val="1"/>
          <w:numId w:val="12"/>
        </w:numPr>
        <w:rPr>
          <w:rFonts w:ascii="Times New Roman" w:hAnsi="Times New Roman" w:cs="Times New Roman"/>
        </w:rPr>
      </w:pPr>
      <w:r w:rsidRPr="0034228A">
        <w:rPr>
          <w:rFonts w:ascii="Times New Roman" w:hAnsi="Times New Roman" w:cs="Times New Roman"/>
        </w:rPr>
        <w:t>The balanced scorecard relies on non-financial measures in addition to financial measures for two reasons:</w:t>
      </w:r>
    </w:p>
    <w:p w:rsidR="0034228A" w:rsidRDefault="0034228A" w:rsidP="001A7A95">
      <w:pPr>
        <w:pStyle w:val="ListParagraph"/>
        <w:numPr>
          <w:ilvl w:val="2"/>
          <w:numId w:val="12"/>
        </w:numPr>
        <w:rPr>
          <w:rFonts w:ascii="Times New Roman" w:hAnsi="Times New Roman" w:cs="Times New Roman"/>
        </w:rPr>
      </w:pPr>
      <w:r w:rsidRPr="0034228A">
        <w:rPr>
          <w:rFonts w:ascii="Times New Roman" w:hAnsi="Times New Roman" w:cs="Times New Roman"/>
        </w:rPr>
        <w:t>Financial measures are lag indicators that summarize</w:t>
      </w:r>
      <w:r>
        <w:rPr>
          <w:rFonts w:ascii="Times New Roman" w:hAnsi="Times New Roman" w:cs="Times New Roman"/>
        </w:rPr>
        <w:t xml:space="preserve"> the results of past actions, </w:t>
      </w:r>
      <w:r w:rsidRPr="0034228A">
        <w:rPr>
          <w:rFonts w:ascii="Times New Roman" w:hAnsi="Times New Roman" w:cs="Times New Roman"/>
        </w:rPr>
        <w:t>Non</w:t>
      </w:r>
      <w:r>
        <w:rPr>
          <w:rFonts w:ascii="Times New Roman" w:hAnsi="Times New Roman" w:cs="Times New Roman"/>
        </w:rPr>
        <w:t>-financial measures are</w:t>
      </w:r>
      <w:r w:rsidRPr="0034228A">
        <w:rPr>
          <w:rFonts w:ascii="Times New Roman" w:hAnsi="Times New Roman" w:cs="Times New Roman"/>
        </w:rPr>
        <w:t xml:space="preserve"> leading indicators of future financial performance.</w:t>
      </w:r>
    </w:p>
    <w:p w:rsidR="0034228A" w:rsidRPr="0034228A" w:rsidRDefault="0034228A" w:rsidP="001A7A95">
      <w:pPr>
        <w:pStyle w:val="ListParagraph"/>
        <w:numPr>
          <w:ilvl w:val="2"/>
          <w:numId w:val="12"/>
        </w:numPr>
        <w:rPr>
          <w:rFonts w:ascii="Times New Roman" w:hAnsi="Times New Roman" w:cs="Times New Roman"/>
        </w:rPr>
      </w:pPr>
      <w:r w:rsidRPr="0034228A">
        <w:rPr>
          <w:rFonts w:ascii="Times New Roman" w:hAnsi="Times New Roman" w:cs="Times New Roman"/>
        </w:rPr>
        <w:t xml:space="preserve">Top managers are ordinarily responsible for financial performance measures – </w:t>
      </w:r>
      <w:r w:rsidR="00F265D0">
        <w:rPr>
          <w:rFonts w:ascii="Times New Roman" w:hAnsi="Times New Roman" w:cs="Times New Roman"/>
        </w:rPr>
        <w:t>n</w:t>
      </w:r>
      <w:r w:rsidRPr="0034228A">
        <w:rPr>
          <w:rFonts w:ascii="Times New Roman" w:hAnsi="Times New Roman" w:cs="Times New Roman"/>
        </w:rPr>
        <w:t>ot lower level m</w:t>
      </w:r>
      <w:r w:rsidR="00F265D0">
        <w:rPr>
          <w:rFonts w:ascii="Times New Roman" w:hAnsi="Times New Roman" w:cs="Times New Roman"/>
        </w:rPr>
        <w:t>anagers.</w:t>
      </w:r>
      <w:r w:rsidRPr="0034228A">
        <w:rPr>
          <w:rFonts w:ascii="Times New Roman" w:hAnsi="Times New Roman" w:cs="Times New Roman"/>
        </w:rPr>
        <w:t xml:space="preserve"> Non-financial me</w:t>
      </w:r>
      <w:r w:rsidR="00F265D0">
        <w:rPr>
          <w:rFonts w:ascii="Times New Roman" w:hAnsi="Times New Roman" w:cs="Times New Roman"/>
        </w:rPr>
        <w:t>asures are more likely to be</w:t>
      </w:r>
      <w:r w:rsidRPr="0034228A">
        <w:rPr>
          <w:rFonts w:ascii="Times New Roman" w:hAnsi="Times New Roman" w:cs="Times New Roman"/>
        </w:rPr>
        <w:t xml:space="preserve"> understood and controlled by lower level managers.</w:t>
      </w:r>
    </w:p>
    <w:p w:rsidR="00F265D0" w:rsidRDefault="00F265D0" w:rsidP="00F265D0">
      <w:pPr>
        <w:pStyle w:val="ListParagraph"/>
        <w:rPr>
          <w:rFonts w:ascii="Times New Roman" w:hAnsi="Times New Roman" w:cs="Times New Roman"/>
        </w:rPr>
      </w:pPr>
    </w:p>
    <w:p w:rsidR="00F265D0" w:rsidRDefault="00F265D0" w:rsidP="00F265D0">
      <w:pPr>
        <w:pStyle w:val="ListParagraph"/>
        <w:rPr>
          <w:rFonts w:ascii="Times New Roman" w:hAnsi="Times New Roman" w:cs="Times New Roman"/>
        </w:rPr>
      </w:pP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lastRenderedPageBreak/>
        <w:t>The Balanced Scorecard for Individuals</w:t>
      </w:r>
    </w:p>
    <w:p w:rsidR="00F265D0" w:rsidRDefault="00F265D0" w:rsidP="001A7A95">
      <w:pPr>
        <w:pStyle w:val="ListParagraph"/>
        <w:numPr>
          <w:ilvl w:val="1"/>
          <w:numId w:val="1"/>
        </w:numPr>
        <w:rPr>
          <w:rFonts w:ascii="Times New Roman" w:hAnsi="Times New Roman" w:cs="Times New Roman"/>
        </w:rPr>
      </w:pPr>
      <w:r w:rsidRPr="00F265D0">
        <w:rPr>
          <w:rFonts w:ascii="Times New Roman" w:hAnsi="Times New Roman" w:cs="Times New Roman"/>
        </w:rPr>
        <w:t>The entire organization should have an overall balanced scorecard and each individual should have a personal balanced scorecard.</w:t>
      </w:r>
    </w:p>
    <w:p w:rsidR="00F265D0" w:rsidRPr="00DD032E" w:rsidRDefault="00F265D0" w:rsidP="001A7A95">
      <w:pPr>
        <w:pStyle w:val="ListParagraph"/>
        <w:numPr>
          <w:ilvl w:val="1"/>
          <w:numId w:val="1"/>
        </w:numPr>
        <w:rPr>
          <w:rFonts w:ascii="Times New Roman" w:hAnsi="Times New Roman" w:cs="Times New Roman"/>
        </w:rPr>
      </w:pPr>
      <w:r w:rsidRPr="00F265D0">
        <w:rPr>
          <w:rFonts w:ascii="Times New Roman" w:hAnsi="Times New Roman" w:cs="Times New Roman"/>
        </w:rPr>
        <w:t>A personal scorecard should contain measures that can be</w:t>
      </w:r>
      <w:r>
        <w:rPr>
          <w:rFonts w:ascii="Times New Roman" w:hAnsi="Times New Roman" w:cs="Times New Roman"/>
        </w:rPr>
        <w:t xml:space="preserve"> </w:t>
      </w:r>
      <w:r w:rsidRPr="00F265D0">
        <w:rPr>
          <w:rFonts w:ascii="Times New Roman" w:hAnsi="Times New Roman" w:cs="Times New Roman"/>
        </w:rPr>
        <w:t>influenced by the individual being evaluated and that</w:t>
      </w:r>
      <w:r>
        <w:rPr>
          <w:rFonts w:ascii="Times New Roman" w:hAnsi="Times New Roman" w:cs="Times New Roman"/>
        </w:rPr>
        <w:t xml:space="preserve"> </w:t>
      </w:r>
      <w:r w:rsidRPr="00F265D0">
        <w:rPr>
          <w:rFonts w:ascii="Times New Roman" w:hAnsi="Times New Roman" w:cs="Times New Roman"/>
        </w:rPr>
        <w:t>support the measures in the overall balanced scorecard.</w:t>
      </w:r>
    </w:p>
    <w:p w:rsidR="00DD032E" w:rsidRDefault="00F265D0" w:rsidP="001A7A95">
      <w:pPr>
        <w:pStyle w:val="ListParagraph"/>
        <w:numPr>
          <w:ilvl w:val="0"/>
          <w:numId w:val="1"/>
        </w:numPr>
        <w:rPr>
          <w:rFonts w:ascii="Times New Roman" w:hAnsi="Times New Roman" w:cs="Times New Roman"/>
        </w:rPr>
      </w:pPr>
      <w:r w:rsidRPr="00F265D0">
        <w:rPr>
          <w:rFonts w:ascii="Times New Roman" w:hAnsi="Times New Roman" w:cs="Times New Roman"/>
        </w:rPr>
        <w:t>A balanced</w:t>
      </w:r>
      <w:r>
        <w:rPr>
          <w:rFonts w:ascii="Times New Roman" w:hAnsi="Times New Roman" w:cs="Times New Roman"/>
        </w:rPr>
        <w:t xml:space="preserve"> scorecard should have measures t</w:t>
      </w:r>
      <w:r w:rsidRPr="00F265D0">
        <w:rPr>
          <w:rFonts w:ascii="Times New Roman" w:hAnsi="Times New Roman" w:cs="Times New Roman"/>
        </w:rPr>
        <w:t>hat are linked together on a cause-and-effect basis.</w:t>
      </w:r>
    </w:p>
    <w:p w:rsidR="00F265D0" w:rsidRDefault="00F265D0" w:rsidP="001A7A95">
      <w:pPr>
        <w:pStyle w:val="ListParagraph"/>
        <w:numPr>
          <w:ilvl w:val="1"/>
          <w:numId w:val="1"/>
        </w:numPr>
        <w:rPr>
          <w:rFonts w:ascii="Times New Roman" w:hAnsi="Times New Roman" w:cs="Times New Roman"/>
        </w:rPr>
      </w:pPr>
      <w:r>
        <w:rPr>
          <w:rFonts w:ascii="Times New Roman" w:hAnsi="Times New Roman" w:cs="Times New Roman"/>
        </w:rPr>
        <w:t>If we improve one performance measure then another desired performance measure will improve.</w:t>
      </w:r>
    </w:p>
    <w:p w:rsidR="00F265D0" w:rsidRPr="00DD032E" w:rsidRDefault="00F265D0" w:rsidP="001A7A95">
      <w:pPr>
        <w:pStyle w:val="ListParagraph"/>
        <w:numPr>
          <w:ilvl w:val="1"/>
          <w:numId w:val="1"/>
        </w:numPr>
        <w:rPr>
          <w:rFonts w:ascii="Times New Roman" w:hAnsi="Times New Roman" w:cs="Times New Roman"/>
        </w:rPr>
      </w:pPr>
      <w:r>
        <w:rPr>
          <w:rFonts w:ascii="Times New Roman" w:hAnsi="Times New Roman" w:cs="Times New Roman"/>
        </w:rPr>
        <w:t>The balances scorecard lays out concrete actions to attain desired outcomes.</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Compensation</w:t>
      </w:r>
    </w:p>
    <w:p w:rsidR="00F265D0" w:rsidRPr="00DD032E" w:rsidRDefault="00F265D0" w:rsidP="001A7A95">
      <w:pPr>
        <w:pStyle w:val="ListParagraph"/>
        <w:numPr>
          <w:ilvl w:val="1"/>
          <w:numId w:val="1"/>
        </w:numPr>
        <w:rPr>
          <w:rFonts w:ascii="Times New Roman" w:hAnsi="Times New Roman" w:cs="Times New Roman"/>
        </w:rPr>
      </w:pPr>
      <w:r w:rsidRPr="00F265D0">
        <w:rPr>
          <w:rFonts w:ascii="Times New Roman" w:hAnsi="Times New Roman" w:cs="Times New Roman"/>
        </w:rPr>
        <w:t>Incentive co</w:t>
      </w:r>
      <w:r>
        <w:rPr>
          <w:rFonts w:ascii="Times New Roman" w:hAnsi="Times New Roman" w:cs="Times New Roman"/>
        </w:rPr>
        <w:t>mpensation should be linked to balanced</w:t>
      </w:r>
      <w:r w:rsidRPr="00F265D0">
        <w:rPr>
          <w:rFonts w:ascii="Times New Roman" w:hAnsi="Times New Roman" w:cs="Times New Roman"/>
        </w:rPr>
        <w:t xml:space="preserve"> scorecard performance measures.</w:t>
      </w:r>
    </w:p>
    <w:p w:rsidR="00F265D0" w:rsidRDefault="00F265D0" w:rsidP="00F265D0">
      <w:pPr>
        <w:rPr>
          <w:rFonts w:ascii="Times New Roman" w:hAnsi="Times New Roman" w:cs="Times New Roman"/>
        </w:rPr>
      </w:pPr>
    </w:p>
    <w:p w:rsidR="00DD032E" w:rsidRPr="00F265D0" w:rsidRDefault="00DD032E" w:rsidP="00F265D0">
      <w:pPr>
        <w:rPr>
          <w:rFonts w:ascii="Times New Roman" w:hAnsi="Times New Roman" w:cs="Times New Roman"/>
          <w:b/>
        </w:rPr>
      </w:pPr>
      <w:r w:rsidRPr="00F265D0">
        <w:rPr>
          <w:rFonts w:ascii="Times New Roman" w:hAnsi="Times New Roman" w:cs="Times New Roman"/>
          <w:b/>
        </w:rPr>
        <w:t>Transfer Pricing, Quality Costs and Service Department Cost Allocation</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Transfer Pricing - Key Concepts/Definitions</w:t>
      </w:r>
    </w:p>
    <w:p w:rsidR="00F265D0" w:rsidRDefault="00F265D0" w:rsidP="001A7A95">
      <w:pPr>
        <w:pStyle w:val="ListParagraph"/>
        <w:numPr>
          <w:ilvl w:val="1"/>
          <w:numId w:val="1"/>
        </w:numPr>
        <w:rPr>
          <w:rFonts w:ascii="Times New Roman" w:hAnsi="Times New Roman" w:cs="Times New Roman"/>
        </w:rPr>
      </w:pPr>
      <w:r w:rsidRPr="00F265D0">
        <w:rPr>
          <w:rFonts w:ascii="Times New Roman" w:hAnsi="Times New Roman" w:cs="Times New Roman"/>
        </w:rPr>
        <w:t>A transfer price is the price charged when one segment of a company provides goods or services to another segment of the company.</w:t>
      </w:r>
    </w:p>
    <w:p w:rsidR="00F265D0" w:rsidRPr="00DD032E" w:rsidRDefault="00F265D0" w:rsidP="001A7A95">
      <w:pPr>
        <w:pStyle w:val="ListParagraph"/>
        <w:numPr>
          <w:ilvl w:val="1"/>
          <w:numId w:val="1"/>
        </w:numPr>
        <w:rPr>
          <w:rFonts w:ascii="Times New Roman" w:hAnsi="Times New Roman" w:cs="Times New Roman"/>
        </w:rPr>
      </w:pPr>
      <w:r w:rsidRPr="00F265D0">
        <w:rPr>
          <w:rFonts w:ascii="Times New Roman" w:hAnsi="Times New Roman" w:cs="Times New Roman"/>
        </w:rPr>
        <w:t>The fundamental objective in setting transfer prices is to motivate managers to act in the best interests of the overall company.</w:t>
      </w:r>
    </w:p>
    <w:p w:rsidR="00DD032E" w:rsidRP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Three Common Approaches</w:t>
      </w:r>
    </w:p>
    <w:p w:rsidR="00DD032E" w:rsidRDefault="00DD032E" w:rsidP="001A7A95">
      <w:pPr>
        <w:pStyle w:val="ListParagraph"/>
        <w:numPr>
          <w:ilvl w:val="1"/>
          <w:numId w:val="13"/>
        </w:numPr>
        <w:rPr>
          <w:rFonts w:ascii="Times New Roman" w:hAnsi="Times New Roman" w:cs="Times New Roman"/>
        </w:rPr>
      </w:pPr>
      <w:r w:rsidRPr="00DD032E">
        <w:rPr>
          <w:rFonts w:ascii="Times New Roman" w:hAnsi="Times New Roman" w:cs="Times New Roman"/>
        </w:rPr>
        <w:t>Negotiated Transfer Prices</w:t>
      </w:r>
    </w:p>
    <w:p w:rsidR="00F265D0" w:rsidRDefault="00F265D0" w:rsidP="001A7A95">
      <w:pPr>
        <w:pStyle w:val="ListParagraph"/>
        <w:numPr>
          <w:ilvl w:val="1"/>
          <w:numId w:val="13"/>
        </w:numPr>
        <w:rPr>
          <w:rFonts w:ascii="Times New Roman" w:hAnsi="Times New Roman" w:cs="Times New Roman"/>
        </w:rPr>
      </w:pPr>
      <w:r>
        <w:rPr>
          <w:rFonts w:ascii="Times New Roman" w:hAnsi="Times New Roman" w:cs="Times New Roman"/>
        </w:rPr>
        <w:t>Transfers at the cost to the selling division</w:t>
      </w:r>
    </w:p>
    <w:p w:rsidR="00F265D0" w:rsidRDefault="00F265D0" w:rsidP="001A7A95">
      <w:pPr>
        <w:pStyle w:val="ListParagraph"/>
        <w:numPr>
          <w:ilvl w:val="1"/>
          <w:numId w:val="13"/>
        </w:numPr>
        <w:rPr>
          <w:rFonts w:ascii="Times New Roman" w:hAnsi="Times New Roman" w:cs="Times New Roman"/>
        </w:rPr>
      </w:pPr>
      <w:r>
        <w:rPr>
          <w:rFonts w:ascii="Times New Roman" w:hAnsi="Times New Roman" w:cs="Times New Roman"/>
        </w:rPr>
        <w:t>Transfers at market price</w:t>
      </w:r>
    </w:p>
    <w:p w:rsidR="00F265D0" w:rsidRDefault="00F265D0" w:rsidP="001A7A95">
      <w:pPr>
        <w:pStyle w:val="ListParagraph"/>
        <w:numPr>
          <w:ilvl w:val="0"/>
          <w:numId w:val="14"/>
        </w:numPr>
        <w:rPr>
          <w:rFonts w:ascii="Times New Roman" w:hAnsi="Times New Roman" w:cs="Times New Roman"/>
        </w:rPr>
      </w:pPr>
      <w:r w:rsidRPr="00F265D0">
        <w:rPr>
          <w:rFonts w:ascii="Times New Roman" w:hAnsi="Times New Roman" w:cs="Times New Roman"/>
        </w:rPr>
        <w:t>Negotiated Transfer Prices</w:t>
      </w:r>
    </w:p>
    <w:p w:rsidR="00F265D0" w:rsidRDefault="00F265D0" w:rsidP="001A7A95">
      <w:pPr>
        <w:pStyle w:val="ListParagraph"/>
        <w:numPr>
          <w:ilvl w:val="1"/>
          <w:numId w:val="14"/>
        </w:numPr>
        <w:rPr>
          <w:rFonts w:ascii="Times New Roman" w:hAnsi="Times New Roman" w:cs="Times New Roman"/>
        </w:rPr>
      </w:pPr>
      <w:r w:rsidRPr="00F265D0">
        <w:rPr>
          <w:rFonts w:ascii="Times New Roman" w:hAnsi="Times New Roman" w:cs="Times New Roman"/>
        </w:rPr>
        <w:t>A negotiated transfer price results from discussions between the selling and buying divisions.</w:t>
      </w:r>
    </w:p>
    <w:p w:rsidR="00F265D0" w:rsidRPr="00F265D0" w:rsidRDefault="00F265D0" w:rsidP="001A7A95">
      <w:pPr>
        <w:pStyle w:val="ListParagraph"/>
        <w:numPr>
          <w:ilvl w:val="1"/>
          <w:numId w:val="14"/>
        </w:numPr>
        <w:rPr>
          <w:rFonts w:ascii="Times New Roman" w:hAnsi="Times New Roman" w:cs="Times New Roman"/>
        </w:rPr>
      </w:pPr>
      <w:r w:rsidRPr="00F265D0">
        <w:rPr>
          <w:rFonts w:ascii="Times New Roman" w:hAnsi="Times New Roman" w:cs="Times New Roman"/>
        </w:rPr>
        <w:t>Advantages of negotiated transfer prices:</w:t>
      </w:r>
    </w:p>
    <w:p w:rsidR="00F265D0" w:rsidRPr="00F265D0" w:rsidRDefault="00F265D0" w:rsidP="001A7A95">
      <w:pPr>
        <w:pStyle w:val="ListParagraph"/>
        <w:numPr>
          <w:ilvl w:val="2"/>
          <w:numId w:val="15"/>
        </w:numPr>
        <w:rPr>
          <w:rFonts w:ascii="Times New Roman" w:hAnsi="Times New Roman" w:cs="Times New Roman"/>
        </w:rPr>
      </w:pPr>
      <w:r w:rsidRPr="00F265D0">
        <w:rPr>
          <w:rFonts w:ascii="Times New Roman" w:hAnsi="Times New Roman" w:cs="Times New Roman"/>
        </w:rPr>
        <w:t>They preserve the autonomy of the divisions, which is consistent with the spirit of decentralization.</w:t>
      </w:r>
    </w:p>
    <w:p w:rsidR="00F265D0" w:rsidRDefault="00F265D0" w:rsidP="001A7A95">
      <w:pPr>
        <w:pStyle w:val="ListParagraph"/>
        <w:numPr>
          <w:ilvl w:val="2"/>
          <w:numId w:val="15"/>
        </w:numPr>
        <w:rPr>
          <w:rFonts w:ascii="Times New Roman" w:hAnsi="Times New Roman" w:cs="Times New Roman"/>
        </w:rPr>
      </w:pPr>
      <w:r w:rsidRPr="00F265D0">
        <w:rPr>
          <w:rFonts w:ascii="Times New Roman" w:hAnsi="Times New Roman" w:cs="Times New Roman"/>
        </w:rPr>
        <w:t>The managers negotiating the transfer price are likely to have much better information about the potential costs and benefits of the transfer than others in the company.</w:t>
      </w:r>
    </w:p>
    <w:p w:rsidR="005707D3" w:rsidRDefault="005707D3" w:rsidP="001A7A95">
      <w:pPr>
        <w:pStyle w:val="ListParagraph"/>
        <w:numPr>
          <w:ilvl w:val="1"/>
          <w:numId w:val="15"/>
        </w:numPr>
        <w:rPr>
          <w:rFonts w:ascii="Times New Roman" w:hAnsi="Times New Roman" w:cs="Times New Roman"/>
        </w:rPr>
      </w:pPr>
      <w:r>
        <w:rPr>
          <w:rFonts w:ascii="Times New Roman" w:hAnsi="Times New Roman" w:cs="Times New Roman"/>
        </w:rPr>
        <w:t>Range of acceptable transfer prices:</w:t>
      </w:r>
    </w:p>
    <w:p w:rsidR="005707D3" w:rsidRDefault="005707D3" w:rsidP="001A7A95">
      <w:pPr>
        <w:pStyle w:val="ListParagraph"/>
        <w:numPr>
          <w:ilvl w:val="2"/>
          <w:numId w:val="15"/>
        </w:numPr>
        <w:rPr>
          <w:rFonts w:ascii="Times New Roman" w:hAnsi="Times New Roman" w:cs="Times New Roman"/>
        </w:rPr>
      </w:pPr>
      <w:r>
        <w:rPr>
          <w:rFonts w:ascii="Times New Roman" w:hAnsi="Times New Roman" w:cs="Times New Roman"/>
        </w:rPr>
        <w:t>Upper limit is determined by the buying division</w:t>
      </w:r>
    </w:p>
    <w:p w:rsidR="005707D3" w:rsidRPr="00F265D0" w:rsidRDefault="005707D3" w:rsidP="001A7A95">
      <w:pPr>
        <w:pStyle w:val="ListParagraph"/>
        <w:numPr>
          <w:ilvl w:val="2"/>
          <w:numId w:val="15"/>
        </w:numPr>
        <w:rPr>
          <w:rFonts w:ascii="Times New Roman" w:hAnsi="Times New Roman" w:cs="Times New Roman"/>
        </w:rPr>
      </w:pPr>
      <w:r>
        <w:rPr>
          <w:rFonts w:ascii="Times New Roman" w:hAnsi="Times New Roman" w:cs="Times New Roman"/>
        </w:rPr>
        <w:t>Lower limit is determined by the selling division</w:t>
      </w:r>
    </w:p>
    <w:p w:rsidR="00DD032E" w:rsidRDefault="00DD032E" w:rsidP="001A7A95">
      <w:pPr>
        <w:pStyle w:val="ListParagraph"/>
        <w:numPr>
          <w:ilvl w:val="1"/>
          <w:numId w:val="15"/>
        </w:numPr>
        <w:rPr>
          <w:rFonts w:ascii="Times New Roman" w:hAnsi="Times New Roman" w:cs="Times New Roman"/>
        </w:rPr>
      </w:pPr>
      <w:r w:rsidRPr="005707D3">
        <w:rPr>
          <w:rFonts w:ascii="Times New Roman" w:hAnsi="Times New Roman" w:cs="Times New Roman"/>
        </w:rPr>
        <w:t>Harrison Ltd – An Example</w:t>
      </w:r>
    </w:p>
    <w:p w:rsidR="005707D3" w:rsidRDefault="005707D3" w:rsidP="001A7A95">
      <w:pPr>
        <w:pStyle w:val="ListParagraph"/>
        <w:numPr>
          <w:ilvl w:val="2"/>
          <w:numId w:val="15"/>
        </w:numPr>
        <w:rPr>
          <w:rFonts w:ascii="Times New Roman" w:hAnsi="Times New Roman" w:cs="Times New Roman"/>
        </w:rPr>
      </w:pPr>
      <w:r w:rsidRPr="005707D3">
        <w:rPr>
          <w:rFonts w:ascii="Times New Roman" w:hAnsi="Times New Roman" w:cs="Times New Roman"/>
        </w:rPr>
        <w:t>Assume the information as shown with respect to Cumberland Beverages and Pizza Place (both companies are owned by Harrison Ltd).</w:t>
      </w:r>
    </w:p>
    <w:p w:rsidR="005707D3" w:rsidRDefault="005707D3" w:rsidP="005707D3">
      <w:pPr>
        <w:pStyle w:val="ListParagraph"/>
        <w:ind w:left="2160"/>
        <w:rPr>
          <w:rFonts w:ascii="Times New Roman" w:hAnsi="Times New Roman" w:cs="Times New Roman"/>
        </w:rPr>
      </w:pPr>
      <w:r>
        <w:rPr>
          <w:rFonts w:ascii="Times New Roman" w:hAnsi="Times New Roman" w:cs="Times New Roman"/>
          <w:noProof/>
          <w:lang w:eastAsia="en-CA"/>
        </w:rPr>
        <w:drawing>
          <wp:inline distT="0" distB="0" distL="0" distR="0" wp14:anchorId="2003EB7F" wp14:editId="516E1E35">
            <wp:extent cx="2752725" cy="101457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5757" cy="1019377"/>
                    </a:xfrm>
                    <a:prstGeom prst="rect">
                      <a:avLst/>
                    </a:prstGeom>
                    <a:noFill/>
                  </pic:spPr>
                </pic:pic>
              </a:graphicData>
            </a:graphic>
          </wp:inline>
        </w:drawing>
      </w:r>
    </w:p>
    <w:p w:rsidR="005707D3" w:rsidRDefault="005707D3" w:rsidP="005707D3">
      <w:pPr>
        <w:pStyle w:val="ListParagraph"/>
        <w:ind w:left="2160"/>
        <w:rPr>
          <w:rFonts w:ascii="Times New Roman" w:hAnsi="Times New Roman" w:cs="Times New Roman"/>
        </w:rPr>
      </w:pPr>
      <w:r>
        <w:rPr>
          <w:rFonts w:ascii="Times New Roman" w:hAnsi="Times New Roman" w:cs="Times New Roman"/>
          <w:noProof/>
          <w:lang w:eastAsia="en-CA"/>
        </w:rPr>
        <w:lastRenderedPageBreak/>
        <w:drawing>
          <wp:inline distT="0" distB="0" distL="0" distR="0" wp14:anchorId="0889C481" wp14:editId="284435E6">
            <wp:extent cx="2924175" cy="1610318"/>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474DC.tmp"/>
                    <pic:cNvPicPr/>
                  </pic:nvPicPr>
                  <pic:blipFill rotWithShape="1">
                    <a:blip r:embed="rId14">
                      <a:extLst>
                        <a:ext uri="{28A0092B-C50C-407E-A947-70E740481C1C}">
                          <a14:useLocalDpi xmlns:a14="http://schemas.microsoft.com/office/drawing/2010/main" val="0"/>
                        </a:ext>
                      </a:extLst>
                    </a:blip>
                    <a:srcRect l="18751" t="36111" r="11698" b="22396"/>
                    <a:stretch/>
                  </pic:blipFill>
                  <pic:spPr bwMode="auto">
                    <a:xfrm>
                      <a:off x="0" y="0"/>
                      <a:ext cx="2929336" cy="1613160"/>
                    </a:xfrm>
                    <a:prstGeom prst="rect">
                      <a:avLst/>
                    </a:prstGeom>
                    <a:ln>
                      <a:noFill/>
                    </a:ln>
                    <a:extLst>
                      <a:ext uri="{53640926-AAD7-44D8-BBD7-CCE9431645EC}">
                        <a14:shadowObscured xmlns:a14="http://schemas.microsoft.com/office/drawing/2010/main"/>
                      </a:ext>
                    </a:extLst>
                  </pic:spPr>
                </pic:pic>
              </a:graphicData>
            </a:graphic>
          </wp:inline>
        </w:drawing>
      </w:r>
    </w:p>
    <w:p w:rsidR="005707D3" w:rsidRDefault="005707D3" w:rsidP="001A7A95">
      <w:pPr>
        <w:pStyle w:val="ListParagraph"/>
        <w:numPr>
          <w:ilvl w:val="2"/>
          <w:numId w:val="15"/>
        </w:numPr>
        <w:rPr>
          <w:rFonts w:ascii="Times New Roman" w:hAnsi="Times New Roman" w:cs="Times New Roman"/>
        </w:rPr>
      </w:pPr>
      <w:r w:rsidRPr="005707D3">
        <w:rPr>
          <w:rFonts w:ascii="Times New Roman" w:hAnsi="Times New Roman" w:cs="Times New Roman"/>
        </w:rPr>
        <w:t>If Cumberland Beverages has sufficient idle capacity (3,000 barrels) to satisfy Pizza Place’s demands (2,000 barrels), without sacrificing sales to other customers, then the lowest and highest possible transfer prices are computed as follows:</w:t>
      </w:r>
    </w:p>
    <w:p w:rsidR="005707D3" w:rsidRDefault="005707D3" w:rsidP="001A7A95">
      <w:pPr>
        <w:pStyle w:val="ListParagraph"/>
        <w:numPr>
          <w:ilvl w:val="3"/>
          <w:numId w:val="15"/>
        </w:numPr>
        <w:rPr>
          <w:rFonts w:ascii="Times New Roman" w:hAnsi="Times New Roman" w:cs="Times New Roman"/>
        </w:rPr>
      </w:pPr>
      <w:r>
        <w:rPr>
          <w:rFonts w:ascii="Times New Roman" w:hAnsi="Times New Roman" w:cs="Times New Roman"/>
        </w:rPr>
        <w:t>Selling divisions lower possible transfer price: $8 + ($0/2000) = $8</w:t>
      </w:r>
    </w:p>
    <w:p w:rsidR="005707D3" w:rsidRDefault="005707D3" w:rsidP="001A7A95">
      <w:pPr>
        <w:pStyle w:val="ListParagraph"/>
        <w:numPr>
          <w:ilvl w:val="3"/>
          <w:numId w:val="15"/>
        </w:numPr>
        <w:rPr>
          <w:rFonts w:ascii="Times New Roman" w:hAnsi="Times New Roman" w:cs="Times New Roman"/>
        </w:rPr>
      </w:pPr>
      <w:r>
        <w:rPr>
          <w:rFonts w:ascii="Times New Roman" w:hAnsi="Times New Roman" w:cs="Times New Roman"/>
        </w:rPr>
        <w:t>Buying division’s highest possible transfer price: Cost from outside supplier is $18.</w:t>
      </w:r>
    </w:p>
    <w:p w:rsidR="005707D3" w:rsidRDefault="005707D3" w:rsidP="001A7A95">
      <w:pPr>
        <w:pStyle w:val="ListParagraph"/>
        <w:numPr>
          <w:ilvl w:val="3"/>
          <w:numId w:val="15"/>
        </w:numPr>
        <w:rPr>
          <w:rFonts w:ascii="Times New Roman" w:hAnsi="Times New Roman" w:cs="Times New Roman"/>
        </w:rPr>
      </w:pPr>
      <w:r>
        <w:rPr>
          <w:rFonts w:ascii="Times New Roman" w:hAnsi="Times New Roman" w:cs="Times New Roman"/>
        </w:rPr>
        <w:t>Therefor the acceptable transfer price range is $8-$18.</w:t>
      </w:r>
    </w:p>
    <w:p w:rsidR="00781D20" w:rsidRDefault="00781D20" w:rsidP="001A7A95">
      <w:pPr>
        <w:pStyle w:val="ListParagraph"/>
        <w:numPr>
          <w:ilvl w:val="2"/>
          <w:numId w:val="15"/>
        </w:numPr>
        <w:rPr>
          <w:rFonts w:ascii="Times New Roman" w:hAnsi="Times New Roman" w:cs="Times New Roman"/>
        </w:rPr>
      </w:pPr>
      <w:r w:rsidRPr="00781D20">
        <w:rPr>
          <w:rFonts w:ascii="Times New Roman" w:hAnsi="Times New Roman" w:cs="Times New Roman"/>
        </w:rPr>
        <w:t>If Cumberland Beverages has no idle capacity (0 barrels) and must sacrifice other customer orders (2,000 barrels) to meet Pizza Place’s demands (2,000 barrels), then the lowest and highest possible transfer prices are computed as follows:</w:t>
      </w:r>
    </w:p>
    <w:p w:rsidR="00781D20" w:rsidRPr="00781D20" w:rsidRDefault="00781D20" w:rsidP="001A7A95">
      <w:pPr>
        <w:pStyle w:val="ListParagraph"/>
        <w:numPr>
          <w:ilvl w:val="3"/>
          <w:numId w:val="15"/>
        </w:numPr>
        <w:rPr>
          <w:rFonts w:ascii="Times New Roman" w:hAnsi="Times New Roman" w:cs="Times New Roman"/>
        </w:rPr>
      </w:pPr>
      <w:r w:rsidRPr="00781D20">
        <w:rPr>
          <w:rFonts w:ascii="Times New Roman" w:hAnsi="Times New Roman" w:cs="Times New Roman"/>
        </w:rPr>
        <w:t>Selling divisions lower possible transfer price: $8 + (</w:t>
      </w:r>
      <w:r>
        <w:rPr>
          <w:rFonts w:ascii="Times New Roman" w:hAnsi="Times New Roman" w:cs="Times New Roman"/>
        </w:rPr>
        <w:t>((</w:t>
      </w:r>
      <w:r w:rsidRPr="00781D20">
        <w:rPr>
          <w:rFonts w:ascii="Times New Roman" w:hAnsi="Times New Roman" w:cs="Times New Roman"/>
        </w:rPr>
        <w:t>$</w:t>
      </w:r>
      <w:r>
        <w:rPr>
          <w:rFonts w:ascii="Times New Roman" w:hAnsi="Times New Roman" w:cs="Times New Roman"/>
        </w:rPr>
        <w:t>20-$8)x 2,000)/2000) =  $20</w:t>
      </w:r>
    </w:p>
    <w:p w:rsidR="00781D20" w:rsidRPr="00781D20" w:rsidRDefault="00781D20" w:rsidP="001A7A95">
      <w:pPr>
        <w:pStyle w:val="ListParagraph"/>
        <w:numPr>
          <w:ilvl w:val="3"/>
          <w:numId w:val="15"/>
        </w:numPr>
        <w:rPr>
          <w:rFonts w:ascii="Times New Roman" w:hAnsi="Times New Roman" w:cs="Times New Roman"/>
        </w:rPr>
      </w:pPr>
      <w:r w:rsidRPr="00781D20">
        <w:rPr>
          <w:rFonts w:ascii="Times New Roman" w:hAnsi="Times New Roman" w:cs="Times New Roman"/>
        </w:rPr>
        <w:t>Buying division’s highest possible transfer price: Cost from outside supplier is $18.</w:t>
      </w:r>
    </w:p>
    <w:p w:rsidR="00781D20" w:rsidRDefault="00781D20" w:rsidP="001A7A95">
      <w:pPr>
        <w:pStyle w:val="ListParagraph"/>
        <w:numPr>
          <w:ilvl w:val="3"/>
          <w:numId w:val="15"/>
        </w:numPr>
        <w:rPr>
          <w:rFonts w:ascii="Times New Roman" w:hAnsi="Times New Roman" w:cs="Times New Roman"/>
        </w:rPr>
      </w:pPr>
      <w:r>
        <w:rPr>
          <w:rFonts w:ascii="Times New Roman" w:hAnsi="Times New Roman" w:cs="Times New Roman"/>
        </w:rPr>
        <w:t>Therefor there is no range of acceptable transfer prices.</w:t>
      </w:r>
    </w:p>
    <w:p w:rsidR="00781D20" w:rsidRDefault="00781D20" w:rsidP="001A7A95">
      <w:pPr>
        <w:pStyle w:val="ListParagraph"/>
        <w:numPr>
          <w:ilvl w:val="2"/>
          <w:numId w:val="15"/>
        </w:numPr>
        <w:rPr>
          <w:rFonts w:ascii="Times New Roman" w:hAnsi="Times New Roman" w:cs="Times New Roman"/>
        </w:rPr>
      </w:pPr>
      <w:r w:rsidRPr="00781D20">
        <w:rPr>
          <w:rFonts w:ascii="Times New Roman" w:hAnsi="Times New Roman" w:cs="Times New Roman"/>
        </w:rPr>
        <w:t>If Cumberland Beverages has some idle capacity (1,000 barrels) and must sacrifice other customer orders (1,000 barrels) to meet Pizza Place’s demands (2,000 barrels), then the lowest and highest possible transfer prices are computed as follows:</w:t>
      </w:r>
    </w:p>
    <w:p w:rsidR="00781D20" w:rsidRPr="00781D20" w:rsidRDefault="00781D20" w:rsidP="001A7A95">
      <w:pPr>
        <w:pStyle w:val="ListParagraph"/>
        <w:numPr>
          <w:ilvl w:val="3"/>
          <w:numId w:val="15"/>
        </w:numPr>
        <w:rPr>
          <w:rFonts w:ascii="Times New Roman" w:hAnsi="Times New Roman" w:cs="Times New Roman"/>
        </w:rPr>
      </w:pPr>
      <w:r w:rsidRPr="00781D20">
        <w:rPr>
          <w:rFonts w:ascii="Times New Roman" w:hAnsi="Times New Roman" w:cs="Times New Roman"/>
        </w:rPr>
        <w:t>Selling divisions lower possible tr</w:t>
      </w:r>
      <w:r>
        <w:rPr>
          <w:rFonts w:ascii="Times New Roman" w:hAnsi="Times New Roman" w:cs="Times New Roman"/>
        </w:rPr>
        <w:t>ansfer price: $8 + ((($20-$8)x 1,000)/2000) =  $14</w:t>
      </w:r>
    </w:p>
    <w:p w:rsidR="00781D20" w:rsidRPr="00781D20" w:rsidRDefault="00781D20" w:rsidP="001A7A95">
      <w:pPr>
        <w:pStyle w:val="ListParagraph"/>
        <w:numPr>
          <w:ilvl w:val="3"/>
          <w:numId w:val="15"/>
        </w:numPr>
        <w:rPr>
          <w:rFonts w:ascii="Times New Roman" w:hAnsi="Times New Roman" w:cs="Times New Roman"/>
        </w:rPr>
      </w:pPr>
      <w:r w:rsidRPr="00781D20">
        <w:rPr>
          <w:rFonts w:ascii="Times New Roman" w:hAnsi="Times New Roman" w:cs="Times New Roman"/>
        </w:rPr>
        <w:t>Buying division’s highest possible transfer price: Cost from outside supplier is $18.</w:t>
      </w:r>
    </w:p>
    <w:p w:rsidR="00781D20" w:rsidRPr="00781D20" w:rsidRDefault="00781D20" w:rsidP="001A7A95">
      <w:pPr>
        <w:pStyle w:val="ListParagraph"/>
        <w:numPr>
          <w:ilvl w:val="3"/>
          <w:numId w:val="15"/>
        </w:numPr>
        <w:rPr>
          <w:rFonts w:ascii="Times New Roman" w:hAnsi="Times New Roman" w:cs="Times New Roman"/>
        </w:rPr>
      </w:pPr>
      <w:r w:rsidRPr="00781D20">
        <w:rPr>
          <w:rFonts w:ascii="Times New Roman" w:hAnsi="Times New Roman" w:cs="Times New Roman"/>
        </w:rPr>
        <w:t xml:space="preserve">Therefor </w:t>
      </w:r>
      <w:r>
        <w:rPr>
          <w:rFonts w:ascii="Times New Roman" w:hAnsi="Times New Roman" w:cs="Times New Roman"/>
        </w:rPr>
        <w:t>the acceptable</w:t>
      </w:r>
      <w:r w:rsidRPr="00781D20">
        <w:rPr>
          <w:rFonts w:ascii="Times New Roman" w:hAnsi="Times New Roman" w:cs="Times New Roman"/>
        </w:rPr>
        <w:t xml:space="preserve"> range of acceptable transfer prices</w:t>
      </w:r>
      <w:r>
        <w:rPr>
          <w:rFonts w:ascii="Times New Roman" w:hAnsi="Times New Roman" w:cs="Times New Roman"/>
        </w:rPr>
        <w:t xml:space="preserve"> is $14-$18</w:t>
      </w:r>
      <w:r w:rsidRPr="00781D20">
        <w:rPr>
          <w:rFonts w:ascii="Times New Roman" w:hAnsi="Times New Roman" w:cs="Times New Roman"/>
        </w:rPr>
        <w:t>.</w:t>
      </w:r>
    </w:p>
    <w:p w:rsidR="00DD032E" w:rsidRDefault="00DD032E" w:rsidP="001A7A95">
      <w:pPr>
        <w:pStyle w:val="ListParagraph"/>
        <w:numPr>
          <w:ilvl w:val="0"/>
          <w:numId w:val="1"/>
        </w:numPr>
        <w:rPr>
          <w:rFonts w:ascii="Times New Roman" w:hAnsi="Times New Roman" w:cs="Times New Roman"/>
        </w:rPr>
      </w:pPr>
      <w:r w:rsidRPr="00DD032E">
        <w:rPr>
          <w:rFonts w:ascii="Times New Roman" w:hAnsi="Times New Roman" w:cs="Times New Roman"/>
        </w:rPr>
        <w:t>Evaluation of Negotiated Transfer Prices</w:t>
      </w:r>
    </w:p>
    <w:p w:rsidR="00F96984" w:rsidRDefault="00F96984" w:rsidP="001A7A95">
      <w:pPr>
        <w:pStyle w:val="ListParagraph"/>
        <w:numPr>
          <w:ilvl w:val="1"/>
          <w:numId w:val="1"/>
        </w:numPr>
        <w:rPr>
          <w:rFonts w:ascii="Times New Roman" w:hAnsi="Times New Roman" w:cs="Times New Roman"/>
        </w:rPr>
      </w:pPr>
      <w:r w:rsidRPr="00F96984">
        <w:rPr>
          <w:rFonts w:ascii="Times New Roman" w:hAnsi="Times New Roman" w:cs="Times New Roman"/>
        </w:rPr>
        <w:t>If a transfer within a company would result in higher overall profits for the company, there is always a range of transfer prices within which both the selling and buying divisions would have higher profits if they agree to the transfer.</w:t>
      </w:r>
    </w:p>
    <w:p w:rsidR="00F96984" w:rsidRDefault="00F96984" w:rsidP="001A7A95">
      <w:pPr>
        <w:pStyle w:val="ListParagraph"/>
        <w:numPr>
          <w:ilvl w:val="1"/>
          <w:numId w:val="1"/>
        </w:numPr>
        <w:rPr>
          <w:rFonts w:ascii="Times New Roman" w:hAnsi="Times New Roman" w:cs="Times New Roman"/>
        </w:rPr>
      </w:pPr>
      <w:r w:rsidRPr="00F96984">
        <w:rPr>
          <w:rFonts w:ascii="Times New Roman" w:hAnsi="Times New Roman" w:cs="Times New Roman"/>
        </w:rPr>
        <w:t>If managers are pitted against each other rather than against their past performance or reasonable benchmarks, a non-cooperative atmosphere is almost guaranteed.</w:t>
      </w:r>
    </w:p>
    <w:p w:rsidR="00F96984" w:rsidRPr="00DD032E" w:rsidRDefault="00F96984" w:rsidP="001A7A95">
      <w:pPr>
        <w:pStyle w:val="ListParagraph"/>
        <w:numPr>
          <w:ilvl w:val="1"/>
          <w:numId w:val="1"/>
        </w:numPr>
        <w:rPr>
          <w:rFonts w:ascii="Times New Roman" w:hAnsi="Times New Roman" w:cs="Times New Roman"/>
        </w:rPr>
      </w:pPr>
      <w:r w:rsidRPr="00F96984">
        <w:rPr>
          <w:rFonts w:ascii="Times New Roman" w:hAnsi="Times New Roman" w:cs="Times New Roman"/>
        </w:rPr>
        <w:t>Given the disputes that often accompany the negotiation process, most companies rely on some other means of setting transfer prices.</w:t>
      </w:r>
    </w:p>
    <w:p w:rsidR="00DD032E" w:rsidRDefault="00DD032E" w:rsidP="001A7A95">
      <w:pPr>
        <w:pStyle w:val="ListParagraph"/>
        <w:numPr>
          <w:ilvl w:val="0"/>
          <w:numId w:val="15"/>
        </w:numPr>
        <w:rPr>
          <w:rFonts w:ascii="Times New Roman" w:hAnsi="Times New Roman" w:cs="Times New Roman"/>
        </w:rPr>
      </w:pPr>
      <w:r w:rsidRPr="00F96984">
        <w:rPr>
          <w:rFonts w:ascii="Times New Roman" w:hAnsi="Times New Roman" w:cs="Times New Roman"/>
        </w:rPr>
        <w:t>Transfers to the Selling Division at Cost</w:t>
      </w:r>
    </w:p>
    <w:p w:rsidR="00F96984" w:rsidRDefault="00F96984" w:rsidP="001A7A95">
      <w:pPr>
        <w:pStyle w:val="ListParagraph"/>
        <w:numPr>
          <w:ilvl w:val="1"/>
          <w:numId w:val="15"/>
        </w:numPr>
        <w:rPr>
          <w:rFonts w:ascii="Times New Roman" w:hAnsi="Times New Roman" w:cs="Times New Roman"/>
        </w:rPr>
      </w:pPr>
      <w:r w:rsidRPr="00F96984">
        <w:rPr>
          <w:rFonts w:ascii="Times New Roman" w:hAnsi="Times New Roman" w:cs="Times New Roman"/>
        </w:rPr>
        <w:t>Many companies set transfer prices at either the variable cost or full (absorption) cost incurred by the selling division.</w:t>
      </w:r>
    </w:p>
    <w:p w:rsidR="00F96984" w:rsidRPr="00F96984" w:rsidRDefault="00F96984" w:rsidP="001A7A95">
      <w:pPr>
        <w:pStyle w:val="ListParagraph"/>
        <w:numPr>
          <w:ilvl w:val="1"/>
          <w:numId w:val="15"/>
        </w:numPr>
        <w:rPr>
          <w:rFonts w:ascii="Times New Roman" w:hAnsi="Times New Roman" w:cs="Times New Roman"/>
        </w:rPr>
      </w:pPr>
      <w:r w:rsidRPr="00F96984">
        <w:rPr>
          <w:rFonts w:ascii="Times New Roman" w:hAnsi="Times New Roman" w:cs="Times New Roman"/>
        </w:rPr>
        <w:t>Drawbacks of this approach include:</w:t>
      </w:r>
    </w:p>
    <w:p w:rsidR="00F96984" w:rsidRPr="00F96984" w:rsidRDefault="00F96984" w:rsidP="001A7A95">
      <w:pPr>
        <w:pStyle w:val="ListParagraph"/>
        <w:numPr>
          <w:ilvl w:val="2"/>
          <w:numId w:val="17"/>
        </w:numPr>
        <w:rPr>
          <w:rFonts w:ascii="Times New Roman" w:hAnsi="Times New Roman" w:cs="Times New Roman"/>
        </w:rPr>
      </w:pPr>
      <w:r w:rsidRPr="00F96984">
        <w:rPr>
          <w:rFonts w:ascii="Times New Roman" w:hAnsi="Times New Roman" w:cs="Times New Roman"/>
        </w:rPr>
        <w:t xml:space="preserve">Using full cost as a transfer price and can lead to </w:t>
      </w:r>
      <w:proofErr w:type="spellStart"/>
      <w:r w:rsidRPr="00F96984">
        <w:rPr>
          <w:rFonts w:ascii="Times New Roman" w:hAnsi="Times New Roman" w:cs="Times New Roman"/>
        </w:rPr>
        <w:t>suboptimization</w:t>
      </w:r>
      <w:proofErr w:type="spellEnd"/>
      <w:r w:rsidRPr="00F96984">
        <w:rPr>
          <w:rFonts w:ascii="Times New Roman" w:hAnsi="Times New Roman" w:cs="Times New Roman"/>
        </w:rPr>
        <w:t>.</w:t>
      </w:r>
    </w:p>
    <w:p w:rsidR="00F96984" w:rsidRPr="00F96984" w:rsidRDefault="00F96984" w:rsidP="001A7A95">
      <w:pPr>
        <w:pStyle w:val="ListParagraph"/>
        <w:numPr>
          <w:ilvl w:val="2"/>
          <w:numId w:val="17"/>
        </w:numPr>
        <w:rPr>
          <w:rFonts w:ascii="Times New Roman" w:hAnsi="Times New Roman" w:cs="Times New Roman"/>
        </w:rPr>
      </w:pPr>
      <w:r w:rsidRPr="00F96984">
        <w:rPr>
          <w:rFonts w:ascii="Times New Roman" w:hAnsi="Times New Roman" w:cs="Times New Roman"/>
        </w:rPr>
        <w:t xml:space="preserve">The selling division will never show a profit on any internal transfer.  </w:t>
      </w:r>
    </w:p>
    <w:p w:rsidR="00F96984" w:rsidRPr="00F96984" w:rsidRDefault="00F96984" w:rsidP="001A7A95">
      <w:pPr>
        <w:pStyle w:val="ListParagraph"/>
        <w:numPr>
          <w:ilvl w:val="2"/>
          <w:numId w:val="17"/>
        </w:numPr>
        <w:rPr>
          <w:rFonts w:ascii="Times New Roman" w:hAnsi="Times New Roman" w:cs="Times New Roman"/>
        </w:rPr>
      </w:pPr>
      <w:r w:rsidRPr="00F96984">
        <w:rPr>
          <w:rFonts w:ascii="Times New Roman" w:hAnsi="Times New Roman" w:cs="Times New Roman"/>
        </w:rPr>
        <w:t>Cost-based transfer prices do not provide incentives to control costs.</w:t>
      </w:r>
    </w:p>
    <w:p w:rsidR="00DD032E" w:rsidRDefault="00DD032E" w:rsidP="001A7A95">
      <w:pPr>
        <w:pStyle w:val="ListParagraph"/>
        <w:numPr>
          <w:ilvl w:val="0"/>
          <w:numId w:val="15"/>
        </w:numPr>
        <w:rPr>
          <w:rFonts w:ascii="Times New Roman" w:hAnsi="Times New Roman" w:cs="Times New Roman"/>
        </w:rPr>
      </w:pPr>
      <w:r w:rsidRPr="00DD032E">
        <w:rPr>
          <w:rFonts w:ascii="Times New Roman" w:hAnsi="Times New Roman" w:cs="Times New Roman"/>
        </w:rPr>
        <w:t>Transfers at Market Price</w:t>
      </w:r>
    </w:p>
    <w:p w:rsidR="00F96984" w:rsidRDefault="00F96984" w:rsidP="001A7A95">
      <w:pPr>
        <w:pStyle w:val="ListParagraph"/>
        <w:numPr>
          <w:ilvl w:val="1"/>
          <w:numId w:val="15"/>
        </w:numPr>
        <w:rPr>
          <w:rFonts w:ascii="Times New Roman" w:hAnsi="Times New Roman" w:cs="Times New Roman"/>
        </w:rPr>
      </w:pPr>
      <w:r w:rsidRPr="00F96984">
        <w:rPr>
          <w:rFonts w:ascii="Times New Roman" w:hAnsi="Times New Roman" w:cs="Times New Roman"/>
        </w:rPr>
        <w:lastRenderedPageBreak/>
        <w:t>A market price (i.e., the price charged for an item on the open market) is often regarded as the best approach to the transfer pricing problem.</w:t>
      </w:r>
    </w:p>
    <w:p w:rsidR="00F96984" w:rsidRPr="00F96984" w:rsidRDefault="00F96984" w:rsidP="001A7A95">
      <w:pPr>
        <w:pStyle w:val="ListParagraph"/>
        <w:numPr>
          <w:ilvl w:val="2"/>
          <w:numId w:val="18"/>
        </w:numPr>
        <w:rPr>
          <w:rFonts w:ascii="Times New Roman" w:hAnsi="Times New Roman" w:cs="Times New Roman"/>
        </w:rPr>
      </w:pPr>
      <w:r w:rsidRPr="00F96984">
        <w:rPr>
          <w:rFonts w:ascii="Times New Roman" w:hAnsi="Times New Roman" w:cs="Times New Roman"/>
        </w:rPr>
        <w:t>A market price approach works best when the product or service is sold in its present form to outside customers and the selling division has no idle capacity.</w:t>
      </w:r>
    </w:p>
    <w:p w:rsidR="00F96984" w:rsidRPr="00DD032E" w:rsidRDefault="00F96984" w:rsidP="001A7A95">
      <w:pPr>
        <w:pStyle w:val="ListParagraph"/>
        <w:numPr>
          <w:ilvl w:val="2"/>
          <w:numId w:val="18"/>
        </w:numPr>
        <w:rPr>
          <w:rFonts w:ascii="Times New Roman" w:hAnsi="Times New Roman" w:cs="Times New Roman"/>
        </w:rPr>
      </w:pPr>
      <w:r w:rsidRPr="00F96984">
        <w:rPr>
          <w:rFonts w:ascii="Times New Roman" w:hAnsi="Times New Roman" w:cs="Times New Roman"/>
        </w:rPr>
        <w:t>A market price approach does not work well when the selling division has idle capacity.</w:t>
      </w:r>
    </w:p>
    <w:p w:rsidR="00DD032E" w:rsidRPr="001A7A95" w:rsidRDefault="00DD032E" w:rsidP="001A7A95">
      <w:pPr>
        <w:rPr>
          <w:rFonts w:ascii="Times New Roman" w:hAnsi="Times New Roman" w:cs="Times New Roman"/>
          <w:b/>
        </w:rPr>
      </w:pPr>
      <w:r w:rsidRPr="001A7A95">
        <w:rPr>
          <w:rFonts w:ascii="Times New Roman" w:hAnsi="Times New Roman" w:cs="Times New Roman"/>
          <w:b/>
        </w:rPr>
        <w:t>Divisional Autonomy</w:t>
      </w:r>
    </w:p>
    <w:p w:rsidR="00F96984" w:rsidRPr="00F96984" w:rsidRDefault="00F96984" w:rsidP="001A7A95">
      <w:pPr>
        <w:pStyle w:val="ListParagraph"/>
        <w:numPr>
          <w:ilvl w:val="1"/>
          <w:numId w:val="16"/>
        </w:numPr>
        <w:rPr>
          <w:rFonts w:ascii="Times New Roman" w:hAnsi="Times New Roman" w:cs="Times New Roman"/>
        </w:rPr>
      </w:pPr>
      <w:r w:rsidRPr="00F96984">
        <w:rPr>
          <w:rFonts w:ascii="Times New Roman" w:hAnsi="Times New Roman" w:cs="Times New Roman"/>
        </w:rPr>
        <w:t xml:space="preserve">The principles of decentralization suggest that companies should grant managers autonomy to set transfer prices and to decide whether to sell internally or externally, even if this may occasionally result in suboptimal decisions.  </w:t>
      </w:r>
    </w:p>
    <w:p w:rsidR="00F96984" w:rsidRPr="00DD032E" w:rsidRDefault="00F96984" w:rsidP="001A7A95">
      <w:pPr>
        <w:pStyle w:val="ListParagraph"/>
        <w:numPr>
          <w:ilvl w:val="1"/>
          <w:numId w:val="16"/>
        </w:numPr>
        <w:rPr>
          <w:rFonts w:ascii="Times New Roman" w:hAnsi="Times New Roman" w:cs="Times New Roman"/>
        </w:rPr>
      </w:pPr>
      <w:r w:rsidRPr="00F96984">
        <w:rPr>
          <w:rFonts w:ascii="Times New Roman" w:hAnsi="Times New Roman" w:cs="Times New Roman"/>
        </w:rPr>
        <w:t>This way top management allows subordinates to control their own destiny.</w:t>
      </w:r>
    </w:p>
    <w:p w:rsidR="00DD032E" w:rsidRPr="001A7A95" w:rsidRDefault="00DD032E" w:rsidP="001A7A95">
      <w:pPr>
        <w:rPr>
          <w:rFonts w:ascii="Times New Roman" w:hAnsi="Times New Roman" w:cs="Times New Roman"/>
          <w:b/>
        </w:rPr>
      </w:pPr>
      <w:r w:rsidRPr="001A7A95">
        <w:rPr>
          <w:rFonts w:ascii="Times New Roman" w:hAnsi="Times New Roman" w:cs="Times New Roman"/>
          <w:b/>
        </w:rPr>
        <w:t>International Aspects of Transfer Pricing</w:t>
      </w:r>
    </w:p>
    <w:p w:rsidR="00F96984" w:rsidRDefault="00F96984" w:rsidP="001A7A95">
      <w:pPr>
        <w:pStyle w:val="ListParagraph"/>
        <w:numPr>
          <w:ilvl w:val="1"/>
          <w:numId w:val="16"/>
        </w:numPr>
        <w:rPr>
          <w:rFonts w:ascii="Times New Roman" w:hAnsi="Times New Roman" w:cs="Times New Roman"/>
        </w:rPr>
        <w:sectPr w:rsidR="00F96984" w:rsidSect="007C2E91">
          <w:type w:val="continuous"/>
          <w:pgSz w:w="12240" w:h="15840"/>
          <w:pgMar w:top="1440" w:right="1440" w:bottom="1440" w:left="1440" w:header="708" w:footer="708" w:gutter="0"/>
          <w:cols w:space="708"/>
          <w:docGrid w:linePitch="360"/>
        </w:sectPr>
      </w:pPr>
    </w:p>
    <w:p w:rsidR="00F96984" w:rsidRDefault="00F96984" w:rsidP="001A7A95">
      <w:pPr>
        <w:pStyle w:val="ListParagraph"/>
        <w:numPr>
          <w:ilvl w:val="0"/>
          <w:numId w:val="20"/>
        </w:numPr>
        <w:rPr>
          <w:rFonts w:ascii="Times New Roman" w:hAnsi="Times New Roman" w:cs="Times New Roman"/>
        </w:rPr>
      </w:pPr>
      <w:r>
        <w:rPr>
          <w:rFonts w:ascii="Times New Roman" w:hAnsi="Times New Roman" w:cs="Times New Roman"/>
        </w:rPr>
        <w:lastRenderedPageBreak/>
        <w:t>Domestic:</w:t>
      </w:r>
    </w:p>
    <w:p w:rsidR="00F96984" w:rsidRPr="00F96984" w:rsidRDefault="00F96984" w:rsidP="001A7A95">
      <w:pPr>
        <w:pStyle w:val="ListParagraph"/>
        <w:numPr>
          <w:ilvl w:val="1"/>
          <w:numId w:val="21"/>
        </w:numPr>
        <w:rPr>
          <w:rFonts w:ascii="Times New Roman" w:hAnsi="Times New Roman" w:cs="Times New Roman"/>
        </w:rPr>
      </w:pPr>
      <w:r w:rsidRPr="00F96984">
        <w:rPr>
          <w:rFonts w:ascii="Times New Roman" w:hAnsi="Times New Roman" w:cs="Times New Roman"/>
        </w:rPr>
        <w:t>Greater divisional autonomy</w:t>
      </w:r>
    </w:p>
    <w:p w:rsidR="00F96984" w:rsidRPr="00F96984" w:rsidRDefault="00F96984" w:rsidP="001A7A95">
      <w:pPr>
        <w:pStyle w:val="ListParagraph"/>
        <w:numPr>
          <w:ilvl w:val="1"/>
          <w:numId w:val="21"/>
        </w:numPr>
        <w:rPr>
          <w:rFonts w:ascii="Times New Roman" w:hAnsi="Times New Roman" w:cs="Times New Roman"/>
        </w:rPr>
      </w:pPr>
      <w:r w:rsidRPr="00F96984">
        <w:rPr>
          <w:rFonts w:ascii="Times New Roman" w:hAnsi="Times New Roman" w:cs="Times New Roman"/>
        </w:rPr>
        <w:t>Greater motivation for managers</w:t>
      </w:r>
    </w:p>
    <w:p w:rsidR="00F96984" w:rsidRPr="00F96984" w:rsidRDefault="00F96984" w:rsidP="001A7A95">
      <w:pPr>
        <w:pStyle w:val="ListParagraph"/>
        <w:numPr>
          <w:ilvl w:val="1"/>
          <w:numId w:val="21"/>
        </w:numPr>
        <w:rPr>
          <w:rFonts w:ascii="Times New Roman" w:hAnsi="Times New Roman" w:cs="Times New Roman"/>
        </w:rPr>
      </w:pPr>
      <w:r w:rsidRPr="00F96984">
        <w:rPr>
          <w:rFonts w:ascii="Times New Roman" w:hAnsi="Times New Roman" w:cs="Times New Roman"/>
        </w:rPr>
        <w:t>Better performance evaluation</w:t>
      </w:r>
    </w:p>
    <w:p w:rsidR="00F96984" w:rsidRDefault="00F96984" w:rsidP="001A7A95">
      <w:pPr>
        <w:pStyle w:val="ListParagraph"/>
        <w:numPr>
          <w:ilvl w:val="1"/>
          <w:numId w:val="21"/>
        </w:numPr>
        <w:rPr>
          <w:rFonts w:ascii="Times New Roman" w:hAnsi="Times New Roman" w:cs="Times New Roman"/>
        </w:rPr>
      </w:pPr>
      <w:r w:rsidRPr="00F96984">
        <w:rPr>
          <w:rFonts w:ascii="Times New Roman" w:hAnsi="Times New Roman" w:cs="Times New Roman"/>
        </w:rPr>
        <w:t>Better goal congruence</w:t>
      </w:r>
    </w:p>
    <w:p w:rsidR="00F96984" w:rsidRDefault="00F96984" w:rsidP="001A7A95">
      <w:pPr>
        <w:pStyle w:val="ListParagraph"/>
        <w:numPr>
          <w:ilvl w:val="0"/>
          <w:numId w:val="19"/>
        </w:numPr>
        <w:rPr>
          <w:rFonts w:ascii="Times New Roman" w:hAnsi="Times New Roman" w:cs="Times New Roman"/>
        </w:rPr>
      </w:pPr>
      <w:r>
        <w:rPr>
          <w:rFonts w:ascii="Times New Roman" w:hAnsi="Times New Roman" w:cs="Times New Roman"/>
        </w:rPr>
        <w:lastRenderedPageBreak/>
        <w:t>International:</w:t>
      </w:r>
    </w:p>
    <w:p w:rsidR="00F96984" w:rsidRPr="00F96984" w:rsidRDefault="00F96984" w:rsidP="001A7A95">
      <w:pPr>
        <w:pStyle w:val="ListParagraph"/>
        <w:numPr>
          <w:ilvl w:val="1"/>
          <w:numId w:val="22"/>
        </w:numPr>
        <w:rPr>
          <w:rFonts w:ascii="Times New Roman" w:hAnsi="Times New Roman" w:cs="Times New Roman"/>
        </w:rPr>
      </w:pPr>
      <w:r w:rsidRPr="00F96984">
        <w:rPr>
          <w:rFonts w:ascii="Times New Roman" w:hAnsi="Times New Roman" w:cs="Times New Roman"/>
        </w:rPr>
        <w:t>Less taxes, duties, and tariffs</w:t>
      </w:r>
    </w:p>
    <w:p w:rsidR="00F96984" w:rsidRPr="00F96984" w:rsidRDefault="00F96984" w:rsidP="001A7A95">
      <w:pPr>
        <w:pStyle w:val="ListParagraph"/>
        <w:numPr>
          <w:ilvl w:val="1"/>
          <w:numId w:val="22"/>
        </w:numPr>
        <w:rPr>
          <w:rFonts w:ascii="Times New Roman" w:hAnsi="Times New Roman" w:cs="Times New Roman"/>
        </w:rPr>
      </w:pPr>
      <w:r w:rsidRPr="00F96984">
        <w:rPr>
          <w:rFonts w:ascii="Times New Roman" w:hAnsi="Times New Roman" w:cs="Times New Roman"/>
        </w:rPr>
        <w:t>Less foreign exchange risks</w:t>
      </w:r>
    </w:p>
    <w:p w:rsidR="00F96984" w:rsidRPr="00F96984" w:rsidRDefault="00F96984" w:rsidP="001A7A95">
      <w:pPr>
        <w:pStyle w:val="ListParagraph"/>
        <w:numPr>
          <w:ilvl w:val="1"/>
          <w:numId w:val="22"/>
        </w:numPr>
        <w:rPr>
          <w:rFonts w:ascii="Times New Roman" w:hAnsi="Times New Roman" w:cs="Times New Roman"/>
        </w:rPr>
      </w:pPr>
      <w:r w:rsidRPr="00F96984">
        <w:rPr>
          <w:rFonts w:ascii="Times New Roman" w:hAnsi="Times New Roman" w:cs="Times New Roman"/>
        </w:rPr>
        <w:t>Better competitive position</w:t>
      </w:r>
    </w:p>
    <w:p w:rsidR="00F96984" w:rsidRPr="00DD032E" w:rsidRDefault="00F96984" w:rsidP="001A7A95">
      <w:pPr>
        <w:pStyle w:val="ListParagraph"/>
        <w:numPr>
          <w:ilvl w:val="1"/>
          <w:numId w:val="22"/>
        </w:numPr>
        <w:rPr>
          <w:rFonts w:ascii="Times New Roman" w:hAnsi="Times New Roman" w:cs="Times New Roman"/>
        </w:rPr>
      </w:pPr>
      <w:r w:rsidRPr="00F96984">
        <w:rPr>
          <w:rFonts w:ascii="Times New Roman" w:hAnsi="Times New Roman" w:cs="Times New Roman"/>
        </w:rPr>
        <w:t>Better governmental relations</w:t>
      </w:r>
    </w:p>
    <w:p w:rsidR="00F96984" w:rsidRDefault="00F96984" w:rsidP="001A7A95">
      <w:pPr>
        <w:pStyle w:val="ListParagraph"/>
        <w:rPr>
          <w:rFonts w:ascii="Times New Roman" w:hAnsi="Times New Roman" w:cs="Times New Roman"/>
        </w:rPr>
        <w:sectPr w:rsidR="00F96984" w:rsidSect="00F96984">
          <w:type w:val="continuous"/>
          <w:pgSz w:w="12240" w:h="15840"/>
          <w:pgMar w:top="1440" w:right="1440" w:bottom="1440" w:left="1440" w:header="708" w:footer="708" w:gutter="0"/>
          <w:cols w:num="2" w:space="708"/>
          <w:docGrid w:linePitch="360"/>
        </w:sectPr>
      </w:pPr>
    </w:p>
    <w:p w:rsidR="009146E9" w:rsidRPr="00DD032E" w:rsidRDefault="009146E9" w:rsidP="001A7A95">
      <w:pPr>
        <w:pStyle w:val="ListParagraph"/>
        <w:rPr>
          <w:rFonts w:ascii="Times New Roman" w:hAnsi="Times New Roman" w:cs="Times New Roman"/>
        </w:rPr>
      </w:pPr>
      <w:bookmarkStart w:id="0" w:name="_GoBack"/>
      <w:bookmarkEnd w:id="0"/>
    </w:p>
    <w:sectPr w:rsidR="009146E9" w:rsidRPr="00DD032E" w:rsidSect="007C2E91">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228A"/>
    <w:multiLevelType w:val="hybridMultilevel"/>
    <w:tmpl w:val="673E2CE2"/>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CA1305"/>
    <w:multiLevelType w:val="hybridMultilevel"/>
    <w:tmpl w:val="661CB280"/>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6B0241"/>
    <w:multiLevelType w:val="hybridMultilevel"/>
    <w:tmpl w:val="53704BD6"/>
    <w:lvl w:ilvl="0" w:tplc="EBF825B8">
      <w:start w:val="1"/>
      <w:numFmt w:val="bullet"/>
      <w:lvlText w:val=""/>
      <w:lvlJc w:val="left"/>
      <w:pPr>
        <w:ind w:left="720" w:hanging="360"/>
      </w:pPr>
      <w:rPr>
        <w:rFonts w:ascii="Symbol" w:hAnsi="Symbol" w:hint="default"/>
        <w:sz w:val="16"/>
        <w:szCs w:val="16"/>
      </w:rPr>
    </w:lvl>
    <w:lvl w:ilvl="1" w:tplc="1009000F">
      <w:start w:val="1"/>
      <w:numFmt w:val="decimal"/>
      <w:lvlText w:val="%2."/>
      <w:lvlJc w:val="left"/>
      <w:pPr>
        <w:ind w:left="1440" w:hanging="360"/>
      </w:pPr>
      <w:rPr>
        <w:rFonts w:hint="default"/>
        <w:sz w:val="16"/>
        <w:szCs w:val="16"/>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FF75DC"/>
    <w:multiLevelType w:val="hybridMultilevel"/>
    <w:tmpl w:val="3424CBFE"/>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F35301"/>
    <w:multiLevelType w:val="hybridMultilevel"/>
    <w:tmpl w:val="05862FE2"/>
    <w:lvl w:ilvl="0" w:tplc="5A28054E">
      <w:start w:val="1"/>
      <w:numFmt w:val="bullet"/>
      <w:lvlText w:val=""/>
      <w:lvlJc w:val="left"/>
      <w:pPr>
        <w:ind w:left="720" w:hanging="360"/>
      </w:pPr>
      <w:rPr>
        <w:rFonts w:ascii="Wingdings" w:hAnsi="Wingdings" w:hint="default"/>
        <w:sz w:val="16"/>
        <w:szCs w:val="16"/>
      </w:rPr>
    </w:lvl>
    <w:lvl w:ilvl="1" w:tplc="10090005">
      <w:start w:val="1"/>
      <w:numFmt w:val="bullet"/>
      <w:lvlText w:val=""/>
      <w:lvlJc w:val="left"/>
      <w:pPr>
        <w:ind w:left="1440" w:hanging="360"/>
      </w:pPr>
      <w:rPr>
        <w:rFonts w:ascii="Wingdings" w:hAnsi="Wingdings" w:hint="default"/>
        <w:sz w:val="16"/>
        <w:szCs w:val="16"/>
      </w:rPr>
    </w:lvl>
    <w:lvl w:ilvl="2" w:tplc="10090005">
      <w:start w:val="1"/>
      <w:numFmt w:val="bullet"/>
      <w:lvlText w:val=""/>
      <w:lvlJc w:val="left"/>
      <w:pPr>
        <w:ind w:left="2160" w:hanging="180"/>
      </w:pPr>
      <w:rPr>
        <w:rFonts w:ascii="Wingdings" w:hAnsi="Wingdings" w:hint="default"/>
        <w:sz w:val="16"/>
        <w:szCs w:val="16"/>
      </w:rPr>
    </w:lvl>
    <w:lvl w:ilvl="3" w:tplc="2C44913A">
      <w:start w:val="1"/>
      <w:numFmt w:val="bullet"/>
      <w:lvlText w:val=""/>
      <w:lvlJc w:val="left"/>
      <w:pPr>
        <w:ind w:left="2880" w:hanging="360"/>
      </w:pPr>
      <w:rPr>
        <w:rFonts w:ascii="Wingdings" w:hAnsi="Wingdings" w:hint="default"/>
        <w:sz w:val="18"/>
        <w:szCs w:val="18"/>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93947D6"/>
    <w:multiLevelType w:val="hybridMultilevel"/>
    <w:tmpl w:val="19260D14"/>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E73C94"/>
    <w:multiLevelType w:val="hybridMultilevel"/>
    <w:tmpl w:val="D576CD2C"/>
    <w:lvl w:ilvl="0" w:tplc="1009000F">
      <w:start w:val="1"/>
      <w:numFmt w:val="decimal"/>
      <w:lvlText w:val="%1."/>
      <w:lvlJc w:val="left"/>
      <w:pPr>
        <w:ind w:left="720" w:hanging="360"/>
      </w:pPr>
      <w:rPr>
        <w:rFonts w:hint="default"/>
      </w:rPr>
    </w:lvl>
    <w:lvl w:ilvl="1" w:tplc="EBF825B8">
      <w:start w:val="1"/>
      <w:numFmt w:val="bullet"/>
      <w:lvlText w:val=""/>
      <w:lvlJc w:val="left"/>
      <w:pPr>
        <w:ind w:left="1440" w:hanging="360"/>
      </w:pPr>
      <w:rPr>
        <w:rFonts w:ascii="Symbol" w:hAnsi="Symbol" w:hint="default"/>
        <w:sz w:val="16"/>
        <w:szCs w:val="16"/>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B763D3B"/>
    <w:multiLevelType w:val="hybridMultilevel"/>
    <w:tmpl w:val="6B18DDF8"/>
    <w:lvl w:ilvl="0" w:tplc="1009000F">
      <w:start w:val="1"/>
      <w:numFmt w:val="decimal"/>
      <w:lvlText w:val="%1."/>
      <w:lvlJc w:val="left"/>
      <w:pPr>
        <w:ind w:left="720" w:hanging="360"/>
      </w:pPr>
      <w:rPr>
        <w:rFonts w:hint="default"/>
      </w:rPr>
    </w:lvl>
    <w:lvl w:ilvl="1" w:tplc="EBF825B8">
      <w:start w:val="1"/>
      <w:numFmt w:val="bullet"/>
      <w:lvlText w:val=""/>
      <w:lvlJc w:val="left"/>
      <w:pPr>
        <w:ind w:left="1440" w:hanging="360"/>
      </w:pPr>
      <w:rPr>
        <w:rFonts w:ascii="Symbol" w:hAnsi="Symbol" w:hint="default"/>
        <w:sz w:val="16"/>
        <w:szCs w:val="16"/>
      </w:rPr>
    </w:lvl>
    <w:lvl w:ilvl="2" w:tplc="5A28054E">
      <w:start w:val="1"/>
      <w:numFmt w:val="bullet"/>
      <w:lvlText w:val=""/>
      <w:lvlJc w:val="left"/>
      <w:pPr>
        <w:ind w:left="2160" w:hanging="180"/>
      </w:pPr>
      <w:rPr>
        <w:rFonts w:ascii="Wingdings" w:hAnsi="Wingdings" w:hint="default"/>
        <w:sz w:val="16"/>
        <w:szCs w:val="16"/>
      </w:rPr>
    </w:lvl>
    <w:lvl w:ilvl="3" w:tplc="2C44913A">
      <w:start w:val="1"/>
      <w:numFmt w:val="bullet"/>
      <w:lvlText w:val=""/>
      <w:lvlJc w:val="left"/>
      <w:pPr>
        <w:ind w:left="2880" w:hanging="360"/>
      </w:pPr>
      <w:rPr>
        <w:rFonts w:ascii="Wingdings" w:hAnsi="Wingdings" w:hint="default"/>
        <w:sz w:val="18"/>
        <w:szCs w:val="18"/>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11562F6"/>
    <w:multiLevelType w:val="hybridMultilevel"/>
    <w:tmpl w:val="8FCE52E4"/>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2201C7"/>
    <w:multiLevelType w:val="hybridMultilevel"/>
    <w:tmpl w:val="C632FA56"/>
    <w:lvl w:ilvl="0" w:tplc="5A28054E">
      <w:start w:val="1"/>
      <w:numFmt w:val="bullet"/>
      <w:lvlText w:val=""/>
      <w:lvlJc w:val="left"/>
      <w:pPr>
        <w:ind w:left="720" w:hanging="360"/>
      </w:pPr>
      <w:rPr>
        <w:rFonts w:ascii="Wingdings" w:hAnsi="Wingdings"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5A28054E">
      <w:start w:val="1"/>
      <w:numFmt w:val="bullet"/>
      <w:lvlText w:val=""/>
      <w:lvlJc w:val="left"/>
      <w:pPr>
        <w:ind w:left="2160" w:hanging="180"/>
      </w:pPr>
      <w:rPr>
        <w:rFonts w:ascii="Wingdings" w:hAnsi="Wingdings" w:hint="default"/>
        <w:sz w:val="16"/>
        <w:szCs w:val="16"/>
      </w:rPr>
    </w:lvl>
    <w:lvl w:ilvl="3" w:tplc="2C44913A">
      <w:start w:val="1"/>
      <w:numFmt w:val="bullet"/>
      <w:lvlText w:val=""/>
      <w:lvlJc w:val="left"/>
      <w:pPr>
        <w:ind w:left="2880" w:hanging="360"/>
      </w:pPr>
      <w:rPr>
        <w:rFonts w:ascii="Wingdings" w:hAnsi="Wingdings" w:hint="default"/>
        <w:sz w:val="18"/>
        <w:szCs w:val="18"/>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6C602FC"/>
    <w:multiLevelType w:val="hybridMultilevel"/>
    <w:tmpl w:val="9A66CE60"/>
    <w:lvl w:ilvl="0" w:tplc="5A28054E">
      <w:start w:val="1"/>
      <w:numFmt w:val="bullet"/>
      <w:lvlText w:val=""/>
      <w:lvlJc w:val="left"/>
      <w:pPr>
        <w:ind w:left="720" w:hanging="360"/>
      </w:pPr>
      <w:rPr>
        <w:rFonts w:ascii="Wingdings" w:hAnsi="Wingdings"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start w:val="1"/>
      <w:numFmt w:val="bullet"/>
      <w:lvlText w:val=""/>
      <w:lvlJc w:val="left"/>
      <w:pPr>
        <w:ind w:left="2160" w:hanging="180"/>
      </w:pPr>
      <w:rPr>
        <w:rFonts w:ascii="Wingdings" w:hAnsi="Wingdings" w:hint="default"/>
        <w:sz w:val="16"/>
        <w:szCs w:val="16"/>
      </w:rPr>
    </w:lvl>
    <w:lvl w:ilvl="3" w:tplc="2C44913A">
      <w:start w:val="1"/>
      <w:numFmt w:val="bullet"/>
      <w:lvlText w:val=""/>
      <w:lvlJc w:val="left"/>
      <w:pPr>
        <w:ind w:left="2880" w:hanging="360"/>
      </w:pPr>
      <w:rPr>
        <w:rFonts w:ascii="Wingdings" w:hAnsi="Wingdings" w:hint="default"/>
        <w:sz w:val="18"/>
        <w:szCs w:val="18"/>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8106AE9"/>
    <w:multiLevelType w:val="hybridMultilevel"/>
    <w:tmpl w:val="3B3AA144"/>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B3B7728"/>
    <w:multiLevelType w:val="hybridMultilevel"/>
    <w:tmpl w:val="0B5C47EE"/>
    <w:lvl w:ilvl="0" w:tplc="EBF825B8">
      <w:start w:val="1"/>
      <w:numFmt w:val="bullet"/>
      <w:lvlText w:val=""/>
      <w:lvlJc w:val="left"/>
      <w:pPr>
        <w:ind w:left="720" w:hanging="360"/>
      </w:pPr>
      <w:rPr>
        <w:rFonts w:ascii="Symbol" w:hAnsi="Symbol" w:hint="default"/>
        <w:sz w:val="16"/>
        <w:szCs w:val="16"/>
      </w:rPr>
    </w:lvl>
    <w:lvl w:ilvl="1" w:tplc="10090005">
      <w:start w:val="1"/>
      <w:numFmt w:val="bullet"/>
      <w:lvlText w:val=""/>
      <w:lvlJc w:val="left"/>
      <w:pPr>
        <w:ind w:left="1440" w:hanging="360"/>
      </w:pPr>
      <w:rPr>
        <w:rFonts w:ascii="Wingdings" w:hAnsi="Wingdings" w:hint="default"/>
        <w:sz w:val="16"/>
        <w:szCs w:val="16"/>
      </w:rPr>
    </w:lvl>
    <w:lvl w:ilvl="2" w:tplc="10090005">
      <w:start w:val="1"/>
      <w:numFmt w:val="bullet"/>
      <w:lvlText w:val=""/>
      <w:lvlJc w:val="left"/>
      <w:pPr>
        <w:ind w:left="2160" w:hanging="180"/>
      </w:pPr>
      <w:rPr>
        <w:rFonts w:ascii="Wingdings" w:hAnsi="Wingdings" w:hint="default"/>
        <w:sz w:val="16"/>
        <w:szCs w:val="16"/>
      </w:rPr>
    </w:lvl>
    <w:lvl w:ilvl="3" w:tplc="2C44913A">
      <w:start w:val="1"/>
      <w:numFmt w:val="bullet"/>
      <w:lvlText w:val=""/>
      <w:lvlJc w:val="left"/>
      <w:pPr>
        <w:ind w:left="2880" w:hanging="360"/>
      </w:pPr>
      <w:rPr>
        <w:rFonts w:ascii="Wingdings" w:hAnsi="Wingdings" w:hint="default"/>
        <w:sz w:val="18"/>
        <w:szCs w:val="18"/>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D006B02"/>
    <w:multiLevelType w:val="hybridMultilevel"/>
    <w:tmpl w:val="F364F268"/>
    <w:lvl w:ilvl="0" w:tplc="1009000F">
      <w:start w:val="1"/>
      <w:numFmt w:val="decimal"/>
      <w:lvlText w:val="%1."/>
      <w:lvlJc w:val="left"/>
      <w:pPr>
        <w:ind w:left="720" w:hanging="360"/>
      </w:pPr>
      <w:rPr>
        <w:rFonts w:hint="default"/>
      </w:rPr>
    </w:lvl>
    <w:lvl w:ilvl="1" w:tplc="1009000F">
      <w:start w:val="1"/>
      <w:numFmt w:val="decimal"/>
      <w:lvlText w:val="%2."/>
      <w:lvlJc w:val="left"/>
      <w:pPr>
        <w:ind w:left="1440" w:hanging="360"/>
      </w:pPr>
      <w:rPr>
        <w:rFonts w:hint="default"/>
        <w:sz w:val="16"/>
        <w:szCs w:val="16"/>
      </w:rPr>
    </w:lvl>
    <w:lvl w:ilvl="2" w:tplc="1009000F">
      <w:start w:val="1"/>
      <w:numFmt w:val="decimal"/>
      <w:lvlText w:val="%3."/>
      <w:lvlJc w:val="left"/>
      <w:pPr>
        <w:ind w:left="2160" w:hanging="180"/>
      </w:pPr>
      <w:rPr>
        <w:rFonts w:hint="default"/>
        <w:sz w:val="16"/>
        <w:szCs w:val="16"/>
      </w:rPr>
    </w:lvl>
    <w:lvl w:ilvl="3" w:tplc="2C44913A">
      <w:start w:val="1"/>
      <w:numFmt w:val="bullet"/>
      <w:lvlText w:val=""/>
      <w:lvlJc w:val="left"/>
      <w:pPr>
        <w:ind w:left="2880" w:hanging="360"/>
      </w:pPr>
      <w:rPr>
        <w:rFonts w:ascii="Wingdings" w:hAnsi="Wingdings" w:hint="default"/>
        <w:sz w:val="18"/>
        <w:szCs w:val="18"/>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69222E4"/>
    <w:multiLevelType w:val="hybridMultilevel"/>
    <w:tmpl w:val="D5B881FE"/>
    <w:lvl w:ilvl="0" w:tplc="1009000F">
      <w:start w:val="1"/>
      <w:numFmt w:val="decimal"/>
      <w:lvlText w:val="%1."/>
      <w:lvlJc w:val="left"/>
      <w:pPr>
        <w:ind w:left="720" w:hanging="360"/>
      </w:pPr>
      <w:rPr>
        <w:rFonts w:hint="default"/>
        <w:sz w:val="16"/>
        <w:szCs w:val="16"/>
      </w:rPr>
    </w:lvl>
    <w:lvl w:ilvl="1" w:tplc="1009000F">
      <w:start w:val="1"/>
      <w:numFmt w:val="decimal"/>
      <w:lvlText w:val="%2."/>
      <w:lvlJc w:val="left"/>
      <w:pPr>
        <w:ind w:left="1440" w:hanging="360"/>
      </w:pPr>
      <w:rPr>
        <w:rFonts w:hint="default"/>
        <w:sz w:val="16"/>
        <w:szCs w:val="16"/>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82C77FA"/>
    <w:multiLevelType w:val="hybridMultilevel"/>
    <w:tmpl w:val="7146F10A"/>
    <w:lvl w:ilvl="0" w:tplc="1009000F">
      <w:start w:val="1"/>
      <w:numFmt w:val="decimal"/>
      <w:lvlText w:val="%1."/>
      <w:lvlJc w:val="left"/>
      <w:pPr>
        <w:ind w:left="720" w:hanging="360"/>
      </w:pPr>
      <w:rPr>
        <w:rFonts w:hint="default"/>
      </w:rPr>
    </w:lvl>
    <w:lvl w:ilvl="1" w:tplc="1009000F">
      <w:start w:val="1"/>
      <w:numFmt w:val="decimal"/>
      <w:lvlText w:val="%2."/>
      <w:lvlJc w:val="left"/>
      <w:pPr>
        <w:ind w:left="1440" w:hanging="360"/>
      </w:pPr>
      <w:rPr>
        <w:rFonts w:hint="default"/>
        <w:sz w:val="16"/>
        <w:szCs w:val="16"/>
      </w:rPr>
    </w:lvl>
    <w:lvl w:ilvl="2" w:tplc="1009000F">
      <w:start w:val="1"/>
      <w:numFmt w:val="decimal"/>
      <w:lvlText w:val="%3."/>
      <w:lvlJc w:val="left"/>
      <w:pPr>
        <w:ind w:left="2160" w:hanging="180"/>
      </w:pPr>
      <w:rPr>
        <w:rFonts w:hint="default"/>
        <w:sz w:val="16"/>
        <w:szCs w:val="16"/>
      </w:rPr>
    </w:lvl>
    <w:lvl w:ilvl="3" w:tplc="2C44913A">
      <w:start w:val="1"/>
      <w:numFmt w:val="bullet"/>
      <w:lvlText w:val=""/>
      <w:lvlJc w:val="left"/>
      <w:pPr>
        <w:ind w:left="2880" w:hanging="360"/>
      </w:pPr>
      <w:rPr>
        <w:rFonts w:ascii="Wingdings" w:hAnsi="Wingdings" w:hint="default"/>
        <w:sz w:val="18"/>
        <w:szCs w:val="18"/>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95460E6"/>
    <w:multiLevelType w:val="hybridMultilevel"/>
    <w:tmpl w:val="4D88DF82"/>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B95682B"/>
    <w:multiLevelType w:val="hybridMultilevel"/>
    <w:tmpl w:val="ECC86338"/>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7023C2E"/>
    <w:multiLevelType w:val="hybridMultilevel"/>
    <w:tmpl w:val="2A7AD5C4"/>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8174B3A4">
      <w:start w:val="1"/>
      <w:numFmt w:val="bullet"/>
      <w:lvlText w:val=""/>
      <w:lvlJc w:val="left"/>
      <w:pPr>
        <w:ind w:left="2160" w:hanging="360"/>
      </w:pPr>
      <w:rPr>
        <w:rFonts w:ascii="Wingdings" w:hAnsi="Wingdings" w:hint="default"/>
        <w:sz w:val="16"/>
        <w:szCs w:val="16"/>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65764F3"/>
    <w:multiLevelType w:val="hybridMultilevel"/>
    <w:tmpl w:val="2DFEB45C"/>
    <w:lvl w:ilvl="0" w:tplc="EBF825B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FBF3618"/>
    <w:multiLevelType w:val="hybridMultilevel"/>
    <w:tmpl w:val="76421FC0"/>
    <w:lvl w:ilvl="0" w:tplc="EBF825B8">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5A28054E">
      <w:start w:val="1"/>
      <w:numFmt w:val="bullet"/>
      <w:lvlText w:val=""/>
      <w:lvlJc w:val="left"/>
      <w:pPr>
        <w:ind w:left="2160" w:hanging="180"/>
      </w:pPr>
      <w:rPr>
        <w:rFonts w:ascii="Wingdings" w:hAnsi="Wingdings" w:hint="default"/>
        <w:sz w:val="16"/>
        <w:szCs w:val="16"/>
      </w:rPr>
    </w:lvl>
    <w:lvl w:ilvl="3" w:tplc="2C44913A">
      <w:start w:val="1"/>
      <w:numFmt w:val="bullet"/>
      <w:lvlText w:val=""/>
      <w:lvlJc w:val="left"/>
      <w:pPr>
        <w:ind w:left="2880" w:hanging="360"/>
      </w:pPr>
      <w:rPr>
        <w:rFonts w:ascii="Wingdings" w:hAnsi="Wingdings" w:hint="default"/>
        <w:sz w:val="18"/>
        <w:szCs w:val="18"/>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DFA3836"/>
    <w:multiLevelType w:val="hybridMultilevel"/>
    <w:tmpl w:val="37F2B450"/>
    <w:lvl w:ilvl="0" w:tplc="5A28054E">
      <w:start w:val="1"/>
      <w:numFmt w:val="bullet"/>
      <w:lvlText w:val=""/>
      <w:lvlJc w:val="left"/>
      <w:pPr>
        <w:ind w:left="1440" w:hanging="360"/>
      </w:pPr>
      <w:rPr>
        <w:rFonts w:ascii="Wingdings" w:hAnsi="Wingdings" w:hint="default"/>
        <w:sz w:val="16"/>
        <w:szCs w:val="16"/>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1"/>
  </w:num>
  <w:num w:numId="2">
    <w:abstractNumId w:val="21"/>
  </w:num>
  <w:num w:numId="3">
    <w:abstractNumId w:val="0"/>
  </w:num>
  <w:num w:numId="4">
    <w:abstractNumId w:val="3"/>
  </w:num>
  <w:num w:numId="5">
    <w:abstractNumId w:val="19"/>
  </w:num>
  <w:num w:numId="6">
    <w:abstractNumId w:val="5"/>
  </w:num>
  <w:num w:numId="7">
    <w:abstractNumId w:val="17"/>
  </w:num>
  <w:num w:numId="8">
    <w:abstractNumId w:val="2"/>
  </w:num>
  <w:num w:numId="9">
    <w:abstractNumId w:val="8"/>
  </w:num>
  <w:num w:numId="10">
    <w:abstractNumId w:val="18"/>
  </w:num>
  <w:num w:numId="11">
    <w:abstractNumId w:val="16"/>
  </w:num>
  <w:num w:numId="12">
    <w:abstractNumId w:val="1"/>
  </w:num>
  <w:num w:numId="13">
    <w:abstractNumId w:val="14"/>
  </w:num>
  <w:num w:numId="14">
    <w:abstractNumId w:val="6"/>
  </w:num>
  <w:num w:numId="15">
    <w:abstractNumId w:val="7"/>
  </w:num>
  <w:num w:numId="16">
    <w:abstractNumId w:val="20"/>
  </w:num>
  <w:num w:numId="17">
    <w:abstractNumId w:val="15"/>
  </w:num>
  <w:num w:numId="18">
    <w:abstractNumId w:val="13"/>
  </w:num>
  <w:num w:numId="19">
    <w:abstractNumId w:val="10"/>
  </w:num>
  <w:num w:numId="20">
    <w:abstractNumId w:val="9"/>
  </w:num>
  <w:num w:numId="21">
    <w:abstractNumId w:val="12"/>
  </w:num>
  <w:num w:numId="2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32E"/>
    <w:rsid w:val="000B40A4"/>
    <w:rsid w:val="00116992"/>
    <w:rsid w:val="00185E37"/>
    <w:rsid w:val="001A7A95"/>
    <w:rsid w:val="0034228A"/>
    <w:rsid w:val="003B37B1"/>
    <w:rsid w:val="003D0ECA"/>
    <w:rsid w:val="005707D3"/>
    <w:rsid w:val="00781D20"/>
    <w:rsid w:val="007C2E91"/>
    <w:rsid w:val="008E63D2"/>
    <w:rsid w:val="009146E9"/>
    <w:rsid w:val="00C327F5"/>
    <w:rsid w:val="00DD032E"/>
    <w:rsid w:val="00E22B73"/>
    <w:rsid w:val="00EF4EEE"/>
    <w:rsid w:val="00EF57CE"/>
    <w:rsid w:val="00F265D0"/>
    <w:rsid w:val="00F969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7C2E91"/>
    <w:rPr>
      <w:rFonts w:ascii="Tahoma" w:hAnsi="Tahoma" w:cs="Tahoma"/>
      <w:sz w:val="16"/>
      <w:szCs w:val="16"/>
    </w:rPr>
  </w:style>
  <w:style w:type="character" w:customStyle="1" w:styleId="BalloonTextChar">
    <w:name w:val="Balloon Text Char"/>
    <w:basedOn w:val="DefaultParagraphFont"/>
    <w:link w:val="BalloonText"/>
    <w:uiPriority w:val="99"/>
    <w:semiHidden/>
    <w:rsid w:val="007C2E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7C2E91"/>
    <w:rPr>
      <w:rFonts w:ascii="Tahoma" w:hAnsi="Tahoma" w:cs="Tahoma"/>
      <w:sz w:val="16"/>
      <w:szCs w:val="16"/>
    </w:rPr>
  </w:style>
  <w:style w:type="character" w:customStyle="1" w:styleId="BalloonTextChar">
    <w:name w:val="Balloon Text Char"/>
    <w:basedOn w:val="DefaultParagraphFont"/>
    <w:link w:val="BalloonText"/>
    <w:uiPriority w:val="99"/>
    <w:semiHidden/>
    <w:rsid w:val="007C2E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tmp"/><Relationship Id="rId12" Type="http://schemas.openxmlformats.org/officeDocument/2006/relationships/image" Target="media/image7.tm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tmp"/><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tmp"/><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2276</Words>
  <Characters>12976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dc:creator>
  <cp:lastModifiedBy>Gillian</cp:lastModifiedBy>
  <cp:revision>2</cp:revision>
  <dcterms:created xsi:type="dcterms:W3CDTF">2015-04-01T04:05:00Z</dcterms:created>
  <dcterms:modified xsi:type="dcterms:W3CDTF">2015-04-01T04:05:00Z</dcterms:modified>
</cp:coreProperties>
</file>