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6E9" w:rsidRDefault="002E63C4">
      <w:pPr>
        <w:rPr>
          <w:rFonts w:ascii="Times New Roman" w:hAnsi="Times New Roman" w:cs="Times New Roman"/>
          <w:b/>
        </w:rPr>
      </w:pPr>
      <w:r w:rsidRPr="002E63C4">
        <w:rPr>
          <w:rFonts w:ascii="Times New Roman" w:hAnsi="Times New Roman" w:cs="Times New Roman"/>
          <w:b/>
        </w:rPr>
        <w:t xml:space="preserve">Chapter 5 – Job-Order Costing </w:t>
      </w:r>
    </w:p>
    <w:p w:rsidR="002E63C4" w:rsidRDefault="002E63C4">
      <w:pPr>
        <w:rPr>
          <w:rFonts w:ascii="Times New Roman" w:hAnsi="Times New Roman" w:cs="Times New Roman"/>
          <w:b/>
        </w:rPr>
      </w:pPr>
    </w:p>
    <w:p w:rsidR="002E63C4" w:rsidRDefault="002E63C4">
      <w:pPr>
        <w:rPr>
          <w:rFonts w:ascii="Times New Roman" w:hAnsi="Times New Roman" w:cs="Times New Roman"/>
          <w:b/>
        </w:rPr>
      </w:pPr>
      <w:r>
        <w:rPr>
          <w:rFonts w:ascii="Times New Roman" w:hAnsi="Times New Roman" w:cs="Times New Roman"/>
          <w:b/>
        </w:rPr>
        <w:t xml:space="preserve">Process Costing </w:t>
      </w:r>
    </w:p>
    <w:p w:rsidR="002E63C4" w:rsidRPr="002E63C4" w:rsidRDefault="002E63C4" w:rsidP="002E63C4">
      <w:pPr>
        <w:pStyle w:val="ListParagraph"/>
        <w:numPr>
          <w:ilvl w:val="0"/>
          <w:numId w:val="3"/>
        </w:numPr>
        <w:rPr>
          <w:rFonts w:ascii="Times New Roman" w:hAnsi="Times New Roman" w:cs="Times New Roman"/>
        </w:rPr>
      </w:pPr>
      <w:r w:rsidRPr="002E63C4">
        <w:rPr>
          <w:rFonts w:ascii="Times New Roman" w:hAnsi="Times New Roman" w:cs="Times New Roman"/>
        </w:rPr>
        <w:t>A company p</w:t>
      </w:r>
      <w:r w:rsidRPr="002E63C4">
        <w:rPr>
          <w:rFonts w:ascii="Times New Roman" w:hAnsi="Times New Roman" w:cs="Times New Roman"/>
        </w:rPr>
        <w:t xml:space="preserve">roduces many units of a single </w:t>
      </w:r>
      <w:r w:rsidRPr="002E63C4">
        <w:rPr>
          <w:rFonts w:ascii="Times New Roman" w:hAnsi="Times New Roman" w:cs="Times New Roman"/>
        </w:rPr>
        <w:t xml:space="preserve">product. </w:t>
      </w:r>
    </w:p>
    <w:p w:rsidR="002E63C4" w:rsidRPr="002E63C4" w:rsidRDefault="002E63C4" w:rsidP="002E63C4">
      <w:pPr>
        <w:pStyle w:val="ListParagraph"/>
        <w:numPr>
          <w:ilvl w:val="0"/>
          <w:numId w:val="3"/>
        </w:numPr>
        <w:rPr>
          <w:rFonts w:ascii="Times New Roman" w:hAnsi="Times New Roman" w:cs="Times New Roman"/>
        </w:rPr>
      </w:pPr>
      <w:r w:rsidRPr="002E63C4">
        <w:rPr>
          <w:rFonts w:ascii="Times New Roman" w:hAnsi="Times New Roman" w:cs="Times New Roman"/>
        </w:rPr>
        <w:t>One unit of pro</w:t>
      </w:r>
      <w:r w:rsidRPr="002E63C4">
        <w:rPr>
          <w:rFonts w:ascii="Times New Roman" w:hAnsi="Times New Roman" w:cs="Times New Roman"/>
        </w:rPr>
        <w:t xml:space="preserve">duct is indistinguishable from </w:t>
      </w:r>
      <w:r w:rsidRPr="002E63C4">
        <w:rPr>
          <w:rFonts w:ascii="Times New Roman" w:hAnsi="Times New Roman" w:cs="Times New Roman"/>
        </w:rPr>
        <w:t>other units of product.</w:t>
      </w:r>
    </w:p>
    <w:p w:rsidR="002E63C4" w:rsidRDefault="002E63C4" w:rsidP="002E63C4">
      <w:pPr>
        <w:pStyle w:val="ListParagraph"/>
        <w:numPr>
          <w:ilvl w:val="0"/>
          <w:numId w:val="3"/>
        </w:numPr>
        <w:rPr>
          <w:rFonts w:ascii="Times New Roman" w:hAnsi="Times New Roman" w:cs="Times New Roman"/>
        </w:rPr>
      </w:pPr>
      <w:r w:rsidRPr="002E63C4">
        <w:rPr>
          <w:rFonts w:ascii="Times New Roman" w:hAnsi="Times New Roman" w:cs="Times New Roman"/>
        </w:rPr>
        <w:t xml:space="preserve">The identical </w:t>
      </w:r>
      <w:r w:rsidRPr="002E63C4">
        <w:rPr>
          <w:rFonts w:ascii="Times New Roman" w:hAnsi="Times New Roman" w:cs="Times New Roman"/>
        </w:rPr>
        <w:t xml:space="preserve">nature of each unit of product enables </w:t>
      </w:r>
      <w:r w:rsidRPr="002E63C4">
        <w:rPr>
          <w:rFonts w:ascii="Times New Roman" w:hAnsi="Times New Roman" w:cs="Times New Roman"/>
        </w:rPr>
        <w:t>assigning the same average cost</w:t>
      </w:r>
      <w:r w:rsidRPr="002E63C4">
        <w:rPr>
          <w:rFonts w:ascii="Times New Roman" w:hAnsi="Times New Roman" w:cs="Times New Roman"/>
        </w:rPr>
        <w:t xml:space="preserve"> per unit. </w:t>
      </w:r>
    </w:p>
    <w:p w:rsidR="002E63C4" w:rsidRDefault="002E63C4" w:rsidP="002E63C4">
      <w:pPr>
        <w:rPr>
          <w:rFonts w:ascii="Times New Roman" w:hAnsi="Times New Roman" w:cs="Times New Roman"/>
          <w:b/>
        </w:rPr>
      </w:pPr>
    </w:p>
    <w:p w:rsidR="002E63C4" w:rsidRDefault="002E63C4" w:rsidP="002E63C4">
      <w:pPr>
        <w:rPr>
          <w:rFonts w:ascii="Times New Roman" w:hAnsi="Times New Roman" w:cs="Times New Roman"/>
          <w:b/>
        </w:rPr>
      </w:pPr>
      <w:r>
        <w:rPr>
          <w:rFonts w:ascii="Times New Roman" w:hAnsi="Times New Roman" w:cs="Times New Roman"/>
          <w:b/>
        </w:rPr>
        <w:t xml:space="preserve">Job Order Costing </w:t>
      </w:r>
    </w:p>
    <w:p w:rsidR="002E63C4" w:rsidRPr="002E63C4" w:rsidRDefault="002E63C4" w:rsidP="002E63C4">
      <w:pPr>
        <w:pStyle w:val="ListParagraph"/>
        <w:numPr>
          <w:ilvl w:val="0"/>
          <w:numId w:val="4"/>
        </w:numPr>
        <w:rPr>
          <w:rFonts w:ascii="Times New Roman" w:hAnsi="Times New Roman" w:cs="Times New Roman"/>
        </w:rPr>
      </w:pPr>
      <w:r w:rsidRPr="002E63C4">
        <w:rPr>
          <w:rFonts w:ascii="Times New Roman" w:hAnsi="Times New Roman" w:cs="Times New Roman"/>
        </w:rPr>
        <w:t xml:space="preserve">Many different products are produced each period. </w:t>
      </w:r>
    </w:p>
    <w:p w:rsidR="002E63C4" w:rsidRPr="002E63C4" w:rsidRDefault="002E63C4" w:rsidP="002E63C4">
      <w:pPr>
        <w:pStyle w:val="ListParagraph"/>
        <w:numPr>
          <w:ilvl w:val="0"/>
          <w:numId w:val="4"/>
        </w:numPr>
        <w:rPr>
          <w:rFonts w:ascii="Times New Roman" w:hAnsi="Times New Roman" w:cs="Times New Roman"/>
        </w:rPr>
      </w:pPr>
      <w:r w:rsidRPr="002E63C4">
        <w:rPr>
          <w:rFonts w:ascii="Times New Roman" w:hAnsi="Times New Roman" w:cs="Times New Roman"/>
        </w:rPr>
        <w:t>Products are manufactured to order.</w:t>
      </w:r>
    </w:p>
    <w:p w:rsidR="002E63C4" w:rsidRDefault="002E63C4" w:rsidP="002E63C4">
      <w:pPr>
        <w:pStyle w:val="ListParagraph"/>
        <w:numPr>
          <w:ilvl w:val="0"/>
          <w:numId w:val="4"/>
        </w:numPr>
        <w:rPr>
          <w:rFonts w:ascii="Times New Roman" w:hAnsi="Times New Roman" w:cs="Times New Roman"/>
        </w:rPr>
      </w:pPr>
      <w:r w:rsidRPr="002E63C4">
        <w:rPr>
          <w:rFonts w:ascii="Times New Roman" w:hAnsi="Times New Roman" w:cs="Times New Roman"/>
        </w:rPr>
        <w:t>The unique nature of each order requires tracing or</w:t>
      </w:r>
      <w:r>
        <w:rPr>
          <w:rFonts w:ascii="Times New Roman" w:hAnsi="Times New Roman" w:cs="Times New Roman"/>
        </w:rPr>
        <w:t xml:space="preserve"> </w:t>
      </w:r>
      <w:r w:rsidRPr="002E63C4">
        <w:rPr>
          <w:rFonts w:ascii="Times New Roman" w:hAnsi="Times New Roman" w:cs="Times New Roman"/>
        </w:rPr>
        <w:t xml:space="preserve">allocating costs to </w:t>
      </w:r>
      <w:r w:rsidRPr="002E63C4">
        <w:rPr>
          <w:rFonts w:ascii="Times New Roman" w:hAnsi="Times New Roman" w:cs="Times New Roman"/>
        </w:rPr>
        <w:t xml:space="preserve">each job, and maintaining cost </w:t>
      </w:r>
      <w:r w:rsidRPr="002E63C4">
        <w:rPr>
          <w:rFonts w:ascii="Times New Roman" w:hAnsi="Times New Roman" w:cs="Times New Roman"/>
        </w:rPr>
        <w:t>records for each job.</w:t>
      </w:r>
    </w:p>
    <w:p w:rsidR="002E63C4" w:rsidRDefault="002E63C4" w:rsidP="002E63C4">
      <w:pPr>
        <w:rPr>
          <w:rFonts w:ascii="Times New Roman" w:hAnsi="Times New Roman" w:cs="Times New Roman"/>
          <w:noProof/>
          <w:lang w:eastAsia="en-CA"/>
        </w:rPr>
      </w:pPr>
    </w:p>
    <w:p w:rsidR="002E63C4" w:rsidRDefault="002E63C4" w:rsidP="002E63C4">
      <w:pPr>
        <w:jc w:val="center"/>
        <w:rPr>
          <w:rFonts w:ascii="Times New Roman" w:hAnsi="Times New Roman" w:cs="Times New Roman"/>
        </w:rPr>
      </w:pPr>
      <w:r>
        <w:rPr>
          <w:rFonts w:ascii="Times New Roman" w:hAnsi="Times New Roman" w:cs="Times New Roman"/>
          <w:noProof/>
          <w:lang w:eastAsia="en-CA"/>
        </w:rPr>
        <w:drawing>
          <wp:inline distT="0" distB="0" distL="0" distR="0">
            <wp:extent cx="3476445" cy="7449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391A.tmp"/>
                    <pic:cNvPicPr/>
                  </pic:nvPicPr>
                  <pic:blipFill rotWithShape="1">
                    <a:blip r:embed="rId6" cstate="print">
                      <a:extLst>
                        <a:ext uri="{28A0092B-C50C-407E-A947-70E740481C1C}">
                          <a14:useLocalDpi xmlns:a14="http://schemas.microsoft.com/office/drawing/2010/main" val="0"/>
                        </a:ext>
                      </a:extLst>
                    </a:blip>
                    <a:srcRect l="28447" t="51423" r="8563" b="24784"/>
                    <a:stretch/>
                  </pic:blipFill>
                  <pic:spPr bwMode="auto">
                    <a:xfrm>
                      <a:off x="0" y="0"/>
                      <a:ext cx="3476445" cy="744952"/>
                    </a:xfrm>
                    <a:prstGeom prst="rect">
                      <a:avLst/>
                    </a:prstGeom>
                    <a:ln>
                      <a:noFill/>
                    </a:ln>
                    <a:extLst>
                      <a:ext uri="{53640926-AAD7-44D8-BBD7-CCE9431645EC}">
                        <a14:shadowObscured xmlns:a14="http://schemas.microsoft.com/office/drawing/2010/main"/>
                      </a:ext>
                    </a:extLst>
                  </pic:spPr>
                </pic:pic>
              </a:graphicData>
            </a:graphic>
          </wp:inline>
        </w:drawing>
      </w:r>
    </w:p>
    <w:p w:rsidR="002E63C4" w:rsidRDefault="002E63C4" w:rsidP="002E63C4">
      <w:pPr>
        <w:rPr>
          <w:rFonts w:ascii="Times New Roman" w:hAnsi="Times New Roman" w:cs="Times New Roman"/>
          <w:b/>
        </w:rPr>
      </w:pPr>
      <w:r>
        <w:rPr>
          <w:rFonts w:ascii="Times New Roman" w:hAnsi="Times New Roman" w:cs="Times New Roman"/>
          <w:b/>
        </w:rPr>
        <w:t xml:space="preserve">Job Order Costing – An overview </w:t>
      </w:r>
    </w:p>
    <w:p w:rsidR="002E63C4" w:rsidRDefault="002E63C4" w:rsidP="002E63C4">
      <w:pPr>
        <w:pStyle w:val="ListParagraph"/>
        <w:numPr>
          <w:ilvl w:val="0"/>
          <w:numId w:val="5"/>
        </w:numPr>
        <w:rPr>
          <w:rFonts w:ascii="Times New Roman" w:hAnsi="Times New Roman" w:cs="Times New Roman"/>
        </w:rPr>
      </w:pPr>
      <w:r w:rsidRPr="002E63C4">
        <w:rPr>
          <w:rFonts w:ascii="Times New Roman" w:hAnsi="Times New Roman" w:cs="Times New Roman"/>
        </w:rPr>
        <w:t>Charge direct material and direct labour costs to each job as work is performed.</w:t>
      </w:r>
    </w:p>
    <w:p w:rsidR="002E63C4" w:rsidRDefault="002E63C4" w:rsidP="002E63C4">
      <w:pPr>
        <w:pStyle w:val="ListParagraph"/>
        <w:numPr>
          <w:ilvl w:val="0"/>
          <w:numId w:val="5"/>
        </w:numPr>
        <w:rPr>
          <w:rFonts w:ascii="Times New Roman" w:hAnsi="Times New Roman" w:cs="Times New Roman"/>
        </w:rPr>
      </w:pPr>
      <w:r w:rsidRPr="002E63C4">
        <w:rPr>
          <w:rFonts w:ascii="Times New Roman" w:hAnsi="Times New Roman" w:cs="Times New Roman"/>
        </w:rPr>
        <w:t>Manufacturing overhead, including indirect materials and indirect labour, are allocated to all jobs rather than directly traced to each job.</w:t>
      </w:r>
    </w:p>
    <w:p w:rsidR="002E63C4" w:rsidRDefault="002E63C4" w:rsidP="002E63C4">
      <w:pPr>
        <w:pStyle w:val="ListParagraph"/>
        <w:numPr>
          <w:ilvl w:val="0"/>
          <w:numId w:val="5"/>
        </w:numPr>
        <w:rPr>
          <w:rFonts w:ascii="Times New Roman" w:hAnsi="Times New Roman" w:cs="Times New Roman"/>
        </w:rPr>
      </w:pPr>
      <w:r>
        <w:rPr>
          <w:rFonts w:ascii="Times New Roman" w:hAnsi="Times New Roman" w:cs="Times New Roman"/>
        </w:rPr>
        <w:t>Job Cost Sheet:</w:t>
      </w:r>
    </w:p>
    <w:p w:rsidR="002E63C4" w:rsidRDefault="002E63C4" w:rsidP="002E63C4">
      <w:pPr>
        <w:pStyle w:val="ListParagraph"/>
        <w:rPr>
          <w:rFonts w:ascii="Times New Roman" w:hAnsi="Times New Roman" w:cs="Times New Roman"/>
        </w:rPr>
      </w:pPr>
      <w:r>
        <w:rPr>
          <w:rFonts w:ascii="Times New Roman" w:hAnsi="Times New Roman" w:cs="Times New Roman"/>
          <w:noProof/>
          <w:lang w:eastAsia="en-CA"/>
        </w:rPr>
        <w:drawing>
          <wp:inline distT="0" distB="0" distL="0" distR="0" wp14:anchorId="6278E2BE" wp14:editId="529F7075">
            <wp:extent cx="2613804" cy="16476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9B08.tmp"/>
                    <pic:cNvPicPr/>
                  </pic:nvPicPr>
                  <pic:blipFill rotWithShape="1">
                    <a:blip r:embed="rId7">
                      <a:extLst>
                        <a:ext uri="{28A0092B-C50C-407E-A947-70E740481C1C}">
                          <a14:useLocalDpi xmlns:a14="http://schemas.microsoft.com/office/drawing/2010/main" val="0"/>
                        </a:ext>
                      </a:extLst>
                    </a:blip>
                    <a:srcRect l="38172" t="36841" r="17695" b="14121"/>
                    <a:stretch/>
                  </pic:blipFill>
                  <pic:spPr bwMode="auto">
                    <a:xfrm>
                      <a:off x="0" y="0"/>
                      <a:ext cx="2623101" cy="1653506"/>
                    </a:xfrm>
                    <a:prstGeom prst="rect">
                      <a:avLst/>
                    </a:prstGeom>
                    <a:ln>
                      <a:noFill/>
                    </a:ln>
                    <a:extLst>
                      <a:ext uri="{53640926-AAD7-44D8-BBD7-CCE9431645EC}">
                        <a14:shadowObscured xmlns:a14="http://schemas.microsoft.com/office/drawing/2010/main"/>
                      </a:ext>
                    </a:extLst>
                  </pic:spPr>
                </pic:pic>
              </a:graphicData>
            </a:graphic>
          </wp:inline>
        </w:drawing>
      </w:r>
    </w:p>
    <w:p w:rsidR="002E63C4" w:rsidRDefault="002E63C4" w:rsidP="002E63C4">
      <w:pPr>
        <w:pStyle w:val="ListParagraph"/>
        <w:numPr>
          <w:ilvl w:val="0"/>
          <w:numId w:val="5"/>
        </w:numPr>
        <w:rPr>
          <w:rFonts w:ascii="Times New Roman" w:hAnsi="Times New Roman" w:cs="Times New Roman"/>
        </w:rPr>
      </w:pPr>
      <w:r>
        <w:rPr>
          <w:rFonts w:ascii="Times New Roman" w:hAnsi="Times New Roman" w:cs="Times New Roman"/>
        </w:rPr>
        <w:t>Overhead: Why use an allocation base?</w:t>
      </w:r>
    </w:p>
    <w:p w:rsidR="002E63C4" w:rsidRDefault="002E63C4" w:rsidP="002E63C4">
      <w:pPr>
        <w:pStyle w:val="ListParagraph"/>
        <w:numPr>
          <w:ilvl w:val="1"/>
          <w:numId w:val="5"/>
        </w:numPr>
        <w:rPr>
          <w:rFonts w:ascii="Times New Roman" w:hAnsi="Times New Roman" w:cs="Times New Roman"/>
        </w:rPr>
      </w:pPr>
      <w:r w:rsidRPr="002E63C4">
        <w:rPr>
          <w:rFonts w:ascii="Times New Roman" w:hAnsi="Times New Roman" w:cs="Times New Roman"/>
        </w:rPr>
        <w:t>An allocation base, such as direct labour hours, direct labour dollars, or machine hours, is used to assign manufacturing overhead to individual jobs.</w:t>
      </w:r>
    </w:p>
    <w:p w:rsidR="002E63C4" w:rsidRDefault="002E63C4" w:rsidP="002E63C4">
      <w:pPr>
        <w:pStyle w:val="ListParagraph"/>
        <w:numPr>
          <w:ilvl w:val="1"/>
          <w:numId w:val="5"/>
        </w:numPr>
        <w:rPr>
          <w:rFonts w:ascii="Times New Roman" w:hAnsi="Times New Roman" w:cs="Times New Roman"/>
        </w:rPr>
      </w:pPr>
      <w:r>
        <w:rPr>
          <w:rFonts w:ascii="Times New Roman" w:hAnsi="Times New Roman" w:cs="Times New Roman"/>
        </w:rPr>
        <w:t>We use an allocation base because:</w:t>
      </w:r>
    </w:p>
    <w:p w:rsidR="002E63C4" w:rsidRPr="002E63C4" w:rsidRDefault="002E63C4" w:rsidP="002E63C4">
      <w:pPr>
        <w:pStyle w:val="ListParagraph"/>
        <w:numPr>
          <w:ilvl w:val="2"/>
          <w:numId w:val="5"/>
        </w:numPr>
        <w:rPr>
          <w:rFonts w:ascii="Times New Roman" w:hAnsi="Times New Roman" w:cs="Times New Roman"/>
        </w:rPr>
      </w:pPr>
      <w:r w:rsidRPr="002E63C4">
        <w:rPr>
          <w:rFonts w:ascii="Times New Roman" w:hAnsi="Times New Roman" w:cs="Times New Roman"/>
        </w:rPr>
        <w:t>It is impossible or difficult to trace overhead costs to particular jobs.</w:t>
      </w:r>
    </w:p>
    <w:p w:rsidR="002E63C4" w:rsidRPr="002E63C4" w:rsidRDefault="002E63C4" w:rsidP="002E63C4">
      <w:pPr>
        <w:pStyle w:val="ListParagraph"/>
        <w:numPr>
          <w:ilvl w:val="2"/>
          <w:numId w:val="5"/>
        </w:numPr>
        <w:rPr>
          <w:rFonts w:ascii="Times New Roman" w:hAnsi="Times New Roman" w:cs="Times New Roman"/>
        </w:rPr>
      </w:pPr>
      <w:r w:rsidRPr="002E63C4">
        <w:rPr>
          <w:rFonts w:ascii="Times New Roman" w:hAnsi="Times New Roman" w:cs="Times New Roman"/>
        </w:rPr>
        <w:t>Manufacturing overhead consists of many different items ranging from the grease used in machines to the production manager’s salary.</w:t>
      </w:r>
    </w:p>
    <w:p w:rsidR="002E63C4" w:rsidRPr="002E63C4" w:rsidRDefault="002E63C4" w:rsidP="002E63C4">
      <w:pPr>
        <w:pStyle w:val="ListParagraph"/>
        <w:numPr>
          <w:ilvl w:val="2"/>
          <w:numId w:val="5"/>
        </w:numPr>
        <w:rPr>
          <w:rFonts w:ascii="Times New Roman" w:hAnsi="Times New Roman" w:cs="Times New Roman"/>
        </w:rPr>
      </w:pPr>
      <w:r w:rsidRPr="002E63C4">
        <w:rPr>
          <w:rFonts w:ascii="Times New Roman" w:hAnsi="Times New Roman" w:cs="Times New Roman"/>
        </w:rPr>
        <w:t>Many types of manufacturing overhead costs are fixed even though output fluctuates during the period.</w:t>
      </w:r>
    </w:p>
    <w:p w:rsidR="002E63C4" w:rsidRDefault="002E63C4" w:rsidP="002E63C4">
      <w:pPr>
        <w:pStyle w:val="ListParagraph"/>
        <w:numPr>
          <w:ilvl w:val="2"/>
          <w:numId w:val="5"/>
        </w:numPr>
        <w:rPr>
          <w:rFonts w:ascii="Times New Roman" w:hAnsi="Times New Roman" w:cs="Times New Roman"/>
        </w:rPr>
      </w:pPr>
      <w:r w:rsidRPr="002E63C4">
        <w:rPr>
          <w:rFonts w:ascii="Times New Roman" w:hAnsi="Times New Roman" w:cs="Times New Roman"/>
        </w:rPr>
        <w:t>The timing of payment of manufacturing overhead costs often varies.</w:t>
      </w:r>
    </w:p>
    <w:p w:rsidR="005C519A" w:rsidRDefault="005C519A" w:rsidP="005C519A">
      <w:pPr>
        <w:pStyle w:val="ListParagraph"/>
        <w:numPr>
          <w:ilvl w:val="1"/>
          <w:numId w:val="5"/>
        </w:numPr>
        <w:rPr>
          <w:rFonts w:ascii="Times New Roman" w:hAnsi="Times New Roman" w:cs="Times New Roman"/>
        </w:rPr>
      </w:pPr>
      <w:r w:rsidRPr="005C519A">
        <w:rPr>
          <w:rFonts w:ascii="Times New Roman" w:hAnsi="Times New Roman" w:cs="Times New Roman"/>
        </w:rPr>
        <w:t>The predetermined overhead rate (POHR) used to apply overhead to jobs is determined before the period begins.</w:t>
      </w:r>
    </w:p>
    <w:p w:rsidR="005C519A" w:rsidRDefault="005C519A" w:rsidP="005C519A">
      <w:pPr>
        <w:pStyle w:val="ListParagraph"/>
        <w:ind w:left="1440"/>
        <w:rPr>
          <w:rFonts w:ascii="Times New Roman" w:hAnsi="Times New Roman" w:cs="Times New Roman"/>
        </w:rPr>
      </w:pPr>
      <w:r>
        <w:rPr>
          <w:rFonts w:ascii="Times New Roman" w:hAnsi="Times New Roman" w:cs="Times New Roman"/>
          <w:noProof/>
          <w:lang w:eastAsia="en-CA"/>
        </w:rPr>
        <w:drawing>
          <wp:inline distT="0" distB="0" distL="0" distR="0" wp14:anchorId="4593D720" wp14:editId="53B0CA0E">
            <wp:extent cx="2303253" cy="500332"/>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EDDB.tmp"/>
                    <pic:cNvPicPr/>
                  </pic:nvPicPr>
                  <pic:blipFill rotWithShape="1">
                    <a:blip r:embed="rId8">
                      <a:extLst>
                        <a:ext uri="{28A0092B-C50C-407E-A947-70E740481C1C}">
                          <a14:useLocalDpi xmlns:a14="http://schemas.microsoft.com/office/drawing/2010/main" val="0"/>
                        </a:ext>
                      </a:extLst>
                    </a:blip>
                    <a:srcRect l="40639" t="54749" r="20610" b="30412"/>
                    <a:stretch/>
                  </pic:blipFill>
                  <pic:spPr bwMode="auto">
                    <a:xfrm>
                      <a:off x="0" y="0"/>
                      <a:ext cx="2303253" cy="500332"/>
                    </a:xfrm>
                    <a:prstGeom prst="rect">
                      <a:avLst/>
                    </a:prstGeom>
                    <a:ln>
                      <a:noFill/>
                    </a:ln>
                    <a:extLst>
                      <a:ext uri="{53640926-AAD7-44D8-BBD7-CCE9431645EC}">
                        <a14:shadowObscured xmlns:a14="http://schemas.microsoft.com/office/drawing/2010/main"/>
                      </a:ext>
                    </a:extLst>
                  </pic:spPr>
                </pic:pic>
              </a:graphicData>
            </a:graphic>
          </wp:inline>
        </w:drawing>
      </w:r>
    </w:p>
    <w:p w:rsidR="005C519A" w:rsidRPr="005C519A" w:rsidRDefault="005C519A" w:rsidP="005C519A">
      <w:pPr>
        <w:pStyle w:val="ListParagraph"/>
        <w:numPr>
          <w:ilvl w:val="1"/>
          <w:numId w:val="5"/>
        </w:numPr>
        <w:rPr>
          <w:rFonts w:ascii="Times New Roman" w:hAnsi="Times New Roman" w:cs="Times New Roman"/>
        </w:rPr>
      </w:pPr>
      <w:r w:rsidRPr="005C519A">
        <w:rPr>
          <w:rFonts w:ascii="Times New Roman" w:hAnsi="Times New Roman" w:cs="Times New Roman"/>
        </w:rPr>
        <w:t>Using a predetermined rate makes it possible to estimate total job costs sooner.</w:t>
      </w:r>
    </w:p>
    <w:p w:rsidR="005C519A" w:rsidRPr="005C519A" w:rsidRDefault="005C519A" w:rsidP="005C519A">
      <w:pPr>
        <w:pStyle w:val="ListParagraph"/>
        <w:numPr>
          <w:ilvl w:val="1"/>
          <w:numId w:val="5"/>
        </w:numPr>
        <w:rPr>
          <w:rFonts w:ascii="Times New Roman" w:hAnsi="Times New Roman" w:cs="Times New Roman"/>
        </w:rPr>
      </w:pPr>
      <w:r w:rsidRPr="005C519A">
        <w:rPr>
          <w:rFonts w:ascii="Times New Roman" w:hAnsi="Times New Roman" w:cs="Times New Roman"/>
        </w:rPr>
        <w:t>Actual</w:t>
      </w:r>
      <w:r>
        <w:rPr>
          <w:rFonts w:ascii="Times New Roman" w:hAnsi="Times New Roman" w:cs="Times New Roman"/>
        </w:rPr>
        <w:t xml:space="preserve"> overhead for the period is not </w:t>
      </w:r>
      <w:r w:rsidRPr="005C519A">
        <w:rPr>
          <w:rFonts w:ascii="Times New Roman" w:hAnsi="Times New Roman" w:cs="Times New Roman"/>
        </w:rPr>
        <w:t>known until the end of the period.</w:t>
      </w:r>
    </w:p>
    <w:p w:rsidR="005C519A" w:rsidRPr="005C519A" w:rsidRDefault="005C519A" w:rsidP="005C519A">
      <w:pPr>
        <w:pStyle w:val="ListParagraph"/>
        <w:numPr>
          <w:ilvl w:val="1"/>
          <w:numId w:val="5"/>
        </w:numPr>
        <w:rPr>
          <w:rFonts w:ascii="Times New Roman" w:hAnsi="Times New Roman" w:cs="Times New Roman"/>
        </w:rPr>
      </w:pPr>
      <w:r w:rsidRPr="005C519A">
        <w:rPr>
          <w:rFonts w:ascii="Times New Roman" w:hAnsi="Times New Roman" w:cs="Times New Roman"/>
        </w:rPr>
        <w:t>Predetermined rate is based on esti</w:t>
      </w:r>
      <w:r>
        <w:rPr>
          <w:rFonts w:ascii="Times New Roman" w:hAnsi="Times New Roman" w:cs="Times New Roman"/>
        </w:rPr>
        <w:t>mates rather than actual result.</w:t>
      </w:r>
    </w:p>
    <w:p w:rsidR="005C519A" w:rsidRDefault="005C519A" w:rsidP="005C519A">
      <w:pPr>
        <w:pStyle w:val="ListParagraph"/>
        <w:numPr>
          <w:ilvl w:val="1"/>
          <w:numId w:val="5"/>
        </w:numPr>
        <w:rPr>
          <w:rFonts w:ascii="Times New Roman" w:hAnsi="Times New Roman" w:cs="Times New Roman"/>
        </w:rPr>
      </w:pPr>
      <w:r w:rsidRPr="005C519A">
        <w:rPr>
          <w:rFonts w:ascii="Times New Roman" w:hAnsi="Times New Roman" w:cs="Times New Roman"/>
        </w:rPr>
        <w:lastRenderedPageBreak/>
        <w:t>Predetermined overhead rate is computed before the period begins and used to apply overhead cost to jobs throughout the period.</w:t>
      </w:r>
    </w:p>
    <w:p w:rsidR="005C519A" w:rsidRDefault="005C519A" w:rsidP="005C519A">
      <w:pPr>
        <w:pStyle w:val="ListParagraph"/>
        <w:numPr>
          <w:ilvl w:val="1"/>
          <w:numId w:val="5"/>
        </w:numPr>
        <w:rPr>
          <w:rFonts w:ascii="Times New Roman" w:hAnsi="Times New Roman" w:cs="Times New Roman"/>
        </w:rPr>
      </w:pPr>
      <w:r>
        <w:rPr>
          <w:rFonts w:ascii="Times New Roman" w:hAnsi="Times New Roman" w:cs="Times New Roman"/>
        </w:rPr>
        <w:t xml:space="preserve">Overhead Applied = POHR X Actual Activity </w:t>
      </w:r>
    </w:p>
    <w:p w:rsidR="005C519A" w:rsidRPr="005C519A" w:rsidRDefault="005C519A" w:rsidP="005C519A">
      <w:pPr>
        <w:pStyle w:val="ListParagraph"/>
        <w:rPr>
          <w:rFonts w:ascii="Times New Roman" w:hAnsi="Times New Roman" w:cs="Times New Roman"/>
        </w:rPr>
      </w:pPr>
    </w:p>
    <w:p w:rsidR="005C519A" w:rsidRPr="005C519A" w:rsidRDefault="005C519A" w:rsidP="005C519A">
      <w:pPr>
        <w:rPr>
          <w:rFonts w:ascii="Times New Roman" w:hAnsi="Times New Roman" w:cs="Times New Roman"/>
        </w:rPr>
      </w:pPr>
      <w:r w:rsidRPr="005C519A">
        <w:rPr>
          <w:rFonts w:ascii="Times New Roman" w:hAnsi="Times New Roman" w:cs="Times New Roman"/>
          <w:b/>
        </w:rPr>
        <w:t>Computation of the Unit Cost</w:t>
      </w:r>
    </w:p>
    <w:p w:rsid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The average unit cost should not be interpreted as the costs that would actually be incurred if an additional unit were produced.</w:t>
      </w:r>
    </w:p>
    <w:p w:rsid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Fixed overhead would not change if another unit were produced, so the incremental cost of another unit may be somewhat less than $118.</w:t>
      </w:r>
    </w:p>
    <w:p w:rsidR="005C519A" w:rsidRP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The allocation base used in the POHR should drive the overhead cost</w:t>
      </w:r>
    </w:p>
    <w:p w:rsidR="005C519A" w:rsidRP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 xml:space="preserve"> A cost driver is a factor that causes overhead costs—or, at least, is highly correlated with overhead costs!</w:t>
      </w:r>
    </w:p>
    <w:p w:rsid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 xml:space="preserve"> If the base used does not drive the costs then the results will be inaccurate overhead rates and distorted product costs</w:t>
      </w:r>
    </w:p>
    <w:p w:rsidR="005C519A" w:rsidRDefault="005C519A" w:rsidP="005C519A">
      <w:pPr>
        <w:pStyle w:val="ListParagraph"/>
        <w:numPr>
          <w:ilvl w:val="0"/>
          <w:numId w:val="5"/>
        </w:numPr>
        <w:rPr>
          <w:rFonts w:ascii="Times New Roman" w:hAnsi="Times New Roman" w:cs="Times New Roman"/>
        </w:rPr>
      </w:pPr>
      <w:r w:rsidRPr="005C519A">
        <w:rPr>
          <w:rFonts w:ascii="Times New Roman" w:hAnsi="Times New Roman" w:cs="Times New Roman"/>
        </w:rPr>
        <w:t>A common allocation base is direct labour</w:t>
      </w:r>
    </w:p>
    <w:p w:rsidR="005C519A" w:rsidRDefault="005C519A" w:rsidP="005C519A">
      <w:pPr>
        <w:rPr>
          <w:rFonts w:ascii="Times New Roman" w:hAnsi="Times New Roman" w:cs="Times New Roman"/>
        </w:rPr>
      </w:pPr>
    </w:p>
    <w:p w:rsidR="005C519A" w:rsidRDefault="005C519A" w:rsidP="005C519A">
      <w:pPr>
        <w:rPr>
          <w:rFonts w:ascii="Times New Roman" w:hAnsi="Times New Roman" w:cs="Times New Roman"/>
          <w:b/>
        </w:rPr>
      </w:pPr>
      <w:r w:rsidRPr="005C519A">
        <w:rPr>
          <w:rFonts w:ascii="Times New Roman" w:hAnsi="Times New Roman" w:cs="Times New Roman"/>
          <w:b/>
        </w:rPr>
        <w:t>Complications of Overhead Application</w:t>
      </w:r>
    </w:p>
    <w:p w:rsidR="005C519A" w:rsidRDefault="005C519A" w:rsidP="005C519A">
      <w:pPr>
        <w:rPr>
          <w:rFonts w:ascii="Times New Roman" w:hAnsi="Times New Roman" w:cs="Times New Roman"/>
        </w:rPr>
      </w:pPr>
      <w:r w:rsidRPr="005C519A">
        <w:rPr>
          <w:rFonts w:ascii="Times New Roman" w:hAnsi="Times New Roman" w:cs="Times New Roman"/>
        </w:rPr>
        <w:t xml:space="preserve">The difference between the overhead cost applied to Work in Process and the actual overhead costs of a period is referred to as either </w:t>
      </w:r>
      <w:proofErr w:type="spellStart"/>
      <w:r w:rsidRPr="005C519A">
        <w:rPr>
          <w:rFonts w:ascii="Times New Roman" w:hAnsi="Times New Roman" w:cs="Times New Roman"/>
        </w:rPr>
        <w:t>underapplied</w:t>
      </w:r>
      <w:proofErr w:type="spellEnd"/>
      <w:r w:rsidRPr="005C519A">
        <w:rPr>
          <w:rFonts w:ascii="Times New Roman" w:hAnsi="Times New Roman" w:cs="Times New Roman"/>
        </w:rPr>
        <w:t xml:space="preserve"> or </w:t>
      </w:r>
      <w:proofErr w:type="spellStart"/>
      <w:r w:rsidRPr="005C519A">
        <w:rPr>
          <w:rFonts w:ascii="Times New Roman" w:hAnsi="Times New Roman" w:cs="Times New Roman"/>
        </w:rPr>
        <w:t>overapplied</w:t>
      </w:r>
      <w:proofErr w:type="spellEnd"/>
      <w:r w:rsidRPr="005C519A">
        <w:rPr>
          <w:rFonts w:ascii="Times New Roman" w:hAnsi="Times New Roman" w:cs="Times New Roman"/>
        </w:rPr>
        <w:t xml:space="preserve"> overhead.</w:t>
      </w:r>
    </w:p>
    <w:p w:rsidR="005C519A" w:rsidRDefault="005C519A" w:rsidP="005C519A">
      <w:pPr>
        <w:pStyle w:val="ListParagraph"/>
        <w:numPr>
          <w:ilvl w:val="0"/>
          <w:numId w:val="7"/>
        </w:numPr>
        <w:rPr>
          <w:rFonts w:ascii="Times New Roman" w:hAnsi="Times New Roman" w:cs="Times New Roman"/>
        </w:rPr>
      </w:pPr>
      <w:proofErr w:type="spellStart"/>
      <w:r w:rsidRPr="005C519A">
        <w:rPr>
          <w:rFonts w:ascii="Times New Roman" w:hAnsi="Times New Roman" w:cs="Times New Roman"/>
        </w:rPr>
        <w:t>Underapplied</w:t>
      </w:r>
      <w:proofErr w:type="spellEnd"/>
      <w:r w:rsidRPr="005C519A">
        <w:rPr>
          <w:rFonts w:ascii="Times New Roman" w:hAnsi="Times New Roman" w:cs="Times New Roman"/>
        </w:rPr>
        <w:t xml:space="preserve"> overhead exists when the amount of overhead applied to jobs during the period using the predetermined overhead rate is less than the total amount of overhead actually incurred during the period.</w:t>
      </w:r>
    </w:p>
    <w:p w:rsidR="00C40949" w:rsidRPr="00C40949" w:rsidRDefault="005C519A" w:rsidP="00C40949">
      <w:pPr>
        <w:pStyle w:val="ListParagraph"/>
        <w:numPr>
          <w:ilvl w:val="0"/>
          <w:numId w:val="7"/>
        </w:numPr>
        <w:rPr>
          <w:rFonts w:ascii="Times New Roman" w:hAnsi="Times New Roman" w:cs="Times New Roman"/>
        </w:rPr>
      </w:pPr>
      <w:proofErr w:type="spellStart"/>
      <w:r w:rsidRPr="005C519A">
        <w:rPr>
          <w:rFonts w:ascii="Times New Roman" w:hAnsi="Times New Roman" w:cs="Times New Roman"/>
        </w:rPr>
        <w:t>Overapplied</w:t>
      </w:r>
      <w:proofErr w:type="spellEnd"/>
      <w:r w:rsidRPr="005C519A">
        <w:rPr>
          <w:rFonts w:ascii="Times New Roman" w:hAnsi="Times New Roman" w:cs="Times New Roman"/>
        </w:rPr>
        <w:t xml:space="preserve"> overhead exists when the amount of overhead applied to jobs during the period using the predetermined overhead rate is greater than the total amount of overhead actually incurred during the period.</w:t>
      </w:r>
    </w:p>
    <w:p w:rsidR="005C519A" w:rsidRPr="005C519A" w:rsidRDefault="005C519A" w:rsidP="00C40949">
      <w:pPr>
        <w:pStyle w:val="ListParagraph"/>
        <w:rPr>
          <w:rFonts w:ascii="Times New Roman" w:hAnsi="Times New Roman" w:cs="Times New Roman"/>
        </w:rPr>
      </w:pPr>
      <w:bookmarkStart w:id="0" w:name="_GoBack"/>
      <w:bookmarkEnd w:id="0"/>
    </w:p>
    <w:sectPr w:rsidR="005C519A" w:rsidRPr="005C51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4BFF"/>
    <w:multiLevelType w:val="hybridMultilevel"/>
    <w:tmpl w:val="54E2F0F4"/>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D01F94"/>
    <w:multiLevelType w:val="hybridMultilevel"/>
    <w:tmpl w:val="70E0C780"/>
    <w:lvl w:ilvl="0" w:tplc="A696643E">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DEB7F50"/>
    <w:multiLevelType w:val="hybridMultilevel"/>
    <w:tmpl w:val="50C06D4E"/>
    <w:lvl w:ilvl="0" w:tplc="BEF075F0">
      <w:start w:val="1"/>
      <w:numFmt w:val="bullet"/>
      <w:lvlText w:val=""/>
      <w:lvlJc w:val="left"/>
      <w:pPr>
        <w:ind w:left="720" w:hanging="360"/>
      </w:pPr>
      <w:rPr>
        <w:rFonts w:ascii="Symbol" w:hAnsi="Symbol" w:hint="default"/>
        <w:sz w:val="16"/>
        <w:szCs w:val="16"/>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AE707F"/>
    <w:multiLevelType w:val="hybridMultilevel"/>
    <w:tmpl w:val="FFCE21B6"/>
    <w:lvl w:ilvl="0" w:tplc="BEF075F0">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832596A"/>
    <w:multiLevelType w:val="hybridMultilevel"/>
    <w:tmpl w:val="F89C3A4A"/>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96274C2"/>
    <w:multiLevelType w:val="hybridMultilevel"/>
    <w:tmpl w:val="2DFEBCBE"/>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3C4"/>
    <w:rsid w:val="002E63C4"/>
    <w:rsid w:val="003B37B1"/>
    <w:rsid w:val="003D0ECA"/>
    <w:rsid w:val="005C519A"/>
    <w:rsid w:val="009146E9"/>
    <w:rsid w:val="00C40949"/>
    <w:rsid w:val="00EF4E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E63C4"/>
    <w:rPr>
      <w:rFonts w:ascii="Tahoma" w:hAnsi="Tahoma" w:cs="Tahoma"/>
      <w:sz w:val="16"/>
      <w:szCs w:val="16"/>
    </w:rPr>
  </w:style>
  <w:style w:type="character" w:customStyle="1" w:styleId="BalloonTextChar">
    <w:name w:val="Balloon Text Char"/>
    <w:basedOn w:val="DefaultParagraphFont"/>
    <w:link w:val="BalloonText"/>
    <w:uiPriority w:val="99"/>
    <w:semiHidden/>
    <w:rsid w:val="002E63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E63C4"/>
    <w:rPr>
      <w:rFonts w:ascii="Tahoma" w:hAnsi="Tahoma" w:cs="Tahoma"/>
      <w:sz w:val="16"/>
      <w:szCs w:val="16"/>
    </w:rPr>
  </w:style>
  <w:style w:type="character" w:customStyle="1" w:styleId="BalloonTextChar">
    <w:name w:val="Balloon Text Char"/>
    <w:basedOn w:val="DefaultParagraphFont"/>
    <w:link w:val="BalloonText"/>
    <w:uiPriority w:val="99"/>
    <w:semiHidden/>
    <w:rsid w:val="002E63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3" Type="http://schemas.microsoft.com/office/2007/relationships/stylesWithEffects" Target="stylesWithEffects.xml"/><Relationship Id="rId7" Type="http://schemas.openxmlformats.org/officeDocument/2006/relationships/image" Target="media/image2.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1</cp:revision>
  <dcterms:created xsi:type="dcterms:W3CDTF">2015-02-05T01:10:00Z</dcterms:created>
  <dcterms:modified xsi:type="dcterms:W3CDTF">2015-02-05T01:33:00Z</dcterms:modified>
</cp:coreProperties>
</file>