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845F99" w14:textId="77777777" w:rsidR="00F573EE" w:rsidRDefault="00310050">
      <w:proofErr w:type="spellStart"/>
      <w:r>
        <w:t>Mos</w:t>
      </w:r>
      <w:proofErr w:type="spellEnd"/>
      <w:r>
        <w:t xml:space="preserve"> 1023 p.178-197</w:t>
      </w:r>
    </w:p>
    <w:p w14:paraId="5D545728" w14:textId="77777777" w:rsidR="00796CBD" w:rsidRDefault="00796CBD">
      <w:r>
        <w:t>Introduction to Finance</w:t>
      </w:r>
    </w:p>
    <w:p w14:paraId="07A08CED" w14:textId="77777777" w:rsidR="00796CBD" w:rsidRDefault="00796CBD"/>
    <w:p w14:paraId="354B0916" w14:textId="77777777" w:rsidR="00796CBD" w:rsidRDefault="00796CBD">
      <w:r>
        <w:t>Finance: The study of how and under what terms savings (money) are allocated between lenders and borrowers.</w:t>
      </w:r>
    </w:p>
    <w:p w14:paraId="1AA8522F" w14:textId="77777777" w:rsidR="00796CBD" w:rsidRDefault="00796CBD"/>
    <w:p w14:paraId="46658999" w14:textId="77777777" w:rsidR="00796CBD" w:rsidRDefault="00796CBD">
      <w:r>
        <w:t>Canada’s Balance Sheet:</w:t>
      </w:r>
    </w:p>
    <w:p w14:paraId="405C9916" w14:textId="77777777" w:rsidR="00796CBD" w:rsidRDefault="00796CBD">
      <w:r>
        <w:t>Snapshot of what is owned and what is owed at a particular time. The bal</w:t>
      </w:r>
      <w:r w:rsidR="00CE06BC">
        <w:t>a</w:t>
      </w:r>
      <w:r>
        <w:t xml:space="preserve">nce sheet shows all assets and under this heading </w:t>
      </w:r>
      <w:proofErr w:type="gramStart"/>
      <w:r>
        <w:t>is</w:t>
      </w:r>
      <w:proofErr w:type="gramEnd"/>
      <w:r>
        <w:t xml:space="preserve"> real assets, representing the tangible things that compose personal and business assets. Financial assets are another form and are a claim that one individual or institution has on another, what Canadians owe to other Canadians, which is most of our debts. </w:t>
      </w:r>
    </w:p>
    <w:p w14:paraId="3B69A70D" w14:textId="77777777" w:rsidR="00B70AA7" w:rsidRDefault="00B70AA7"/>
    <w:p w14:paraId="5F3A7131" w14:textId="77777777" w:rsidR="00B70AA7" w:rsidRDefault="00B70AA7">
      <w:r>
        <w:t>The Financial System:</w:t>
      </w:r>
    </w:p>
    <w:p w14:paraId="60154BFA" w14:textId="77777777" w:rsidR="00B70AA7" w:rsidRDefault="00B70AA7">
      <w:r>
        <w:t xml:space="preserve">The basic financial flow is “intermediated” through the financial system, which comprises (1) financial intermediaries that transform the nature of the securities they issue and invest in, and (2) marketing intermediaries that simply make the markets work better. </w:t>
      </w:r>
    </w:p>
    <w:p w14:paraId="2C10943B" w14:textId="77777777" w:rsidR="00734BE1" w:rsidRDefault="00734BE1"/>
    <w:p w14:paraId="1313702E" w14:textId="77777777" w:rsidR="00734BE1" w:rsidRDefault="00734BE1">
      <w:r>
        <w:t>Channels of Intermediation:</w:t>
      </w:r>
    </w:p>
    <w:p w14:paraId="6BC358E5" w14:textId="77777777" w:rsidR="00734BE1" w:rsidRDefault="00734BE1">
      <w:r>
        <w:t xml:space="preserve">The financial system transfers money from those with a surplus (lenders) to those who need it (borrowers). This transfer occurs through intermediation, which is the process of bringing these parties together. There are two extremes in terms of the transfer of money from lenders to borrowers. In the first case, borrowers obtain funds directly from individuals, in the </w:t>
      </w:r>
      <w:r w:rsidR="00CE06BC">
        <w:t>second;</w:t>
      </w:r>
      <w:r>
        <w:t xml:space="preserve"> they borrow indirectly from individuals who have first loaned their savings to (deposited them into) a financial institution, which in turn lends to the ultimate borrowers. </w:t>
      </w:r>
      <w:r w:rsidR="00CE06BC">
        <w:t xml:space="preserve">When people are not willing to lend to financial intermediaries, and those intermediaries, in turn, have to restrict whom they can lend to, we have a credit crunch. </w:t>
      </w:r>
      <w:r w:rsidR="000370A6">
        <w:t xml:space="preserve">Three types of intermediaries are Chartered banks, which take in deposits and make loans, Insurance companies take in insurance premiums and pay off when an incident, such as a death or a fire, occurs; pension funds take in contributions and provide pension payments after plan members retire. </w:t>
      </w:r>
    </w:p>
    <w:p w14:paraId="40362E45" w14:textId="77777777" w:rsidR="00DE1A20" w:rsidRDefault="00DE1A20"/>
    <w:p w14:paraId="7999E840" w14:textId="77777777" w:rsidR="00DE1A20" w:rsidRDefault="00DE1A20">
      <w:r>
        <w:t>The Major Borrowers:</w:t>
      </w:r>
    </w:p>
    <w:p w14:paraId="206FE1A1" w14:textId="77777777" w:rsidR="00DE1A20" w:rsidRDefault="00DE1A20">
      <w:r>
        <w:t>Finally, government-owned Crown corporations provide goods and services needed by Canadians. Two of the largest, are Hydro- Quebec and Ontario Power Generation Inc. Both of these crown corporations use issue debt to finance the development of electricity generation plants, but there is a difference: the debt of Hydro-Quebec is provincially guaranteed, whereas that of OPG is not.</w:t>
      </w:r>
    </w:p>
    <w:p w14:paraId="7F2F930F" w14:textId="77777777" w:rsidR="00743418" w:rsidRDefault="00743418"/>
    <w:p w14:paraId="5F29A1C8" w14:textId="77777777" w:rsidR="00743418" w:rsidRDefault="00743418">
      <w:r>
        <w:t>Financial Instruments and Markets:</w:t>
      </w:r>
    </w:p>
    <w:p w14:paraId="5B304EE5" w14:textId="77777777" w:rsidR="00743418" w:rsidRDefault="00743418">
      <w:r>
        <w:t>Financial assets are formal legal documents that set out the rights and obligations of all the parties involved. There are two major categories of financial securities.</w:t>
      </w:r>
    </w:p>
    <w:p w14:paraId="674F8DD7" w14:textId="47E598ED" w:rsidR="00743418" w:rsidRDefault="00743418" w:rsidP="00743418">
      <w:pPr>
        <w:pStyle w:val="ListParagraph"/>
        <w:numPr>
          <w:ilvl w:val="0"/>
          <w:numId w:val="1"/>
        </w:numPr>
      </w:pPr>
      <w:r>
        <w:t xml:space="preserve">Debt Instruments: These represent legal obligations to repay borrowed funds at a specified maturity date and provide interim interest payments as </w:t>
      </w:r>
      <w:r>
        <w:lastRenderedPageBreak/>
        <w:t>specified in the agreement. (</w:t>
      </w:r>
      <w:r w:rsidR="007A71C3">
        <w:t>Bank</w:t>
      </w:r>
      <w:r>
        <w:t xml:space="preserve"> loans, commercial paper, bankers’ acceptances, treasury bills, mortgag</w:t>
      </w:r>
      <w:r w:rsidR="007A71C3">
        <w:t>e loans, bonds, and debentures)</w:t>
      </w:r>
      <w:bookmarkStart w:id="0" w:name="_GoBack"/>
      <w:bookmarkEnd w:id="0"/>
    </w:p>
    <w:p w14:paraId="72016B76" w14:textId="77777777" w:rsidR="00743418" w:rsidRDefault="00743418" w:rsidP="00743418">
      <w:pPr>
        <w:pStyle w:val="ListParagraph"/>
        <w:numPr>
          <w:ilvl w:val="0"/>
          <w:numId w:val="1"/>
        </w:numPr>
      </w:pPr>
      <w:r>
        <w:t>Equity Instruments: These represent an ownership stake in the company. The most common form of equity is the common share. Companies may also issue preferred shares, which usually entitle the owner to fixed dividends payments that must be made before any dividends are paid to common shareholders.</w:t>
      </w:r>
    </w:p>
    <w:p w14:paraId="3B847F76" w14:textId="77777777" w:rsidR="00743418" w:rsidRDefault="00743418" w:rsidP="00743418">
      <w:r>
        <w:t xml:space="preserve">Aside from the debt versus equity distinction, financial instruments can be categorized in sever additional ways. One way is to distinguish between non-marketable financial assets and marketable financial assets. Non-marketable financial assets invested funds that are available on demand in instruments that are not tradable. Marketable financial assets are those assets that can be traded among market participants. </w:t>
      </w:r>
    </w:p>
    <w:p w14:paraId="651A936D" w14:textId="77777777" w:rsidR="008223E6" w:rsidRDefault="008223E6" w:rsidP="00743418"/>
    <w:p w14:paraId="4796BA54" w14:textId="77777777" w:rsidR="008223E6" w:rsidRDefault="008223E6" w:rsidP="00743418">
      <w:r>
        <w:t>Financial Markets:</w:t>
      </w:r>
    </w:p>
    <w:p w14:paraId="7C76FA69" w14:textId="77777777" w:rsidR="008223E6" w:rsidRDefault="008223E6" w:rsidP="00743418">
      <w:r>
        <w:t>For discussion purposes, distinguishing between primary and secondary markets. Primary markets are markets that involve the issue of new securities by the borrower in return for cash from investors (or lenders). Secondary markets trading (or market) environment that permit investigators to buy and sell existing securities. Consider how reluctant investors would be to buy a 20-year bond worth $1000 or $1000 worth of a company’s common shares, if they knew they would be unable to sell these securities when they needed to raise money quickly or when they became nervous about the company’s prospects. There are two major types of secondary markets: (1) exchange or auction markets and (2) dealer or over-the-counter. Dramatic changes have taken place in the major stock exchanges in recent years, bot</w:t>
      </w:r>
      <w:r w:rsidR="005F08E4">
        <w:t xml:space="preserve">h home and abroad. </w:t>
      </w:r>
    </w:p>
    <w:p w14:paraId="7B717C70" w14:textId="77777777" w:rsidR="00C53258" w:rsidRDefault="00C53258" w:rsidP="00743418"/>
    <w:p w14:paraId="4BBFBCEA" w14:textId="77777777" w:rsidR="005F08E4" w:rsidRDefault="005F08E4" w:rsidP="00743418">
      <w:r>
        <w:t xml:space="preserve">Toronto Stock Exchange (TSX): The major stock exchange in Canada, </w:t>
      </w:r>
      <w:r w:rsidR="00C53258">
        <w:t>where</w:t>
      </w:r>
      <w:r>
        <w:t xml:space="preserve"> most equity security transactions take place; it is the official exchange for trading Canadian senior securities</w:t>
      </w:r>
      <w:r w:rsidR="00C53258">
        <w:t>.</w:t>
      </w:r>
    </w:p>
    <w:p w14:paraId="15BF29F6" w14:textId="77777777" w:rsidR="00C53258" w:rsidRDefault="00C53258" w:rsidP="00743418">
      <w:r>
        <w:t>TSX Venture Exchange: The stock exchange for trading the securities of emerging companies not listed on the TSX.</w:t>
      </w:r>
    </w:p>
    <w:p w14:paraId="61B98ABF" w14:textId="77777777" w:rsidR="00C53258" w:rsidRDefault="00C53258" w:rsidP="00743418">
      <w:r>
        <w:t>TSX Markets: The group that performs trading operations for the TSX and the TSX Venture Exchange.</w:t>
      </w:r>
    </w:p>
    <w:p w14:paraId="260CAD10" w14:textId="77777777" w:rsidR="00C53258" w:rsidRDefault="00C53258" w:rsidP="00743418">
      <w:r>
        <w:t>TMX Group Inc. The company that owns the TSX, and the TSX venture exchange.</w:t>
      </w:r>
    </w:p>
    <w:p w14:paraId="4F57F2F6" w14:textId="77777777" w:rsidR="00C53258" w:rsidRDefault="00C53258" w:rsidP="00743418">
      <w:r>
        <w:t xml:space="preserve">Bourse De Montreal: The exchange that acts as the Canadian national </w:t>
      </w:r>
      <w:proofErr w:type="gramStart"/>
      <w:r>
        <w:t>derivatives market and carries</w:t>
      </w:r>
      <w:proofErr w:type="gramEnd"/>
      <w:r>
        <w:t xml:space="preserve"> on all trading in financial futures and options. </w:t>
      </w:r>
    </w:p>
    <w:p w14:paraId="7C10B163" w14:textId="77777777" w:rsidR="00C53258" w:rsidRDefault="00C53258" w:rsidP="00743418"/>
    <w:p w14:paraId="277223FE" w14:textId="77777777" w:rsidR="00C53258" w:rsidRDefault="00C53258" w:rsidP="00743418">
      <w:r>
        <w:t xml:space="preserve">Globally, almost 15 trillion in market capitalization had disappeared with the decline in stock markets around the world during the recession. A market capitalization is the total market value of the securities of an entity. </w:t>
      </w:r>
    </w:p>
    <w:p w14:paraId="60DB9905" w14:textId="77777777" w:rsidR="00C53258" w:rsidRDefault="00C53258" w:rsidP="00743418"/>
    <w:p w14:paraId="638A352C" w14:textId="77777777" w:rsidR="00C53258" w:rsidRDefault="00C53258" w:rsidP="00743418">
      <w:r>
        <w:t>In addition to listing on an organized stock exchange, common shares also trade in the OTC or unlisted markets. Trades in unlisted securities do not need to be reported, except in Ontario, where the Ontario Securities Commission (OSC) requires that they be reported. The first Canadian quotation and reporting system, the Canadian Trading and Quotation System Inc. (CNQ) was launched in July 2003.</w:t>
      </w:r>
    </w:p>
    <w:p w14:paraId="4826C974" w14:textId="77777777" w:rsidR="00C53258" w:rsidRDefault="00C53258" w:rsidP="00743418"/>
    <w:p w14:paraId="130B3345" w14:textId="77777777" w:rsidR="00C53258" w:rsidRDefault="00C53258" w:rsidP="00743418">
      <w:r>
        <w:t xml:space="preserve">In addition to the primary and secondary markets, there are also the third and fourth markets. The third market refers to the trading of securities that are listed on organized exchanges in the OTC market. The fourth market refers to trades that are made directly between investors (usually large institutions), without the involvement of brokers or dealers. The fourth market operates through the use of privately owned automated systems. </w:t>
      </w:r>
    </w:p>
    <w:sectPr w:rsidR="00C53258" w:rsidSect="00F573E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F6107"/>
    <w:multiLevelType w:val="hybridMultilevel"/>
    <w:tmpl w:val="4F2479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050"/>
    <w:rsid w:val="000370A6"/>
    <w:rsid w:val="00310050"/>
    <w:rsid w:val="005F08E4"/>
    <w:rsid w:val="00734BE1"/>
    <w:rsid w:val="00743418"/>
    <w:rsid w:val="00796CBD"/>
    <w:rsid w:val="007A71C3"/>
    <w:rsid w:val="008223E6"/>
    <w:rsid w:val="00B70AA7"/>
    <w:rsid w:val="00C53258"/>
    <w:rsid w:val="00CE06BC"/>
    <w:rsid w:val="00DE1A20"/>
    <w:rsid w:val="00F573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6932EF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341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34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TotalTime>
  <Pages>3</Pages>
  <Words>900</Words>
  <Characters>5130</Characters>
  <Application>Microsoft Macintosh Word</Application>
  <DocSecurity>0</DocSecurity>
  <Lines>42</Lines>
  <Paragraphs>12</Paragraphs>
  <ScaleCrop>false</ScaleCrop>
  <Company/>
  <LinksUpToDate>false</LinksUpToDate>
  <CharactersWithSpaces>6018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Nash Thornton</dc:creator>
  <cp:keywords/>
  <dc:description/>
  <cp:lastModifiedBy>Nash Thornton</cp:lastModifiedBy>
  <cp:revision>4</cp:revision>
  <dcterms:created xsi:type="dcterms:W3CDTF">2015-03-10T21:36:00Z</dcterms:created>
  <dcterms:modified xsi:type="dcterms:W3CDTF">2015-03-12T18:04:00Z</dcterms:modified>
</cp:coreProperties>
</file>