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01C" w:rsidRPr="00B1337F" w:rsidRDefault="0011201C">
      <w:pPr>
        <w:rPr>
          <w:rFonts w:ascii="Calibri" w:hAnsi="Calibri" w:cs="Calibri"/>
          <w:sz w:val="22"/>
          <w:szCs w:val="22"/>
        </w:rPr>
      </w:pPr>
      <w:bookmarkStart w:id="0" w:name="_GoBack"/>
      <w:bookmarkEnd w:id="0"/>
    </w:p>
    <w:p w:rsidR="00312449" w:rsidRPr="00312449" w:rsidRDefault="00312449" w:rsidP="00312449">
      <w:pPr>
        <w:tabs>
          <w:tab w:val="center" w:pos="4680"/>
        </w:tabs>
        <w:rPr>
          <w:rFonts w:asciiTheme="minorHAnsi" w:hAnsiTheme="minorHAnsi"/>
          <w:b/>
          <w:sz w:val="22"/>
          <w:szCs w:val="22"/>
          <w:lang w:eastAsia="en-US"/>
        </w:rPr>
      </w:pPr>
      <w:r>
        <w:rPr>
          <w:rFonts w:asciiTheme="minorHAnsi" w:hAnsiTheme="minorHAnsi"/>
          <w:b/>
          <w:sz w:val="22"/>
          <w:szCs w:val="22"/>
          <w:lang w:eastAsia="en-US"/>
        </w:rPr>
        <w:tab/>
      </w:r>
      <w:r w:rsidRPr="00312449">
        <w:rPr>
          <w:rFonts w:asciiTheme="minorHAnsi" w:hAnsiTheme="minorHAnsi"/>
          <w:b/>
          <w:sz w:val="22"/>
          <w:szCs w:val="22"/>
          <w:lang w:eastAsia="en-US"/>
        </w:rPr>
        <w:t>CONCORDIA UNIVERSITY</w:t>
      </w: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JOHN MOLSON SCHOOL OF BUSINESS</w:t>
      </w: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Department of Accountancy</w:t>
      </w: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ACCOUNTANCY 310/2</w:t>
      </w: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FINAL EXAMINATION</w:t>
      </w:r>
    </w:p>
    <w:p w:rsidR="00312449" w:rsidRPr="00312449" w:rsidRDefault="00312449" w:rsidP="00312449">
      <w:pPr>
        <w:rPr>
          <w:rFonts w:asciiTheme="minorHAnsi" w:hAnsiTheme="minorHAnsi"/>
          <w:b/>
          <w:sz w:val="22"/>
          <w:szCs w:val="22"/>
          <w:lang w:eastAsia="en-US"/>
        </w:rPr>
      </w:pP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All Sections</w:t>
      </w: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Fall  20</w:t>
      </w:r>
      <w:r>
        <w:rPr>
          <w:rFonts w:asciiTheme="minorHAnsi" w:hAnsiTheme="minorHAnsi"/>
          <w:b/>
          <w:sz w:val="22"/>
          <w:szCs w:val="22"/>
          <w:lang w:eastAsia="en-US"/>
        </w:rPr>
        <w:t>13</w:t>
      </w:r>
    </w:p>
    <w:p w:rsidR="00312449" w:rsidRPr="00312449" w:rsidRDefault="00312449" w:rsidP="00312449">
      <w:pPr>
        <w:rPr>
          <w:rFonts w:asciiTheme="minorHAnsi" w:hAnsiTheme="minorHAnsi"/>
          <w:b/>
          <w:sz w:val="22"/>
          <w:szCs w:val="22"/>
          <w:lang w:eastAsia="en-US"/>
        </w:rPr>
      </w:pPr>
    </w:p>
    <w:p w:rsidR="00312449" w:rsidRPr="00312449" w:rsidRDefault="00312449" w:rsidP="00312449">
      <w:pPr>
        <w:tabs>
          <w:tab w:val="center" w:pos="4680"/>
        </w:tabs>
        <w:rPr>
          <w:rFonts w:asciiTheme="minorHAnsi" w:hAnsiTheme="minorHAnsi"/>
          <w:b/>
          <w:sz w:val="22"/>
          <w:szCs w:val="22"/>
          <w:lang w:eastAsia="en-US"/>
        </w:rPr>
      </w:pPr>
      <w:r w:rsidRPr="00312449">
        <w:rPr>
          <w:rFonts w:asciiTheme="minorHAnsi" w:hAnsiTheme="minorHAnsi"/>
          <w:b/>
          <w:sz w:val="22"/>
          <w:szCs w:val="22"/>
          <w:lang w:eastAsia="en-US"/>
        </w:rPr>
        <w:tab/>
        <w:t>Duration: 3 hours</w:t>
      </w:r>
    </w:p>
    <w:p w:rsidR="00312449" w:rsidRPr="00312449" w:rsidRDefault="00312449" w:rsidP="00312449">
      <w:pPr>
        <w:rPr>
          <w:rFonts w:asciiTheme="minorHAnsi" w:hAnsiTheme="minorHAnsi"/>
          <w:b/>
          <w:sz w:val="22"/>
          <w:szCs w:val="22"/>
          <w:lang w:eastAsia="en-US"/>
        </w:rPr>
      </w:pPr>
    </w:p>
    <w:p w:rsidR="00312449" w:rsidRPr="00312449" w:rsidRDefault="00312449" w:rsidP="00312449">
      <w:pPr>
        <w:rPr>
          <w:rFonts w:asciiTheme="minorHAnsi" w:hAnsiTheme="minorHAnsi"/>
          <w:sz w:val="22"/>
          <w:szCs w:val="22"/>
          <w:lang w:eastAsia="en-US"/>
        </w:rPr>
      </w:pPr>
      <w:r w:rsidRPr="00312449">
        <w:rPr>
          <w:rFonts w:asciiTheme="minorHAnsi" w:hAnsiTheme="minorHAnsi"/>
          <w:b/>
          <w:sz w:val="22"/>
          <w:szCs w:val="22"/>
          <w:lang w:eastAsia="en-US"/>
        </w:rPr>
        <w:t>Instructions</w:t>
      </w:r>
      <w:r w:rsidRPr="00312449">
        <w:rPr>
          <w:rFonts w:asciiTheme="minorHAnsi" w:hAnsiTheme="minorHAnsi"/>
          <w:sz w:val="22"/>
          <w:szCs w:val="22"/>
          <w:lang w:eastAsia="en-US"/>
        </w:rPr>
        <w:t>:</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r w:rsidRPr="00312449">
        <w:rPr>
          <w:rFonts w:asciiTheme="minorHAnsi" w:hAnsiTheme="minorHAnsi"/>
          <w:sz w:val="22"/>
          <w:szCs w:val="22"/>
          <w:lang w:eastAsia="en-US"/>
        </w:rPr>
        <w:t>1.</w:t>
      </w:r>
      <w:r w:rsidRPr="00312449">
        <w:rPr>
          <w:rFonts w:asciiTheme="minorHAnsi" w:hAnsiTheme="minorHAnsi"/>
          <w:sz w:val="22"/>
          <w:szCs w:val="22"/>
          <w:lang w:eastAsia="en-US"/>
        </w:rPr>
        <w:tab/>
        <w:t>This examination paper consists of</w:t>
      </w:r>
      <w:r w:rsidRPr="00312449">
        <w:rPr>
          <w:rFonts w:asciiTheme="minorHAnsi" w:hAnsiTheme="minorHAnsi"/>
          <w:b/>
          <w:sz w:val="22"/>
          <w:szCs w:val="22"/>
          <w:lang w:eastAsia="en-US"/>
        </w:rPr>
        <w:t xml:space="preserve"> </w:t>
      </w:r>
      <w:r w:rsidRPr="00312449">
        <w:rPr>
          <w:rFonts w:asciiTheme="minorHAnsi" w:hAnsiTheme="minorHAnsi"/>
          <w:sz w:val="22"/>
          <w:szCs w:val="22"/>
          <w:lang w:eastAsia="en-US"/>
        </w:rPr>
        <w:t>1</w:t>
      </w:r>
      <w:r>
        <w:rPr>
          <w:rFonts w:asciiTheme="minorHAnsi" w:hAnsiTheme="minorHAnsi"/>
          <w:sz w:val="22"/>
          <w:szCs w:val="22"/>
          <w:lang w:eastAsia="en-US"/>
        </w:rPr>
        <w:t>1</w:t>
      </w:r>
      <w:r w:rsidRPr="00312449">
        <w:rPr>
          <w:rFonts w:asciiTheme="minorHAnsi" w:hAnsiTheme="minorHAnsi"/>
          <w:sz w:val="22"/>
          <w:szCs w:val="22"/>
          <w:lang w:eastAsia="en-US"/>
        </w:rPr>
        <w:t xml:space="preserve"> pages including this page.  Please make sure your paper has all pages before commencing to write.</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b/>
          <w:sz w:val="22"/>
          <w:szCs w:val="22"/>
          <w:u w:val="single"/>
          <w:lang w:eastAsia="en-US"/>
        </w:rPr>
      </w:pPr>
      <w:r w:rsidRPr="00312449">
        <w:rPr>
          <w:rFonts w:asciiTheme="minorHAnsi" w:hAnsiTheme="minorHAnsi"/>
          <w:sz w:val="22"/>
          <w:szCs w:val="22"/>
          <w:lang w:eastAsia="en-US"/>
        </w:rPr>
        <w:t>2.</w:t>
      </w:r>
      <w:r w:rsidRPr="00312449">
        <w:rPr>
          <w:rFonts w:asciiTheme="minorHAnsi" w:hAnsiTheme="minorHAnsi"/>
          <w:sz w:val="22"/>
          <w:szCs w:val="22"/>
          <w:lang w:eastAsia="en-US"/>
        </w:rPr>
        <w:tab/>
        <w:t xml:space="preserve">Write all your answers in the examination answer booklet. You may answer the questions in any order you prefer. </w:t>
      </w:r>
      <w:r w:rsidRPr="00312449">
        <w:rPr>
          <w:rFonts w:asciiTheme="minorHAnsi" w:hAnsiTheme="minorHAnsi"/>
          <w:b/>
          <w:sz w:val="22"/>
          <w:szCs w:val="22"/>
          <w:u w:val="single"/>
          <w:lang w:eastAsia="en-US"/>
        </w:rPr>
        <w:t>Only the answers in the examination booklet and on your computer input sheet will be graded.</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r w:rsidRPr="00312449">
        <w:rPr>
          <w:rFonts w:asciiTheme="minorHAnsi" w:hAnsiTheme="minorHAnsi"/>
          <w:sz w:val="22"/>
          <w:szCs w:val="22"/>
          <w:lang w:eastAsia="en-US"/>
        </w:rPr>
        <w:t>3.</w:t>
      </w:r>
      <w:r w:rsidRPr="00312449">
        <w:rPr>
          <w:rFonts w:asciiTheme="minorHAnsi" w:hAnsiTheme="minorHAnsi"/>
          <w:sz w:val="22"/>
          <w:szCs w:val="22"/>
          <w:lang w:eastAsia="en-US"/>
        </w:rPr>
        <w:tab/>
        <w:t>Read the questions carefully and budget your time wisely. Show all calculations.</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r w:rsidRPr="00312449">
        <w:rPr>
          <w:rFonts w:asciiTheme="minorHAnsi" w:hAnsiTheme="minorHAnsi"/>
          <w:sz w:val="22"/>
          <w:szCs w:val="22"/>
          <w:lang w:eastAsia="en-US"/>
        </w:rPr>
        <w:t>4.</w:t>
      </w:r>
      <w:r w:rsidRPr="00312449">
        <w:rPr>
          <w:rFonts w:asciiTheme="minorHAnsi" w:hAnsiTheme="minorHAnsi"/>
          <w:sz w:val="22"/>
          <w:szCs w:val="22"/>
          <w:lang w:eastAsia="en-US"/>
        </w:rPr>
        <w:tab/>
        <w:t>This is a closed book examination.  However, silent hand-held calculators and standard language dictionaries are permitted.</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r w:rsidRPr="00312449">
        <w:rPr>
          <w:rFonts w:asciiTheme="minorHAnsi" w:hAnsiTheme="minorHAnsi"/>
          <w:sz w:val="22"/>
          <w:szCs w:val="22"/>
          <w:lang w:eastAsia="en-US"/>
        </w:rPr>
        <w:t>5.</w:t>
      </w:r>
      <w:r w:rsidRPr="00312449">
        <w:rPr>
          <w:rFonts w:asciiTheme="minorHAnsi" w:hAnsiTheme="minorHAnsi"/>
          <w:sz w:val="22"/>
          <w:szCs w:val="22"/>
          <w:lang w:eastAsia="en-US"/>
        </w:rPr>
        <w:tab/>
        <w:t>Invigilators will not answer questions (unless you think there is an error in the question).</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hAnsiTheme="minorHAnsi"/>
          <w:b/>
          <w:sz w:val="22"/>
          <w:szCs w:val="22"/>
          <w:lang w:eastAsia="en-US"/>
        </w:rPr>
      </w:pPr>
      <w:r w:rsidRPr="00312449">
        <w:rPr>
          <w:rFonts w:asciiTheme="minorHAnsi" w:hAnsiTheme="minorHAnsi"/>
          <w:b/>
          <w:sz w:val="22"/>
          <w:szCs w:val="22"/>
          <w:lang w:eastAsia="en-US"/>
        </w:rPr>
        <w:t>6.   The exam questions must be handed in at the end of the examination.</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b/>
          <w:sz w:val="22"/>
          <w:szCs w:val="22"/>
          <w:lang w:eastAsia="en-US"/>
        </w:rPr>
      </w:pPr>
      <w:r w:rsidRPr="00312449">
        <w:rPr>
          <w:rFonts w:asciiTheme="minorHAnsi" w:hAnsiTheme="minorHAnsi"/>
          <w:b/>
          <w:sz w:val="22"/>
          <w:szCs w:val="22"/>
          <w:lang w:eastAsia="en-US"/>
        </w:rPr>
        <w:t>Materials allowed:</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lang w:eastAsia="en-US"/>
        </w:rPr>
      </w:pPr>
      <w:r w:rsidRPr="00312449">
        <w:rPr>
          <w:rFonts w:asciiTheme="minorHAnsi" w:hAnsiTheme="minorHAnsi"/>
          <w:sz w:val="22"/>
          <w:szCs w:val="22"/>
          <w:lang w:eastAsia="en-US"/>
        </w:rPr>
        <w:t xml:space="preserve">Silent cordless calculators </w:t>
      </w:r>
      <w:r>
        <w:rPr>
          <w:rFonts w:asciiTheme="minorHAnsi" w:hAnsiTheme="minorHAnsi"/>
          <w:sz w:val="22"/>
          <w:szCs w:val="22"/>
          <w:lang w:eastAsia="en-US"/>
        </w:rPr>
        <w:t>without text memory capabilities</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lang w:eastAsia="en-US"/>
        </w:rPr>
      </w:pPr>
      <w:r w:rsidRPr="00312449">
        <w:rPr>
          <w:rFonts w:asciiTheme="minorHAnsi" w:hAnsiTheme="minorHAnsi"/>
          <w:sz w:val="22"/>
          <w:szCs w:val="22"/>
          <w:lang w:eastAsia="en-US"/>
        </w:rPr>
        <w:t>Translation dictionaries</w:t>
      </w: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lang w:eastAsia="en-US"/>
        </w:rPr>
      </w:pPr>
    </w:p>
    <w:p w:rsidR="00312449" w:rsidRPr="00312449" w:rsidRDefault="00312449" w:rsidP="0031244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lang w:eastAsia="en-US"/>
        </w:rPr>
      </w:pPr>
    </w:p>
    <w:tbl>
      <w:tblPr>
        <w:tblW w:w="0" w:type="auto"/>
        <w:tblBorders>
          <w:top w:val="nil"/>
          <w:left w:val="nil"/>
          <w:bottom w:val="nil"/>
          <w:right w:val="nil"/>
          <w:insideH w:val="nil"/>
          <w:insideV w:val="nil"/>
        </w:tblBorders>
        <w:tblLayout w:type="fixed"/>
        <w:tblLook w:val="0000" w:firstRow="0" w:lastRow="0" w:firstColumn="0" w:lastColumn="0" w:noHBand="0" w:noVBand="0"/>
      </w:tblPr>
      <w:tblGrid>
        <w:gridCol w:w="5508"/>
        <w:gridCol w:w="1620"/>
        <w:gridCol w:w="1728"/>
      </w:tblGrid>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p>
        </w:tc>
        <w:tc>
          <w:tcPr>
            <w:tcW w:w="1620"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u w:val="single"/>
                <w:lang w:eastAsia="en-US"/>
              </w:rPr>
            </w:pPr>
            <w:r w:rsidRPr="00312449">
              <w:rPr>
                <w:rFonts w:asciiTheme="minorHAnsi" w:hAnsiTheme="minorHAnsi"/>
                <w:b/>
                <w:sz w:val="22"/>
                <w:szCs w:val="22"/>
                <w:u w:val="single"/>
                <w:lang w:eastAsia="en-US"/>
              </w:rPr>
              <w:t>Marks</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u w:val="single"/>
                <w:lang w:eastAsia="en-US"/>
              </w:rPr>
            </w:pPr>
            <w:r w:rsidRPr="00312449">
              <w:rPr>
                <w:rFonts w:asciiTheme="minorHAnsi" w:hAnsiTheme="minorHAnsi"/>
                <w:b/>
                <w:sz w:val="22"/>
                <w:szCs w:val="22"/>
                <w:u w:val="single"/>
                <w:lang w:eastAsia="en-US"/>
              </w:rPr>
              <w:t>Minutes</w:t>
            </w:r>
          </w:p>
        </w:tc>
      </w:tr>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val="fr-FR" w:eastAsia="en-US"/>
              </w:rPr>
            </w:pPr>
            <w:r w:rsidRPr="00312449">
              <w:rPr>
                <w:rFonts w:asciiTheme="minorHAnsi" w:hAnsiTheme="minorHAnsi"/>
                <w:b/>
                <w:sz w:val="22"/>
                <w:szCs w:val="22"/>
                <w:lang w:val="fr-FR" w:eastAsia="en-US"/>
              </w:rPr>
              <w:t>Question 1</w:t>
            </w:r>
          </w:p>
        </w:tc>
        <w:tc>
          <w:tcPr>
            <w:tcW w:w="1620"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20</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36</w:t>
            </w:r>
          </w:p>
        </w:tc>
      </w:tr>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sidRPr="00312449">
              <w:rPr>
                <w:rFonts w:asciiTheme="minorHAnsi" w:hAnsiTheme="minorHAnsi"/>
                <w:b/>
                <w:sz w:val="22"/>
                <w:szCs w:val="22"/>
                <w:lang w:eastAsia="en-US"/>
              </w:rPr>
              <w:t>Question 2</w:t>
            </w:r>
          </w:p>
        </w:tc>
        <w:tc>
          <w:tcPr>
            <w:tcW w:w="1620"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20</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36</w:t>
            </w:r>
          </w:p>
        </w:tc>
      </w:tr>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sidRPr="00312449">
              <w:rPr>
                <w:rFonts w:asciiTheme="minorHAnsi" w:hAnsiTheme="minorHAnsi"/>
                <w:b/>
                <w:sz w:val="22"/>
                <w:szCs w:val="22"/>
                <w:lang w:eastAsia="en-US"/>
              </w:rPr>
              <w:t>Question 3</w:t>
            </w:r>
          </w:p>
        </w:tc>
        <w:tc>
          <w:tcPr>
            <w:tcW w:w="1620"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19.5</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highlight w:val="yellow"/>
                <w:lang w:eastAsia="en-US"/>
              </w:rPr>
            </w:pPr>
            <w:r>
              <w:rPr>
                <w:rFonts w:asciiTheme="minorHAnsi" w:hAnsiTheme="minorHAnsi"/>
                <w:b/>
                <w:sz w:val="22"/>
                <w:szCs w:val="22"/>
                <w:lang w:eastAsia="en-US"/>
              </w:rPr>
              <w:t>35</w:t>
            </w:r>
          </w:p>
        </w:tc>
      </w:tr>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sidRPr="00312449">
              <w:rPr>
                <w:rFonts w:asciiTheme="minorHAnsi" w:hAnsiTheme="minorHAnsi"/>
                <w:b/>
                <w:sz w:val="22"/>
                <w:szCs w:val="22"/>
                <w:lang w:eastAsia="en-US"/>
              </w:rPr>
              <w:t>Question 4</w:t>
            </w:r>
          </w:p>
        </w:tc>
        <w:tc>
          <w:tcPr>
            <w:tcW w:w="1620"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15.5</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highlight w:val="yellow"/>
                <w:lang w:eastAsia="en-US"/>
              </w:rPr>
            </w:pPr>
            <w:r>
              <w:rPr>
                <w:rFonts w:asciiTheme="minorHAnsi" w:hAnsiTheme="minorHAnsi"/>
                <w:b/>
                <w:sz w:val="22"/>
                <w:szCs w:val="22"/>
                <w:lang w:eastAsia="en-US"/>
              </w:rPr>
              <w:t>28</w:t>
            </w:r>
          </w:p>
        </w:tc>
      </w:tr>
      <w:tr w:rsidR="00312449" w:rsidRPr="00312449" w:rsidTr="000D148C">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Question 5</w:t>
            </w:r>
          </w:p>
        </w:tc>
        <w:tc>
          <w:tcPr>
            <w:tcW w:w="1620" w:type="dxa"/>
            <w:tcBorders>
              <w:top w:val="nil"/>
              <w:left w:val="nil"/>
              <w:bottom w:val="nil"/>
              <w:right w:val="nil"/>
            </w:tcBorders>
            <w:tcMar>
              <w:left w:w="108" w:type="dxa"/>
              <w:right w:w="108" w:type="dxa"/>
            </w:tcMar>
          </w:tcPr>
          <w:p w:rsid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25</w:t>
            </w:r>
          </w:p>
        </w:tc>
        <w:tc>
          <w:tcPr>
            <w:tcW w:w="172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Pr>
                <w:rFonts w:asciiTheme="minorHAnsi" w:hAnsiTheme="minorHAnsi"/>
                <w:b/>
                <w:sz w:val="22"/>
                <w:szCs w:val="22"/>
                <w:lang w:eastAsia="en-US"/>
              </w:rPr>
              <w:t>45</w:t>
            </w:r>
          </w:p>
        </w:tc>
      </w:tr>
      <w:tr w:rsidR="00312449" w:rsidRPr="00312449" w:rsidTr="000D148C">
        <w:trPr>
          <w:trHeight w:val="49"/>
        </w:trPr>
        <w:tc>
          <w:tcPr>
            <w:tcW w:w="5508" w:type="dxa"/>
            <w:tcBorders>
              <w:top w:val="nil"/>
              <w:left w:val="nil"/>
              <w:bottom w:val="nil"/>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lang w:eastAsia="en-US"/>
              </w:rPr>
            </w:pPr>
            <w:r w:rsidRPr="00312449">
              <w:rPr>
                <w:rFonts w:asciiTheme="minorHAnsi" w:hAnsiTheme="minorHAnsi"/>
                <w:b/>
                <w:sz w:val="22"/>
                <w:szCs w:val="22"/>
                <w:lang w:eastAsia="en-US"/>
              </w:rPr>
              <w:t>Total</w:t>
            </w:r>
          </w:p>
        </w:tc>
        <w:tc>
          <w:tcPr>
            <w:tcW w:w="1620" w:type="dxa"/>
            <w:tcBorders>
              <w:top w:val="single" w:sz="12" w:space="0" w:color="000000"/>
              <w:left w:val="nil"/>
              <w:bottom w:val="single" w:sz="12" w:space="0" w:color="000000"/>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highlight w:val="yellow"/>
                <w:lang w:eastAsia="en-US"/>
              </w:rPr>
            </w:pPr>
            <w:r w:rsidRPr="00312449">
              <w:rPr>
                <w:rFonts w:asciiTheme="minorHAnsi" w:hAnsiTheme="minorHAnsi"/>
                <w:b/>
                <w:sz w:val="22"/>
                <w:szCs w:val="22"/>
                <w:lang w:eastAsia="en-US"/>
              </w:rPr>
              <w:t>100</w:t>
            </w:r>
          </w:p>
        </w:tc>
        <w:tc>
          <w:tcPr>
            <w:tcW w:w="1728" w:type="dxa"/>
            <w:tcBorders>
              <w:top w:val="single" w:sz="12" w:space="0" w:color="000000"/>
              <w:left w:val="nil"/>
              <w:bottom w:val="single" w:sz="12" w:space="0" w:color="000000"/>
              <w:right w:val="nil"/>
            </w:tcBorders>
            <w:tcMar>
              <w:left w:w="108" w:type="dxa"/>
              <w:right w:w="108" w:type="dxa"/>
            </w:tcMar>
          </w:tcPr>
          <w:p w:rsidR="00312449" w:rsidRPr="00312449" w:rsidRDefault="00312449" w:rsidP="003124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Theme="minorHAnsi" w:hAnsiTheme="minorHAnsi"/>
                <w:b/>
                <w:sz w:val="22"/>
                <w:szCs w:val="22"/>
                <w:highlight w:val="yellow"/>
                <w:lang w:eastAsia="en-US"/>
              </w:rPr>
            </w:pPr>
            <w:r w:rsidRPr="00312449">
              <w:rPr>
                <w:rFonts w:asciiTheme="minorHAnsi" w:hAnsiTheme="minorHAnsi"/>
                <w:b/>
                <w:sz w:val="22"/>
                <w:szCs w:val="22"/>
                <w:lang w:eastAsia="en-US"/>
              </w:rPr>
              <w:t>180</w:t>
            </w:r>
          </w:p>
        </w:tc>
      </w:tr>
    </w:tbl>
    <w:p w:rsidR="0011201C" w:rsidRPr="00B1337F" w:rsidRDefault="0011201C">
      <w:pPr>
        <w:rPr>
          <w:rFonts w:ascii="Calibri" w:hAnsi="Calibri" w:cs="Calibri"/>
          <w:sz w:val="22"/>
          <w:szCs w:val="22"/>
        </w:rPr>
      </w:pPr>
    </w:p>
    <w:p w:rsidR="0011201C" w:rsidRPr="008202D6" w:rsidRDefault="0011201C">
      <w:pPr>
        <w:rPr>
          <w:rFonts w:ascii="Calibri" w:hAnsi="Calibri" w:cs="Calibri"/>
          <w:sz w:val="22"/>
          <w:szCs w:val="22"/>
        </w:rPr>
      </w:pPr>
    </w:p>
    <w:p w:rsidR="0011201C" w:rsidRPr="008202D6" w:rsidRDefault="0011201C">
      <w:pPr>
        <w:rPr>
          <w:rFonts w:ascii="Calibri" w:hAnsi="Calibri" w:cs="Calibri"/>
          <w:sz w:val="22"/>
          <w:szCs w:val="22"/>
        </w:rPr>
      </w:pPr>
    </w:p>
    <w:p w:rsidR="0011201C" w:rsidRPr="00BF0F80" w:rsidRDefault="0011201C" w:rsidP="00F74ADB">
      <w:pPr>
        <w:spacing w:after="200" w:line="276" w:lineRule="auto"/>
        <w:rPr>
          <w:rFonts w:ascii="Calibri" w:hAnsi="Calibri" w:cs="Calibri"/>
          <w:b/>
          <w:bCs/>
          <w:sz w:val="22"/>
          <w:szCs w:val="22"/>
        </w:rPr>
      </w:pPr>
      <w:r w:rsidRPr="008202D6">
        <w:rPr>
          <w:rFonts w:ascii="Calibri" w:hAnsi="Calibri" w:cs="Calibri"/>
          <w:sz w:val="22"/>
          <w:szCs w:val="22"/>
        </w:rPr>
        <w:br w:type="page"/>
      </w:r>
      <w:r w:rsidRPr="00BF0F80">
        <w:rPr>
          <w:rFonts w:ascii="Calibri" w:hAnsi="Calibri" w:cs="Calibri"/>
          <w:b/>
          <w:bCs/>
          <w:sz w:val="22"/>
          <w:szCs w:val="22"/>
        </w:rPr>
        <w:lastRenderedPageBreak/>
        <w:t>Question 1 Multiple Choice (20 marks)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Question 1 Multiple Choice</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1. During 2012, Kelly Corporation discovered that ending inventory reported in its 2011 financial statements was understated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by $10,000. How should Kelly account for this understatement?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Adjust the beginning inventory balance in 2012 by $10,000.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Restate the financial statements with corrected balances for all periods presented.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Adjust the ending balance in the 2012 retained earnings account.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Make no entry because the error will self-correct.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2. </w:t>
      </w:r>
      <w:r>
        <w:rPr>
          <w:rFonts w:asciiTheme="minorHAnsi" w:eastAsiaTheme="minorHAnsi" w:hAnsiTheme="minorHAnsi"/>
          <w:sz w:val="22"/>
          <w:szCs w:val="22"/>
          <w:lang w:val="en-CA" w:eastAsia="en-US"/>
        </w:rPr>
        <w:t>During 2013</w:t>
      </w:r>
      <w:r w:rsidRPr="00DD2C02">
        <w:rPr>
          <w:rFonts w:asciiTheme="minorHAnsi" w:eastAsiaTheme="minorHAnsi" w:hAnsiTheme="minorHAnsi"/>
          <w:sz w:val="22"/>
          <w:szCs w:val="22"/>
          <w:lang w:val="en-CA" w:eastAsia="en-US"/>
        </w:rPr>
        <w:t>, Paul Company discovered that the ending inventories reported on its financial statements were incorrect by the following amounts: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2009 $60,000 understated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2010  75,000 overstated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Paul uses the periodic inventory system to ascertain year-end quantities that are converted to dollar amounts using the FIFO cost method. Prior to any adjustments for these errors and ignoring income taxes, Paul's retained earnings at January 1</w:t>
      </w:r>
      <w:r>
        <w:rPr>
          <w:rFonts w:asciiTheme="minorHAnsi" w:eastAsiaTheme="minorHAnsi" w:hAnsiTheme="minorHAnsi"/>
          <w:sz w:val="22"/>
          <w:szCs w:val="22"/>
          <w:lang w:val="en-CA" w:eastAsia="en-US"/>
        </w:rPr>
        <w:t>, 2013</w:t>
      </w:r>
      <w:r w:rsidRPr="00DD2C02">
        <w:rPr>
          <w:rFonts w:asciiTheme="minorHAnsi" w:eastAsiaTheme="minorHAnsi" w:hAnsiTheme="minorHAnsi"/>
          <w:sz w:val="22"/>
          <w:szCs w:val="22"/>
          <w:lang w:val="en-CA" w:eastAsia="en-US"/>
        </w:rPr>
        <w:t xml:space="preserve">, would be </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Correct.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$ 15,000 overstated.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c. </w:t>
      </w:r>
      <w:r w:rsidRPr="00DD2C02">
        <w:rPr>
          <w:rFonts w:asciiTheme="minorHAnsi" w:eastAsiaTheme="minorHAnsi" w:hAnsiTheme="minorHAnsi" w:cs="Arial"/>
          <w:sz w:val="22"/>
          <w:szCs w:val="22"/>
          <w:lang w:val="en-CA" w:eastAsia="en-US"/>
        </w:rPr>
        <w:t xml:space="preserve">$ </w:t>
      </w:r>
      <w:r w:rsidRPr="00DD2C02">
        <w:rPr>
          <w:rFonts w:asciiTheme="minorHAnsi" w:eastAsiaTheme="minorHAnsi" w:hAnsiTheme="minorHAnsi"/>
          <w:sz w:val="22"/>
          <w:szCs w:val="22"/>
          <w:lang w:val="en-CA" w:eastAsia="en-US"/>
        </w:rPr>
        <w:t>75,000 overstated.</w:t>
      </w:r>
    </w:p>
    <w:p w:rsidR="00995A5D" w:rsidRPr="00DD2C02" w:rsidRDefault="00995A5D" w:rsidP="00995A5D">
      <w:pPr>
        <w:spacing w:after="200" w:line="276" w:lineRule="auto"/>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$135,000 overstated.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3. Which is true about the revaluation model for valuing plant, property, and equipment?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Revaluation of assets must be made on the last day of the fiscal year.</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Revaluation of assets must be made on the same date each year.</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There is no rule for the frequency or date of revaluation.</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cs="Arial"/>
          <w:sz w:val="22"/>
          <w:szCs w:val="22"/>
          <w:lang w:val="en-CA" w:eastAsia="en-US"/>
        </w:rPr>
        <w:t xml:space="preserve">d. </w:t>
      </w:r>
      <w:r w:rsidRPr="00DD2C02">
        <w:rPr>
          <w:rFonts w:asciiTheme="minorHAnsi" w:eastAsiaTheme="minorHAnsi" w:hAnsiTheme="minorHAnsi"/>
          <w:sz w:val="22"/>
          <w:szCs w:val="22"/>
          <w:lang w:val="en-CA" w:eastAsia="en-US"/>
        </w:rPr>
        <w:t>Revaluation of assets must be made every two years.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4. Upon first-time adoption of IFRS, an entity may elect to use fair value as deemed cost for</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Biological assets related to agricultural activity for which there is no active market.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Intangible assets for which there is no active market.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 xml:space="preserve">c. Any individual item of </w:t>
      </w:r>
      <w:r w:rsidRPr="00DD2C02">
        <w:rPr>
          <w:rFonts w:asciiTheme="minorHAnsi" w:eastAsiaTheme="minorHAnsi" w:hAnsiTheme="minorHAnsi"/>
          <w:sz w:val="22"/>
          <w:szCs w:val="22"/>
          <w:lang w:val="en-CA" w:eastAsia="en-US"/>
        </w:rPr>
        <w:t>property, plant, and equipment.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Financial liabilities that are not held for trading.</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5. Jersey, Inc. is a retailer of home appliances and offers a</w:t>
      </w:r>
      <w:r>
        <w:rPr>
          <w:rFonts w:asciiTheme="minorHAnsi" w:eastAsiaTheme="minorHAnsi" w:hAnsiTheme="minorHAnsi"/>
          <w:sz w:val="22"/>
          <w:szCs w:val="22"/>
          <w:lang w:val="en-CA" w:eastAsia="en-US"/>
        </w:rPr>
        <w:t xml:space="preserve"> service contract </w:t>
      </w:r>
      <w:r w:rsidRPr="00DD2C02">
        <w:rPr>
          <w:rFonts w:asciiTheme="minorHAnsi" w:eastAsiaTheme="minorHAnsi" w:hAnsiTheme="minorHAnsi"/>
          <w:sz w:val="22"/>
          <w:szCs w:val="22"/>
          <w:lang w:val="en-CA" w:eastAsia="en-US"/>
        </w:rPr>
        <w:t>on each appliance sold. Jersey sells appliances</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on installment contracts, but all service contracts must</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be paid in full at the time of sale. Collections received for</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service contracts should be recorded as an increase in a</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a. </w:t>
      </w:r>
      <w:r w:rsidRPr="00DD2C02">
        <w:rPr>
          <w:rFonts w:asciiTheme="minorHAnsi" w:eastAsiaTheme="minorHAnsi" w:hAnsiTheme="minorHAnsi" w:cs="Arial"/>
          <w:sz w:val="22"/>
          <w:szCs w:val="22"/>
          <w:lang w:val="en-CA" w:eastAsia="en-US"/>
        </w:rPr>
        <w:t xml:space="preserve">Deferred </w:t>
      </w:r>
      <w:r w:rsidRPr="00DD2C02">
        <w:rPr>
          <w:rFonts w:asciiTheme="minorHAnsi" w:eastAsiaTheme="minorHAnsi" w:hAnsiTheme="minorHAnsi"/>
          <w:sz w:val="22"/>
          <w:szCs w:val="22"/>
          <w:lang w:val="en-CA" w:eastAsia="en-US"/>
        </w:rPr>
        <w:t>revenue account.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Sales contracts receivable valuation account.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Stockholders' valuation account.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Service revenue account.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Default="00995A5D">
      <w:pPr>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br w:type="page"/>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lastRenderedPageBreak/>
        <w:t>6. Pinkerton Corp. uses IFRS and the cost model for int</w:t>
      </w:r>
      <w:r>
        <w:rPr>
          <w:rFonts w:asciiTheme="minorHAnsi" w:eastAsiaTheme="minorHAnsi" w:hAnsiTheme="minorHAnsi"/>
          <w:sz w:val="22"/>
          <w:szCs w:val="22"/>
          <w:lang w:val="en-CA" w:eastAsia="en-US"/>
        </w:rPr>
        <w:t>angible assets. On April 10, 2011</w:t>
      </w:r>
      <w:r w:rsidRPr="00DD2C02">
        <w:rPr>
          <w:rFonts w:asciiTheme="minorHAnsi" w:eastAsiaTheme="minorHAnsi" w:hAnsiTheme="minorHAnsi"/>
          <w:sz w:val="22"/>
          <w:szCs w:val="22"/>
          <w:lang w:val="en-CA" w:eastAsia="en-US"/>
        </w:rPr>
        <w:t>, Pinkerton acquired assets for</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$100,000. On December 31,</w:t>
      </w:r>
      <w:r>
        <w:rPr>
          <w:rFonts w:asciiTheme="minorHAnsi" w:eastAsiaTheme="minorHAnsi" w:hAnsiTheme="minorHAnsi"/>
          <w:sz w:val="22"/>
          <w:szCs w:val="22"/>
          <w:lang w:val="en-CA" w:eastAsia="en-US"/>
        </w:rPr>
        <w:t xml:space="preserve"> 2011</w:t>
      </w:r>
      <w:r w:rsidRPr="00DD2C02">
        <w:rPr>
          <w:rFonts w:asciiTheme="minorHAnsi" w:eastAsiaTheme="minorHAnsi" w:hAnsiTheme="minorHAnsi"/>
          <w:sz w:val="22"/>
          <w:szCs w:val="22"/>
          <w:lang w:val="en-CA" w:eastAsia="en-US"/>
        </w:rPr>
        <w:t>, it was determined that the recoverable amount for these intangible assets was $80,000.</w:t>
      </w:r>
      <w:r>
        <w:rPr>
          <w:rFonts w:asciiTheme="minorHAnsi" w:eastAsiaTheme="minorHAnsi" w:hAnsiTheme="minorHAnsi"/>
          <w:sz w:val="22"/>
          <w:szCs w:val="22"/>
          <w:lang w:val="en-CA" w:eastAsia="en-US"/>
        </w:rPr>
        <w:t xml:space="preserve"> On December 31, 2012</w:t>
      </w:r>
      <w:r w:rsidRPr="00DD2C02">
        <w:rPr>
          <w:rFonts w:asciiTheme="minorHAnsi" w:eastAsiaTheme="minorHAnsi" w:hAnsiTheme="minorHAnsi"/>
          <w:sz w:val="22"/>
          <w:szCs w:val="22"/>
          <w:lang w:val="en-CA" w:eastAsia="en-US"/>
        </w:rPr>
        <w:t>, it was determined that the intangible assets had a recoverable amount of $84,000. What is the</w:t>
      </w:r>
      <w:r>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 xml:space="preserve">impairment </w:t>
      </w:r>
      <w:r>
        <w:rPr>
          <w:rFonts w:asciiTheme="minorHAnsi" w:eastAsiaTheme="minorHAnsi" w:hAnsiTheme="minorHAnsi"/>
          <w:sz w:val="22"/>
          <w:szCs w:val="22"/>
          <w:lang w:val="en-CA" w:eastAsia="en-US"/>
        </w:rPr>
        <w:t xml:space="preserve">gain or loss recognized in 2010 </w:t>
      </w:r>
      <w:r w:rsidRPr="00DD2C02">
        <w:rPr>
          <w:rFonts w:asciiTheme="minorHAnsi" w:eastAsiaTheme="minorHAnsi" w:hAnsiTheme="minorHAnsi"/>
          <w:sz w:val="22"/>
          <w:szCs w:val="22"/>
          <w:lang w:val="en-CA" w:eastAsia="en-US"/>
        </w:rPr>
        <w:t>and 201</w:t>
      </w:r>
      <w:r>
        <w:rPr>
          <w:rFonts w:asciiTheme="minorHAnsi" w:eastAsiaTheme="minorHAnsi" w:hAnsiTheme="minorHAnsi"/>
          <w:sz w:val="22"/>
          <w:szCs w:val="22"/>
          <w:lang w:val="en-CA" w:eastAsia="en-US"/>
        </w:rPr>
        <w:t xml:space="preserve">2 </w:t>
      </w:r>
      <w:r w:rsidRPr="00DD2C02">
        <w:rPr>
          <w:rFonts w:asciiTheme="minorHAnsi" w:eastAsiaTheme="minorHAnsi" w:hAnsiTheme="minorHAnsi"/>
          <w:sz w:val="22"/>
          <w:szCs w:val="22"/>
          <w:lang w:val="en-CA" w:eastAsia="en-US"/>
        </w:rPr>
        <w:t>on the income statement?</w:t>
      </w:r>
    </w:p>
    <w:p w:rsidR="00995A5D" w:rsidRPr="00DD2C02" w:rsidRDefault="00995A5D" w:rsidP="000E452B">
      <w:pPr>
        <w:autoSpaceDE w:val="0"/>
        <w:autoSpaceDN w:val="0"/>
        <w:adjustRightInd w:val="0"/>
        <w:ind w:firstLine="72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2011</w:t>
      </w:r>
      <w:r>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Pr>
          <w:rFonts w:asciiTheme="minorHAnsi" w:eastAsiaTheme="minorHAnsi" w:hAnsiTheme="minorHAnsi"/>
          <w:sz w:val="22"/>
          <w:szCs w:val="22"/>
          <w:lang w:val="en-CA" w:eastAsia="en-US"/>
        </w:rPr>
        <w:t>2012</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a. $20,000 loss </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Pr="00DD2C02">
        <w:rPr>
          <w:rFonts w:asciiTheme="minorHAnsi" w:eastAsiaTheme="minorHAnsi" w:hAnsiTheme="minorHAnsi"/>
          <w:sz w:val="22"/>
          <w:szCs w:val="22"/>
          <w:lang w:val="en-CA" w:eastAsia="en-US"/>
        </w:rPr>
        <w:t>$16,000 loss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b. $20,000 loss </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sidRPr="00DD2C02">
        <w:rPr>
          <w:rFonts w:asciiTheme="minorHAnsi" w:eastAsiaTheme="minorHAnsi" w:hAnsiTheme="minorHAnsi"/>
          <w:sz w:val="22"/>
          <w:szCs w:val="22"/>
          <w:lang w:val="en-CA" w:eastAsia="en-US"/>
        </w:rPr>
        <w:t>$0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c. $20,000 loss </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Pr="00DD2C02">
        <w:rPr>
          <w:rFonts w:asciiTheme="minorHAnsi" w:eastAsiaTheme="minorHAnsi" w:hAnsiTheme="minorHAnsi"/>
          <w:sz w:val="22"/>
          <w:szCs w:val="22"/>
          <w:lang w:val="en-CA" w:eastAsia="en-US"/>
        </w:rPr>
        <w:t>$ 4,000 gain</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cs="Arial"/>
          <w:sz w:val="22"/>
          <w:szCs w:val="22"/>
          <w:lang w:val="en-CA" w:eastAsia="en-US"/>
        </w:rPr>
        <w:t xml:space="preserve">d. </w:t>
      </w:r>
      <w:r w:rsidRPr="00DD2C02">
        <w:rPr>
          <w:rFonts w:asciiTheme="minorHAnsi" w:eastAsiaTheme="minorHAnsi" w:hAnsiTheme="minorHAnsi"/>
          <w:sz w:val="22"/>
          <w:szCs w:val="22"/>
          <w:lang w:val="en-CA" w:eastAsia="en-US"/>
        </w:rPr>
        <w:t xml:space="preserve">$0 </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sidRPr="00DD2C02">
        <w:rPr>
          <w:rFonts w:asciiTheme="minorHAnsi" w:eastAsiaTheme="minorHAnsi" w:hAnsiTheme="minorHAnsi"/>
          <w:sz w:val="22"/>
          <w:szCs w:val="22"/>
          <w:lang w:val="en-CA" w:eastAsia="en-US"/>
        </w:rPr>
        <w:t>$0</w:t>
      </w:r>
    </w:p>
    <w:p w:rsidR="00995A5D" w:rsidRPr="00DD2C02" w:rsidRDefault="00995A5D" w:rsidP="00995A5D">
      <w:pPr>
        <w:autoSpaceDE w:val="0"/>
        <w:autoSpaceDN w:val="0"/>
        <w:adjustRightInd w:val="0"/>
        <w:rPr>
          <w:rFonts w:asciiTheme="minorHAnsi" w:hAnsiTheme="minorHAnsi" w:cs="Garamond"/>
          <w:sz w:val="22"/>
          <w:szCs w:val="22"/>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7. An entity purchases a trademark and incurs the following</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costs in connection with the trademark:</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One-time trademark purchase price</w:t>
      </w:r>
      <w:r w:rsidRPr="00DD2C02">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sidRPr="00DD2C02">
        <w:rPr>
          <w:rFonts w:asciiTheme="minorHAnsi" w:eastAsiaTheme="minorHAnsi" w:hAnsiTheme="minorHAnsi"/>
          <w:sz w:val="22"/>
          <w:szCs w:val="22"/>
          <w:lang w:val="en-CA" w:eastAsia="en-US"/>
        </w:rPr>
        <w:t>$100,000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Nonrefundable VAT taxes</w:t>
      </w:r>
      <w:r w:rsidRPr="00DD2C02">
        <w:rPr>
          <w:rFonts w:asciiTheme="minorHAnsi" w:eastAsiaTheme="minorHAnsi" w:hAnsiTheme="minorHAnsi"/>
          <w:sz w:val="22"/>
          <w:szCs w:val="22"/>
          <w:lang w:val="en-CA" w:eastAsia="en-US"/>
        </w:rPr>
        <w:tab/>
        <w:t xml:space="preserve">      </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sidRPr="00DD2C02">
        <w:rPr>
          <w:rFonts w:asciiTheme="minorHAnsi" w:eastAsiaTheme="minorHAnsi" w:hAnsiTheme="minorHAnsi"/>
          <w:sz w:val="22"/>
          <w:szCs w:val="22"/>
          <w:lang w:val="en-CA" w:eastAsia="en-US"/>
        </w:rPr>
        <w:t>5,000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Training sales personnel on the use of the new trademark</w:t>
      </w:r>
      <w:r w:rsidR="000E452B">
        <w:rPr>
          <w:rFonts w:asciiTheme="minorHAnsi" w:eastAsiaTheme="minorHAnsi" w:hAnsiTheme="minorHAnsi"/>
          <w:sz w:val="22"/>
          <w:szCs w:val="22"/>
          <w:lang w:val="en-CA" w:eastAsia="en-US"/>
        </w:rPr>
        <w:tab/>
      </w:r>
      <w:r w:rsidR="000E452B">
        <w:rPr>
          <w:rFonts w:asciiTheme="minorHAnsi" w:eastAsiaTheme="minorHAnsi" w:hAnsiTheme="minorHAnsi"/>
          <w:sz w:val="22"/>
          <w:szCs w:val="22"/>
          <w:lang w:val="en-CA" w:eastAsia="en-US"/>
        </w:rPr>
        <w:tab/>
        <w:t xml:space="preserve">         </w:t>
      </w:r>
      <w:r w:rsidRPr="00DD2C02">
        <w:rPr>
          <w:rFonts w:asciiTheme="minorHAnsi" w:eastAsiaTheme="minorHAnsi" w:hAnsiTheme="minorHAnsi"/>
          <w:sz w:val="22"/>
          <w:szCs w:val="22"/>
          <w:lang w:val="en-CA" w:eastAsia="en-US"/>
        </w:rPr>
        <w:t>7,000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Research expenditures associated with the purchase of the new trademark</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24,000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Legal costs incurred to register the trademark</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10,500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Salaries of the administrative personnel</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12,000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Applying IFRS and assuming that the trademark meets all of</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the applicable initial asset recognition criteria, the entity</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should recognize an asset in the amount of</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$100,000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$115,500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$146,500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$158,500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8. Which of the following is true about biological assets under IFRS?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Biological assets are only found in Biotech companies.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Biological assets are living animals or plants and must be disclosed as a separate item on the balance sheet.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Biological assets must be valued at cost.</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Biological assets do not generally have future economic benefits.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9</w:t>
      </w:r>
      <w:r w:rsidR="000E452B">
        <w:rPr>
          <w:rFonts w:asciiTheme="minorHAnsi" w:eastAsiaTheme="minorHAnsi" w:hAnsiTheme="minorHAnsi"/>
          <w:sz w:val="22"/>
          <w:szCs w:val="22"/>
          <w:lang w:val="en-CA" w:eastAsia="en-US"/>
        </w:rPr>
        <w:t>. On December 31, 2012</w:t>
      </w:r>
      <w:r w:rsidRPr="00DD2C02">
        <w:rPr>
          <w:rFonts w:asciiTheme="minorHAnsi" w:eastAsiaTheme="minorHAnsi" w:hAnsiTheme="minorHAnsi"/>
          <w:sz w:val="22"/>
          <w:szCs w:val="22"/>
          <w:lang w:val="en-CA" w:eastAsia="en-US"/>
        </w:rPr>
        <w:t>, Rice, Inc. authorized Grafto operate as a franchisee for an initial franchise fee of $150,</w:t>
      </w:r>
      <w:r w:rsidR="000E452B">
        <w:rPr>
          <w:rFonts w:asciiTheme="minorHAnsi" w:eastAsiaTheme="minorHAnsi" w:hAnsiTheme="minorHAnsi"/>
          <w:sz w:val="22"/>
          <w:szCs w:val="22"/>
          <w:lang w:val="en-CA" w:eastAsia="en-US"/>
        </w:rPr>
        <w:t>000</w:t>
      </w:r>
      <w:r w:rsidRPr="00DD2C02">
        <w:rPr>
          <w:rFonts w:asciiTheme="minorHAnsi" w:eastAsiaTheme="minorHAnsi" w:hAnsiTheme="minorHAnsi"/>
          <w:sz w:val="22"/>
          <w:szCs w:val="22"/>
          <w:lang w:val="en-CA" w:eastAsia="en-US"/>
        </w:rPr>
        <w:t>.</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Of</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this amount, $60,000 was received upon signing the agreement and the balance, represented by a note, is due in three annual payments of $30,000 each beginning</w:t>
      </w:r>
      <w:r w:rsidR="000E452B">
        <w:rPr>
          <w:rFonts w:asciiTheme="minorHAnsi" w:eastAsiaTheme="minorHAnsi" w:hAnsiTheme="minorHAnsi"/>
          <w:sz w:val="22"/>
          <w:szCs w:val="22"/>
          <w:lang w:val="en-CA" w:eastAsia="en-US"/>
        </w:rPr>
        <w:t xml:space="preserve"> December 31, 2013</w:t>
      </w:r>
      <w:r w:rsidRPr="00DD2C02">
        <w:rPr>
          <w:rFonts w:asciiTheme="minorHAnsi" w:eastAsiaTheme="minorHAnsi" w:hAnsiTheme="minorHAnsi"/>
          <w:sz w:val="22"/>
          <w:szCs w:val="22"/>
          <w:lang w:val="en-CA" w:eastAsia="en-US"/>
        </w:rPr>
        <w:t>. The present value on December 31,</w:t>
      </w:r>
      <w:r w:rsidR="000E452B">
        <w:rPr>
          <w:rFonts w:asciiTheme="minorHAnsi" w:eastAsiaTheme="minorHAnsi" w:hAnsiTheme="minorHAnsi"/>
          <w:sz w:val="22"/>
          <w:szCs w:val="22"/>
          <w:lang w:val="en-CA" w:eastAsia="en-US"/>
        </w:rPr>
        <w:t xml:space="preserve"> 2012</w:t>
      </w:r>
      <w:r w:rsidRPr="00DD2C02">
        <w:rPr>
          <w:rFonts w:asciiTheme="minorHAnsi" w:eastAsiaTheme="minorHAnsi" w:hAnsiTheme="minorHAnsi"/>
          <w:sz w:val="22"/>
          <w:szCs w:val="22"/>
          <w:lang w:val="en-CA" w:eastAsia="en-US"/>
        </w:rPr>
        <w:t>, of the three annual payments appropriately discounted is</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$72,</w:t>
      </w:r>
      <w:r w:rsidR="000E452B">
        <w:rPr>
          <w:rFonts w:asciiTheme="minorHAnsi" w:eastAsiaTheme="minorHAnsi" w:hAnsiTheme="minorHAnsi"/>
          <w:sz w:val="22"/>
          <w:szCs w:val="22"/>
          <w:lang w:val="en-CA" w:eastAsia="en-US"/>
        </w:rPr>
        <w:t>000</w:t>
      </w:r>
      <w:r w:rsidRPr="00DD2C02">
        <w:rPr>
          <w:rFonts w:asciiTheme="minorHAnsi" w:eastAsiaTheme="minorHAnsi" w:hAnsiTheme="minorHAnsi"/>
          <w:sz w:val="22"/>
          <w:szCs w:val="22"/>
          <w:lang w:val="en-CA" w:eastAsia="en-US"/>
        </w:rPr>
        <w:t>. According to the agreement, the nonrefundable down payment represents a fair measure of the services already performed</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by Rice; however, substantial</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 xml:space="preserve">future services are required of Rice. </w:t>
      </w:r>
      <w:r w:rsidR="000E452B" w:rsidRPr="00DD2C02">
        <w:rPr>
          <w:rFonts w:asciiTheme="minorHAnsi" w:eastAsiaTheme="minorHAnsi" w:hAnsiTheme="minorHAnsi"/>
          <w:sz w:val="22"/>
          <w:szCs w:val="22"/>
          <w:lang w:val="en-CA" w:eastAsia="en-US"/>
        </w:rPr>
        <w:t>Collectability</w:t>
      </w:r>
      <w:r w:rsidRPr="00DD2C02">
        <w:rPr>
          <w:rFonts w:asciiTheme="minorHAnsi" w:eastAsiaTheme="minorHAnsi" w:hAnsiTheme="minorHAnsi"/>
          <w:sz w:val="22"/>
          <w:szCs w:val="22"/>
          <w:lang w:val="en-CA" w:eastAsia="en-US"/>
        </w:rPr>
        <w:t xml:space="preserve"> of the note is reasonably certain. In Rice's December 31,</w:t>
      </w:r>
      <w:r w:rsidR="000E452B">
        <w:rPr>
          <w:rFonts w:asciiTheme="minorHAnsi" w:eastAsiaTheme="minorHAnsi" w:hAnsiTheme="minorHAnsi"/>
          <w:sz w:val="22"/>
          <w:szCs w:val="22"/>
          <w:lang w:val="en-CA" w:eastAsia="en-US"/>
        </w:rPr>
        <w:t xml:space="preserve"> 2012</w:t>
      </w:r>
      <w:r w:rsidRPr="00DD2C02">
        <w:rPr>
          <w:rFonts w:asciiTheme="minorHAnsi" w:eastAsiaTheme="minorHAnsi" w:hAnsiTheme="minorHAnsi"/>
          <w:sz w:val="22"/>
          <w:szCs w:val="22"/>
          <w:lang w:val="en-CA" w:eastAsia="en-US"/>
        </w:rPr>
        <w:t xml:space="preserve"> balance sheet, unearned franchise fees from Graf</w:t>
      </w:r>
      <w:r w:rsidR="000E452B">
        <w:rPr>
          <w:rFonts w:asciiTheme="minorHAnsi" w:eastAsiaTheme="minorHAnsi" w:hAnsiTheme="minorHAnsi"/>
          <w:sz w:val="22"/>
          <w:szCs w:val="22"/>
          <w:lang w:val="en-CA" w:eastAsia="en-US"/>
        </w:rPr>
        <w:t>’</w:t>
      </w:r>
      <w:r w:rsidRPr="00DD2C02">
        <w:rPr>
          <w:rFonts w:asciiTheme="minorHAnsi" w:eastAsiaTheme="minorHAnsi" w:hAnsiTheme="minorHAnsi"/>
          <w:sz w:val="22"/>
          <w:szCs w:val="22"/>
          <w:lang w:val="en-CA" w:eastAsia="en-US"/>
        </w:rPr>
        <w:t>s franchise should be reported as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$132,000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$100,000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$ 90,000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cs="Arial"/>
          <w:sz w:val="22"/>
          <w:szCs w:val="22"/>
          <w:lang w:val="en-CA" w:eastAsia="en-US"/>
        </w:rPr>
        <w:t xml:space="preserve">d. $ </w:t>
      </w:r>
      <w:r w:rsidRPr="00DD2C02">
        <w:rPr>
          <w:rFonts w:asciiTheme="minorHAnsi" w:eastAsiaTheme="minorHAnsi" w:hAnsiTheme="minorHAnsi"/>
          <w:sz w:val="22"/>
          <w:szCs w:val="22"/>
          <w:lang w:val="en-CA" w:eastAsia="en-US"/>
        </w:rPr>
        <w:t>72,000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lastRenderedPageBreak/>
        <w:t>10. If the outcome of rendering services cannot be estimated reliably, IFRS requires the use of which revenue recognition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Percentage-of-completion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Completed contract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Cost recovery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Installment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11. Which of the following is not one of the criteria for revenue recognition for sales of goods under IFRS?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a. The significant risks and rewards of ownership of</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goods are transferred.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b. Payment has been received.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c. The entity does not retain either a continuing</w:t>
      </w:r>
      <w:r w:rsidR="000E452B">
        <w:rPr>
          <w:rFonts w:asciiTheme="minorHAnsi" w:eastAsiaTheme="minorHAnsi" w:hAnsiTheme="minorHAnsi"/>
          <w:sz w:val="22"/>
          <w:szCs w:val="22"/>
          <w:lang w:val="en-CA" w:eastAsia="en-US"/>
        </w:rPr>
        <w:t xml:space="preserve"> </w:t>
      </w:r>
      <w:r w:rsidRPr="00DD2C02">
        <w:rPr>
          <w:rFonts w:asciiTheme="minorHAnsi" w:eastAsiaTheme="minorHAnsi" w:hAnsiTheme="minorHAnsi"/>
          <w:sz w:val="22"/>
          <w:szCs w:val="22"/>
          <w:lang w:val="en-CA" w:eastAsia="en-US"/>
        </w:rPr>
        <w:t>managerial involvement or control over the goods.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d. The costs incurred can be measured reliably.</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12. Net income is understated if, in the first year, estimated salvage value is excluded from the depreciation computation when using the</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 xml:space="preserve"> </w:t>
      </w:r>
      <w:r w:rsidR="00995A5D" w:rsidRPr="000E452B">
        <w:rPr>
          <w:rFonts w:asciiTheme="minorHAnsi" w:eastAsiaTheme="minorHAnsi" w:hAnsiTheme="minorHAnsi"/>
          <w:sz w:val="22"/>
          <w:szCs w:val="22"/>
          <w:u w:val="single"/>
          <w:lang w:val="en-CA" w:eastAsia="en-US"/>
        </w:rPr>
        <w:t>Straight-line method</w:t>
      </w:r>
      <w:r w:rsidR="00995A5D" w:rsidRPr="00DD2C02">
        <w:rPr>
          <w:rFonts w:asciiTheme="minorHAnsi" w:eastAsiaTheme="minorHAnsi" w:hAnsiTheme="minorHAnsi"/>
          <w:sz w:val="22"/>
          <w:szCs w:val="22"/>
          <w:lang w:val="en-CA" w:eastAsia="en-US"/>
        </w:rPr>
        <w:t xml:space="preserve"> </w:t>
      </w:r>
      <w:r w:rsidR="00995A5D">
        <w:rPr>
          <w:rFonts w:asciiTheme="minorHAnsi" w:eastAsiaTheme="minorHAnsi" w:hAnsiTheme="minorHAnsi"/>
          <w:sz w:val="22"/>
          <w:szCs w:val="22"/>
          <w:lang w:val="en-CA" w:eastAsia="en-US"/>
        </w:rPr>
        <w:t xml:space="preserve">   </w:t>
      </w:r>
      <w:r>
        <w:rPr>
          <w:rFonts w:asciiTheme="minorHAnsi" w:eastAsiaTheme="minorHAnsi" w:hAnsiTheme="minorHAnsi"/>
          <w:sz w:val="22"/>
          <w:szCs w:val="22"/>
          <w:u w:val="single"/>
          <w:lang w:val="en-CA" w:eastAsia="en-US"/>
        </w:rPr>
        <w:t>Units of Production Method</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0E452B" w:rsidRDefault="00995A5D" w:rsidP="000E452B">
      <w:pPr>
        <w:pStyle w:val="ListParagraph"/>
        <w:numPr>
          <w:ilvl w:val="0"/>
          <w:numId w:val="9"/>
        </w:numPr>
        <w:autoSpaceDE w:val="0"/>
        <w:autoSpaceDN w:val="0"/>
        <w:adjustRightInd w:val="0"/>
        <w:rPr>
          <w:rFonts w:asciiTheme="minorHAnsi" w:eastAsiaTheme="minorHAnsi" w:hAnsiTheme="minorHAnsi"/>
          <w:sz w:val="22"/>
          <w:szCs w:val="22"/>
          <w:lang w:val="en-CA" w:eastAsia="en-US"/>
        </w:rPr>
      </w:pPr>
      <w:r w:rsidRPr="000E452B">
        <w:rPr>
          <w:rFonts w:asciiTheme="minorHAnsi" w:eastAsiaTheme="minorHAnsi" w:hAnsiTheme="minorHAnsi"/>
          <w:sz w:val="22"/>
          <w:szCs w:val="22"/>
          <w:lang w:val="en-CA" w:eastAsia="en-US"/>
        </w:rPr>
        <w:t>Yes                                 No</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0E452B" w:rsidRDefault="00995A5D" w:rsidP="000E452B">
      <w:pPr>
        <w:pStyle w:val="ListParagraph"/>
        <w:numPr>
          <w:ilvl w:val="0"/>
          <w:numId w:val="9"/>
        </w:numPr>
        <w:autoSpaceDE w:val="0"/>
        <w:autoSpaceDN w:val="0"/>
        <w:adjustRightInd w:val="0"/>
        <w:rPr>
          <w:rFonts w:asciiTheme="minorHAnsi" w:eastAsiaTheme="minorHAnsi" w:hAnsiTheme="minorHAnsi"/>
          <w:sz w:val="22"/>
          <w:szCs w:val="22"/>
          <w:lang w:val="en-CA" w:eastAsia="en-US"/>
        </w:rPr>
      </w:pPr>
      <w:r w:rsidRPr="000E452B">
        <w:rPr>
          <w:rFonts w:asciiTheme="minorHAnsi" w:eastAsiaTheme="minorHAnsi" w:hAnsiTheme="minorHAnsi"/>
          <w:sz w:val="22"/>
          <w:szCs w:val="22"/>
          <w:lang w:val="en-CA" w:eastAsia="en-US"/>
        </w:rPr>
        <w:t>Yes                                 Yes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0E452B" w:rsidRDefault="00995A5D" w:rsidP="000E452B">
      <w:pPr>
        <w:pStyle w:val="ListParagraph"/>
        <w:numPr>
          <w:ilvl w:val="0"/>
          <w:numId w:val="9"/>
        </w:numPr>
        <w:autoSpaceDE w:val="0"/>
        <w:autoSpaceDN w:val="0"/>
        <w:adjustRightInd w:val="0"/>
        <w:rPr>
          <w:rFonts w:asciiTheme="minorHAnsi" w:eastAsiaTheme="minorHAnsi" w:hAnsiTheme="minorHAnsi"/>
          <w:sz w:val="22"/>
          <w:szCs w:val="22"/>
          <w:lang w:val="en-CA" w:eastAsia="en-US"/>
        </w:rPr>
      </w:pPr>
      <w:r w:rsidRPr="000E452B">
        <w:rPr>
          <w:rFonts w:asciiTheme="minorHAnsi" w:eastAsiaTheme="minorHAnsi" w:hAnsiTheme="minorHAnsi"/>
          <w:sz w:val="22"/>
          <w:szCs w:val="22"/>
          <w:lang w:val="en-CA" w:eastAsia="en-US"/>
        </w:rPr>
        <w:t>No                                   No</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0E452B" w:rsidRDefault="00995A5D" w:rsidP="000E452B">
      <w:pPr>
        <w:pStyle w:val="ListParagraph"/>
        <w:numPr>
          <w:ilvl w:val="0"/>
          <w:numId w:val="9"/>
        </w:numPr>
        <w:autoSpaceDE w:val="0"/>
        <w:autoSpaceDN w:val="0"/>
        <w:adjustRightInd w:val="0"/>
        <w:rPr>
          <w:rFonts w:asciiTheme="minorHAnsi" w:eastAsiaTheme="minorHAnsi" w:hAnsiTheme="minorHAnsi"/>
          <w:sz w:val="22"/>
          <w:szCs w:val="22"/>
          <w:lang w:val="en-CA" w:eastAsia="en-US"/>
        </w:rPr>
      </w:pPr>
      <w:r w:rsidRPr="000E452B">
        <w:rPr>
          <w:rFonts w:asciiTheme="minorHAnsi" w:eastAsiaTheme="minorHAnsi" w:hAnsiTheme="minorHAnsi"/>
          <w:sz w:val="22"/>
          <w:szCs w:val="22"/>
          <w:lang w:val="en-CA" w:eastAsia="en-US"/>
        </w:rPr>
        <w:t>No                                  Yes</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13. On January 1,</w:t>
      </w:r>
      <w:r w:rsidR="000E452B">
        <w:rPr>
          <w:rFonts w:asciiTheme="minorHAnsi" w:eastAsiaTheme="minorHAnsi" w:hAnsiTheme="minorHAnsi"/>
          <w:sz w:val="22"/>
          <w:szCs w:val="22"/>
          <w:lang w:val="en-CA" w:eastAsia="en-US"/>
        </w:rPr>
        <w:t xml:space="preserve"> </w:t>
      </w:r>
      <w:r w:rsidRPr="00701AAA">
        <w:rPr>
          <w:rFonts w:asciiTheme="minorHAnsi" w:eastAsiaTheme="minorHAnsi" w:hAnsiTheme="minorHAnsi"/>
          <w:sz w:val="22"/>
          <w:szCs w:val="22"/>
          <w:lang w:val="en-CA" w:eastAsia="en-US"/>
        </w:rPr>
        <w:t>2007, Flax Co. purchased a machine for $528,000 and depreciated it by the straight-line method using an estimated useful life of eight years with no salvage value. On January 1,</w:t>
      </w:r>
      <w:r w:rsidR="000E452B">
        <w:rPr>
          <w:rFonts w:asciiTheme="minorHAnsi" w:eastAsiaTheme="minorHAnsi" w:hAnsiTheme="minorHAnsi"/>
          <w:sz w:val="22"/>
          <w:szCs w:val="22"/>
          <w:lang w:val="en-CA" w:eastAsia="en-US"/>
        </w:rPr>
        <w:t xml:space="preserve"> </w:t>
      </w:r>
      <w:r w:rsidRPr="00701AAA">
        <w:rPr>
          <w:rFonts w:asciiTheme="minorHAnsi" w:eastAsiaTheme="minorHAnsi" w:hAnsiTheme="minorHAnsi"/>
          <w:sz w:val="22"/>
          <w:szCs w:val="22"/>
          <w:lang w:val="en-CA" w:eastAsia="en-US"/>
        </w:rPr>
        <w:t>2010, Flax determined that the machine had a useful life of six years from the date of acquisition and will have a salvage value of $48,000. An accounting change was made in 20</w:t>
      </w:r>
      <w:r w:rsidR="000E452B">
        <w:rPr>
          <w:rFonts w:asciiTheme="minorHAnsi" w:eastAsiaTheme="minorHAnsi" w:hAnsiTheme="minorHAnsi"/>
          <w:sz w:val="22"/>
          <w:szCs w:val="22"/>
          <w:lang w:val="en-CA" w:eastAsia="en-US"/>
        </w:rPr>
        <w:t>10</w:t>
      </w:r>
      <w:r w:rsidRPr="00701AAA">
        <w:rPr>
          <w:rFonts w:asciiTheme="minorHAnsi" w:eastAsiaTheme="minorHAnsi" w:hAnsiTheme="minorHAnsi"/>
          <w:sz w:val="22"/>
          <w:szCs w:val="22"/>
          <w:lang w:val="en-CA" w:eastAsia="en-US"/>
        </w:rPr>
        <w:t xml:space="preserve"> to reflect these additional data. </w:t>
      </w: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The accumulated depreciation for this machine should have</w:t>
      </w:r>
      <w:r w:rsidR="000E452B">
        <w:rPr>
          <w:rFonts w:asciiTheme="minorHAnsi" w:eastAsiaTheme="minorHAnsi" w:hAnsiTheme="minorHAnsi"/>
          <w:sz w:val="22"/>
          <w:szCs w:val="22"/>
          <w:lang w:val="en-CA" w:eastAsia="en-US"/>
        </w:rPr>
        <w:t xml:space="preserve"> </w:t>
      </w:r>
      <w:r w:rsidRPr="00701AAA">
        <w:rPr>
          <w:rFonts w:asciiTheme="minorHAnsi" w:eastAsiaTheme="minorHAnsi" w:hAnsiTheme="minorHAnsi"/>
          <w:sz w:val="22"/>
          <w:szCs w:val="22"/>
          <w:lang w:val="en-CA" w:eastAsia="en-US"/>
        </w:rPr>
        <w:t xml:space="preserve">a balance at December 31, </w:t>
      </w:r>
      <w:r w:rsidR="000E452B">
        <w:rPr>
          <w:rFonts w:asciiTheme="minorHAnsi" w:eastAsiaTheme="minorHAnsi" w:hAnsiTheme="minorHAnsi"/>
          <w:sz w:val="22"/>
          <w:szCs w:val="22"/>
          <w:lang w:val="en-CA" w:eastAsia="en-US"/>
        </w:rPr>
        <w:t>2010</w:t>
      </w:r>
      <w:r w:rsidRPr="00701AAA">
        <w:rPr>
          <w:rFonts w:asciiTheme="minorHAnsi" w:eastAsiaTheme="minorHAnsi" w:hAnsiTheme="minorHAnsi"/>
          <w:sz w:val="22"/>
          <w:szCs w:val="22"/>
          <w:lang w:val="en-CA" w:eastAsia="en-US"/>
        </w:rPr>
        <w:t>, of</w:t>
      </w: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a. $292,000</w:t>
      </w: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b. $308,060</w:t>
      </w: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c. $320,000</w:t>
      </w: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t>d. $352,000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p>
    <w:p w:rsidR="00995A5D" w:rsidRPr="00701AAA"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xml:space="preserve">14. </w:t>
      </w:r>
      <w:r w:rsidRPr="00701AAA">
        <w:rPr>
          <w:rFonts w:asciiTheme="minorHAnsi" w:eastAsiaTheme="minorHAnsi" w:hAnsiTheme="minorHAnsi"/>
          <w:sz w:val="22"/>
          <w:szCs w:val="22"/>
          <w:lang w:val="en-CA" w:eastAsia="en-US"/>
        </w:rPr>
        <w:t>Simple Inc. had sales of $1,500,000, including:</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$30,000 of goods sold that were on consignment from an unrelated company on December 28, 2012</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$10,000 of goods shipped F.O.B shipping point on December 28, 2012.</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 $20,000 of goods shipped F.O.B. destination point on December 31, 2012.</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DD2C02">
        <w:rPr>
          <w:rFonts w:asciiTheme="minorHAnsi" w:eastAsiaTheme="minorHAnsi" w:hAnsiTheme="minorHAnsi"/>
          <w:sz w:val="22"/>
          <w:szCs w:val="22"/>
          <w:lang w:val="en-CA" w:eastAsia="en-US"/>
        </w:rPr>
        <w:t>On its income statement, what amount of net sales should Simple Inc. record for 2012?</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a.</w:t>
      </w:r>
      <w:r w:rsidR="00995A5D" w:rsidRPr="00DD2C02">
        <w:rPr>
          <w:rFonts w:asciiTheme="minorHAnsi" w:eastAsiaTheme="minorHAnsi" w:hAnsiTheme="minorHAnsi"/>
          <w:sz w:val="22"/>
          <w:szCs w:val="22"/>
          <w:lang w:val="en-CA" w:eastAsia="en-US"/>
        </w:rPr>
        <w:t xml:space="preserve"> $1,440,000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b.</w:t>
      </w:r>
      <w:r w:rsidR="00995A5D" w:rsidRPr="00DD2C02">
        <w:rPr>
          <w:rFonts w:asciiTheme="minorHAnsi" w:eastAsiaTheme="minorHAnsi" w:hAnsiTheme="minorHAnsi"/>
          <w:sz w:val="22"/>
          <w:szCs w:val="22"/>
          <w:lang w:val="en-CA" w:eastAsia="en-US"/>
        </w:rPr>
        <w:t xml:space="preserve"> $1,470,000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c.</w:t>
      </w:r>
      <w:r w:rsidR="00995A5D" w:rsidRPr="00DD2C02">
        <w:rPr>
          <w:rFonts w:asciiTheme="minorHAnsi" w:eastAsiaTheme="minorHAnsi" w:hAnsiTheme="minorHAnsi"/>
          <w:sz w:val="22"/>
          <w:szCs w:val="22"/>
          <w:lang w:val="en-CA" w:eastAsia="en-US"/>
        </w:rPr>
        <w:t xml:space="preserve"> $1,480,000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d.</w:t>
      </w:r>
      <w:r w:rsidR="00995A5D" w:rsidRPr="00DD2C02">
        <w:rPr>
          <w:rFonts w:asciiTheme="minorHAnsi" w:eastAsiaTheme="minorHAnsi" w:hAnsiTheme="minorHAnsi"/>
          <w:sz w:val="22"/>
          <w:szCs w:val="22"/>
          <w:lang w:val="en-CA" w:eastAsia="en-US"/>
        </w:rPr>
        <w:t xml:space="preserve"> $1,490,000</w:t>
      </w:r>
    </w:p>
    <w:p w:rsidR="00995A5D" w:rsidRPr="00DD2C02" w:rsidRDefault="00995A5D" w:rsidP="00995A5D">
      <w:pPr>
        <w:autoSpaceDE w:val="0"/>
        <w:autoSpaceDN w:val="0"/>
        <w:adjustRightInd w:val="0"/>
        <w:rPr>
          <w:rFonts w:asciiTheme="minorHAnsi" w:eastAsiaTheme="minorHAnsi" w:hAnsiTheme="minorHAnsi"/>
          <w:sz w:val="22"/>
          <w:szCs w:val="22"/>
          <w:lang w:val="en-CA" w:eastAsia="en-US"/>
        </w:rPr>
      </w:pPr>
      <w:r w:rsidRPr="00701AAA">
        <w:rPr>
          <w:rFonts w:asciiTheme="minorHAnsi" w:eastAsiaTheme="minorHAnsi" w:hAnsiTheme="minorHAnsi"/>
          <w:sz w:val="22"/>
          <w:szCs w:val="22"/>
          <w:lang w:val="en-CA" w:eastAsia="en-US"/>
        </w:rPr>
        <w:lastRenderedPageBreak/>
        <w:t xml:space="preserve">15. </w:t>
      </w:r>
      <w:r w:rsidRPr="00DD2C02">
        <w:rPr>
          <w:rFonts w:asciiTheme="minorHAnsi" w:eastAsiaTheme="minorHAnsi" w:hAnsiTheme="minorHAnsi"/>
          <w:sz w:val="22"/>
          <w:szCs w:val="22"/>
          <w:lang w:val="en-CA" w:eastAsia="en-US"/>
        </w:rPr>
        <w:t>Sunshine Contractors started a contract in January 2011 to build a bridge at a fixed price of $14 million. The bridge was to be completed by October 2013. Total cumulative costs incurred by the end of December 2011 and 2012 were $2 million and $6 million, respectively. Sunshine is unable to estimate the total costs of the project prior to completion. Final costs at the end of the project totaled $11 million. How much cost of sales will Sunshine report in 2013?</w:t>
      </w:r>
    </w:p>
    <w:p w:rsidR="000E452B"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a.</w:t>
      </w:r>
      <w:r w:rsidR="00995A5D" w:rsidRPr="00DD2C02">
        <w:rPr>
          <w:rFonts w:asciiTheme="minorHAnsi" w:eastAsiaTheme="minorHAnsi" w:hAnsiTheme="minorHAnsi"/>
          <w:sz w:val="22"/>
          <w:szCs w:val="22"/>
          <w:lang w:val="en-CA" w:eastAsia="en-US"/>
        </w:rPr>
        <w:t xml:space="preserve"> $3,000,000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 xml:space="preserve">b. </w:t>
      </w:r>
      <w:r w:rsidR="00995A5D" w:rsidRPr="00DD2C02">
        <w:rPr>
          <w:rFonts w:asciiTheme="minorHAnsi" w:eastAsiaTheme="minorHAnsi" w:hAnsiTheme="minorHAnsi"/>
          <w:sz w:val="22"/>
          <w:szCs w:val="22"/>
          <w:lang w:val="en-CA" w:eastAsia="en-US"/>
        </w:rPr>
        <w:t xml:space="preserve"> $5,000,000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 xml:space="preserve">c. </w:t>
      </w:r>
      <w:r w:rsidR="00995A5D" w:rsidRPr="00DD2C02">
        <w:rPr>
          <w:rFonts w:asciiTheme="minorHAnsi" w:eastAsiaTheme="minorHAnsi" w:hAnsiTheme="minorHAnsi"/>
          <w:sz w:val="22"/>
          <w:szCs w:val="22"/>
          <w:lang w:val="en-CA" w:eastAsia="en-US"/>
        </w:rPr>
        <w:t>$8,000,000</w:t>
      </w:r>
    </w:p>
    <w:p w:rsidR="00995A5D" w:rsidRPr="00DD2C02" w:rsidRDefault="000E452B" w:rsidP="00995A5D">
      <w:pPr>
        <w:autoSpaceDE w:val="0"/>
        <w:autoSpaceDN w:val="0"/>
        <w:adjustRightInd w:val="0"/>
        <w:rPr>
          <w:rFonts w:asciiTheme="minorHAnsi" w:eastAsiaTheme="minorHAnsi" w:hAnsiTheme="minorHAnsi"/>
          <w:sz w:val="22"/>
          <w:szCs w:val="22"/>
          <w:lang w:val="en-CA" w:eastAsia="en-US"/>
        </w:rPr>
      </w:pPr>
      <w:r>
        <w:rPr>
          <w:rFonts w:asciiTheme="minorHAnsi" w:eastAsiaTheme="minorHAnsi" w:hAnsiTheme="minorHAnsi"/>
          <w:sz w:val="22"/>
          <w:szCs w:val="22"/>
          <w:lang w:val="en-CA" w:eastAsia="en-US"/>
        </w:rPr>
        <w:t>d.</w:t>
      </w:r>
      <w:r w:rsidR="00995A5D" w:rsidRPr="00DD2C02">
        <w:rPr>
          <w:rFonts w:asciiTheme="minorHAnsi" w:eastAsiaTheme="minorHAnsi" w:hAnsiTheme="minorHAnsi"/>
          <w:sz w:val="22"/>
          <w:szCs w:val="22"/>
          <w:lang w:val="en-CA" w:eastAsia="en-US"/>
        </w:rPr>
        <w:t xml:space="preserve"> $11,000,000</w:t>
      </w:r>
    </w:p>
    <w:p w:rsidR="00995A5D" w:rsidRPr="00DD2C02" w:rsidRDefault="00995A5D" w:rsidP="00995A5D">
      <w:pPr>
        <w:pStyle w:val="NormalText"/>
        <w:rPr>
          <w:rFonts w:asciiTheme="minorHAnsi" w:hAnsiTheme="minorHAnsi" w:cs="TestGen"/>
          <w:color w:val="auto"/>
          <w:sz w:val="22"/>
          <w:szCs w:val="22"/>
        </w:rPr>
      </w:pPr>
    </w:p>
    <w:p w:rsidR="00995A5D" w:rsidRPr="00DD2C02" w:rsidRDefault="00995A5D" w:rsidP="00995A5D">
      <w:pPr>
        <w:pStyle w:val="NormalText"/>
        <w:rPr>
          <w:rFonts w:asciiTheme="minorHAnsi" w:hAnsiTheme="minorHAnsi"/>
          <w:color w:val="auto"/>
          <w:sz w:val="22"/>
          <w:szCs w:val="22"/>
        </w:rPr>
      </w:pPr>
      <w:r w:rsidRPr="00DD2C02">
        <w:rPr>
          <w:rFonts w:asciiTheme="minorHAnsi" w:hAnsiTheme="minorHAnsi"/>
          <w:color w:val="auto"/>
          <w:sz w:val="22"/>
          <w:szCs w:val="22"/>
        </w:rPr>
        <w:t xml:space="preserve">16. Which of the following is </w:t>
      </w:r>
      <w:r w:rsidRPr="00DD2C02">
        <w:rPr>
          <w:rFonts w:asciiTheme="minorHAnsi" w:hAnsiTheme="minorHAnsi"/>
          <w:caps/>
          <w:color w:val="auto"/>
          <w:sz w:val="22"/>
          <w:szCs w:val="22"/>
        </w:rPr>
        <w:t>not</w:t>
      </w:r>
      <w:r w:rsidRPr="00DD2C02">
        <w:rPr>
          <w:rFonts w:asciiTheme="minorHAnsi" w:hAnsiTheme="minorHAnsi"/>
          <w:color w:val="auto"/>
          <w:sz w:val="22"/>
          <w:szCs w:val="22"/>
        </w:rPr>
        <w:t xml:space="preserve"> a characteristic of property, plant and equipment (PPE)?</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a.</w:t>
      </w:r>
      <w:r w:rsidR="00995A5D" w:rsidRPr="00DD2C02">
        <w:rPr>
          <w:rFonts w:asciiTheme="minorHAnsi" w:hAnsiTheme="minorHAnsi"/>
          <w:color w:val="auto"/>
          <w:sz w:val="22"/>
          <w:szCs w:val="22"/>
        </w:rPr>
        <w:t xml:space="preserve"> PPE are held for sale in the ordinary course of business.</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b.</w:t>
      </w:r>
      <w:r w:rsidR="00995A5D" w:rsidRPr="00DD2C02">
        <w:rPr>
          <w:rFonts w:asciiTheme="minorHAnsi" w:hAnsiTheme="minorHAnsi"/>
          <w:color w:val="auto"/>
          <w:sz w:val="22"/>
          <w:szCs w:val="22"/>
        </w:rPr>
        <w:t xml:space="preserve"> PPE are held for administrative purposes of the business.</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c.</w:t>
      </w:r>
      <w:r w:rsidR="00995A5D" w:rsidRPr="00DD2C02">
        <w:rPr>
          <w:rFonts w:asciiTheme="minorHAnsi" w:hAnsiTheme="minorHAnsi"/>
          <w:color w:val="auto"/>
          <w:sz w:val="22"/>
          <w:szCs w:val="22"/>
        </w:rPr>
        <w:t xml:space="preserve"> PPE are held for use in the ordinary course of business.</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d.</w:t>
      </w:r>
      <w:r w:rsidR="00995A5D" w:rsidRPr="00DD2C02">
        <w:rPr>
          <w:rFonts w:asciiTheme="minorHAnsi" w:hAnsiTheme="minorHAnsi"/>
          <w:color w:val="auto"/>
          <w:sz w:val="22"/>
          <w:szCs w:val="22"/>
        </w:rPr>
        <w:t xml:space="preserve"> PPE are held for rental to others by the business.</w:t>
      </w:r>
    </w:p>
    <w:p w:rsidR="00995A5D" w:rsidRPr="00DD2C02" w:rsidRDefault="00995A5D" w:rsidP="00995A5D">
      <w:pPr>
        <w:pStyle w:val="NormalText"/>
        <w:rPr>
          <w:rFonts w:asciiTheme="minorHAnsi" w:hAnsiTheme="minorHAnsi"/>
          <w:color w:val="auto"/>
          <w:sz w:val="22"/>
          <w:szCs w:val="22"/>
        </w:rPr>
      </w:pPr>
    </w:p>
    <w:p w:rsidR="00995A5D" w:rsidRPr="000E452B" w:rsidRDefault="000E452B" w:rsidP="00995A5D">
      <w:pPr>
        <w:pStyle w:val="NormalText"/>
        <w:rPr>
          <w:rFonts w:asciiTheme="minorHAnsi" w:hAnsiTheme="minorHAnsi"/>
          <w:color w:val="auto"/>
          <w:sz w:val="22"/>
          <w:szCs w:val="22"/>
        </w:rPr>
      </w:pPr>
      <w:r w:rsidRPr="000E452B">
        <w:rPr>
          <w:rFonts w:asciiTheme="minorHAnsi" w:hAnsiTheme="minorHAnsi"/>
          <w:color w:val="auto"/>
          <w:sz w:val="22"/>
          <w:szCs w:val="22"/>
        </w:rPr>
        <w:t>17.</w:t>
      </w:r>
      <w:r w:rsidR="00995A5D" w:rsidRPr="000E452B">
        <w:rPr>
          <w:rFonts w:asciiTheme="minorHAnsi" w:hAnsiTheme="minorHAnsi"/>
          <w:color w:val="auto"/>
          <w:sz w:val="22"/>
          <w:szCs w:val="22"/>
        </w:rPr>
        <w:t xml:space="preserve"> Francisco purchased a machine on Jan 1, 2010 for $600,000. The machine had an estimated useful life of 10 years and an estimated residual value of $10,000. The company uses straight-line depreciation and records monthly depreciation. The machine was sold on December 31, 2012 for $350,000. What was the gain/loss on disposal of the machine?</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 xml:space="preserve">a. </w:t>
      </w:r>
      <w:r w:rsidR="00995A5D" w:rsidRPr="000E452B">
        <w:rPr>
          <w:rFonts w:asciiTheme="minorHAnsi" w:hAnsiTheme="minorHAnsi"/>
          <w:color w:val="auto"/>
          <w:sz w:val="22"/>
          <w:szCs w:val="22"/>
        </w:rPr>
        <w:t>$70,000 loss.</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b.</w:t>
      </w:r>
      <w:r w:rsidR="00995A5D" w:rsidRPr="000E452B">
        <w:rPr>
          <w:rFonts w:asciiTheme="minorHAnsi" w:hAnsiTheme="minorHAnsi"/>
          <w:color w:val="auto"/>
          <w:sz w:val="22"/>
          <w:szCs w:val="22"/>
        </w:rPr>
        <w:t xml:space="preserve"> $70,000 gain.</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c.</w:t>
      </w:r>
      <w:r w:rsidR="00995A5D" w:rsidRPr="000E452B">
        <w:rPr>
          <w:rFonts w:asciiTheme="minorHAnsi" w:hAnsiTheme="minorHAnsi"/>
          <w:color w:val="auto"/>
          <w:sz w:val="22"/>
          <w:szCs w:val="22"/>
        </w:rPr>
        <w:t xml:space="preserve"> $73,000 loss.</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d.</w:t>
      </w:r>
      <w:r w:rsidR="00995A5D" w:rsidRPr="000E452B">
        <w:rPr>
          <w:rFonts w:asciiTheme="minorHAnsi" w:hAnsiTheme="minorHAnsi"/>
          <w:color w:val="auto"/>
          <w:sz w:val="22"/>
          <w:szCs w:val="22"/>
        </w:rPr>
        <w:t xml:space="preserve"> $73,000 gain.</w:t>
      </w:r>
    </w:p>
    <w:p w:rsidR="00995A5D" w:rsidRPr="00DD2C02" w:rsidRDefault="00995A5D" w:rsidP="00995A5D">
      <w:pPr>
        <w:pStyle w:val="NormalText"/>
        <w:rPr>
          <w:rFonts w:asciiTheme="minorHAnsi" w:hAnsiTheme="minorHAnsi"/>
          <w:color w:val="auto"/>
          <w:sz w:val="22"/>
          <w:szCs w:val="22"/>
        </w:rPr>
      </w:pPr>
    </w:p>
    <w:p w:rsidR="00995A5D" w:rsidRPr="00DD2C02" w:rsidRDefault="00995A5D" w:rsidP="00995A5D">
      <w:pPr>
        <w:pStyle w:val="NormalText"/>
        <w:rPr>
          <w:rFonts w:asciiTheme="minorHAnsi" w:hAnsiTheme="minorHAnsi"/>
          <w:color w:val="auto"/>
          <w:sz w:val="22"/>
          <w:szCs w:val="22"/>
        </w:rPr>
      </w:pPr>
      <w:r w:rsidRPr="00DD2C02">
        <w:rPr>
          <w:rFonts w:asciiTheme="minorHAnsi" w:hAnsiTheme="minorHAnsi"/>
          <w:color w:val="auto"/>
          <w:sz w:val="22"/>
          <w:szCs w:val="22"/>
        </w:rPr>
        <w:t>18. How should $45,000 spent to obtain greater productive efficiency for a machine with a carrying value of $80,000 be accounted for?</w:t>
      </w:r>
    </w:p>
    <w:p w:rsid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a.</w:t>
      </w:r>
      <w:r w:rsidR="00995A5D" w:rsidRPr="00DD2C02">
        <w:rPr>
          <w:rFonts w:asciiTheme="minorHAnsi" w:hAnsiTheme="minorHAnsi"/>
          <w:color w:val="auto"/>
          <w:sz w:val="22"/>
          <w:szCs w:val="22"/>
        </w:rPr>
        <w:t xml:space="preserve"> Capitalized, then depreciated during current and subsequent periods.</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b.</w:t>
      </w:r>
      <w:r w:rsidR="00995A5D" w:rsidRPr="00DD2C02">
        <w:rPr>
          <w:rFonts w:asciiTheme="minorHAnsi" w:hAnsiTheme="minorHAnsi"/>
          <w:color w:val="auto"/>
          <w:sz w:val="22"/>
          <w:szCs w:val="22"/>
        </w:rPr>
        <w:t xml:space="preserve"> Expensed in the period in which the cost occurs.</w:t>
      </w:r>
    </w:p>
    <w:p w:rsid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c.</w:t>
      </w:r>
      <w:r w:rsidR="00995A5D" w:rsidRPr="00DD2C02">
        <w:rPr>
          <w:rFonts w:asciiTheme="minorHAnsi" w:hAnsiTheme="minorHAnsi"/>
          <w:color w:val="auto"/>
          <w:sz w:val="22"/>
          <w:szCs w:val="22"/>
        </w:rPr>
        <w:t xml:space="preserve"> Charged to accumulated depreciation with no change in the depreciation rate.</w:t>
      </w:r>
    </w:p>
    <w:p w:rsidR="00995A5D" w:rsidRPr="00DD2C02"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d.</w:t>
      </w:r>
      <w:r w:rsidR="00995A5D" w:rsidRPr="00DD2C02">
        <w:rPr>
          <w:rFonts w:asciiTheme="minorHAnsi" w:hAnsiTheme="minorHAnsi"/>
          <w:color w:val="auto"/>
          <w:sz w:val="22"/>
          <w:szCs w:val="22"/>
        </w:rPr>
        <w:t xml:space="preserve"> Charged to retained earnings.</w:t>
      </w:r>
    </w:p>
    <w:p w:rsidR="00995A5D" w:rsidRPr="00DD2C02" w:rsidRDefault="00995A5D" w:rsidP="00995A5D">
      <w:pPr>
        <w:pStyle w:val="NormalText"/>
        <w:rPr>
          <w:rFonts w:asciiTheme="minorHAnsi" w:hAnsiTheme="minorHAnsi"/>
          <w:color w:val="auto"/>
          <w:sz w:val="22"/>
          <w:szCs w:val="22"/>
        </w:rPr>
      </w:pPr>
    </w:p>
    <w:p w:rsidR="00995A5D" w:rsidRPr="000E452B" w:rsidRDefault="00995A5D" w:rsidP="00995A5D">
      <w:pPr>
        <w:pStyle w:val="NormalText"/>
        <w:rPr>
          <w:rFonts w:asciiTheme="minorHAnsi" w:hAnsiTheme="minorHAnsi"/>
          <w:color w:val="auto"/>
          <w:sz w:val="22"/>
          <w:szCs w:val="22"/>
        </w:rPr>
      </w:pPr>
      <w:r w:rsidRPr="000E452B">
        <w:rPr>
          <w:rFonts w:asciiTheme="minorHAnsi" w:hAnsiTheme="minorHAnsi"/>
          <w:color w:val="auto"/>
          <w:sz w:val="22"/>
          <w:szCs w:val="22"/>
        </w:rPr>
        <w:t>19</w:t>
      </w:r>
      <w:r w:rsidR="000E452B">
        <w:rPr>
          <w:rFonts w:asciiTheme="minorHAnsi" w:hAnsiTheme="minorHAnsi"/>
          <w:color w:val="auto"/>
          <w:sz w:val="22"/>
          <w:szCs w:val="22"/>
        </w:rPr>
        <w:t>.</w:t>
      </w:r>
      <w:r w:rsidRPr="000E452B">
        <w:rPr>
          <w:rFonts w:asciiTheme="minorHAnsi" w:hAnsiTheme="minorHAnsi"/>
          <w:color w:val="auto"/>
          <w:sz w:val="22"/>
          <w:szCs w:val="22"/>
        </w:rPr>
        <w:t xml:space="preserve"> Ronald exchanged similar assets with Silver Company in a transaction without commercial substance. Ronald gave up equipment that had a net book value of $47,000 (fair value $49,000) and Silver exchanged equipment with a net book value of $36,000 (fair value $35,000). What is the correct value at which Ronald should record the new equipment?</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a.</w:t>
      </w:r>
      <w:r w:rsidR="00995A5D" w:rsidRPr="000E452B">
        <w:rPr>
          <w:rFonts w:asciiTheme="minorHAnsi" w:hAnsiTheme="minorHAnsi"/>
          <w:color w:val="auto"/>
          <w:sz w:val="22"/>
          <w:szCs w:val="22"/>
        </w:rPr>
        <w:t xml:space="preserve"> $35,000</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b.</w:t>
      </w:r>
      <w:r w:rsidR="00995A5D" w:rsidRPr="000E452B">
        <w:rPr>
          <w:rFonts w:asciiTheme="minorHAnsi" w:hAnsiTheme="minorHAnsi"/>
          <w:color w:val="auto"/>
          <w:sz w:val="22"/>
          <w:szCs w:val="22"/>
        </w:rPr>
        <w:t xml:space="preserve"> $36,000</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c.</w:t>
      </w:r>
      <w:r w:rsidR="00995A5D" w:rsidRPr="000E452B">
        <w:rPr>
          <w:rFonts w:asciiTheme="minorHAnsi" w:hAnsiTheme="minorHAnsi"/>
          <w:color w:val="auto"/>
          <w:sz w:val="22"/>
          <w:szCs w:val="22"/>
        </w:rPr>
        <w:t xml:space="preserve"> $47,000</w:t>
      </w:r>
    </w:p>
    <w:p w:rsidR="00995A5D" w:rsidRPr="000E452B" w:rsidRDefault="000E452B" w:rsidP="00995A5D">
      <w:pPr>
        <w:pStyle w:val="NormalText"/>
        <w:rPr>
          <w:rFonts w:asciiTheme="minorHAnsi" w:hAnsiTheme="minorHAnsi"/>
          <w:color w:val="auto"/>
          <w:sz w:val="22"/>
          <w:szCs w:val="22"/>
        </w:rPr>
      </w:pPr>
      <w:r>
        <w:rPr>
          <w:rFonts w:asciiTheme="minorHAnsi" w:hAnsiTheme="minorHAnsi"/>
          <w:color w:val="auto"/>
          <w:sz w:val="22"/>
          <w:szCs w:val="22"/>
        </w:rPr>
        <w:t>d.</w:t>
      </w:r>
      <w:r w:rsidR="00995A5D" w:rsidRPr="000E452B">
        <w:rPr>
          <w:rFonts w:asciiTheme="minorHAnsi" w:hAnsiTheme="minorHAnsi"/>
          <w:color w:val="auto"/>
          <w:sz w:val="22"/>
          <w:szCs w:val="22"/>
        </w:rPr>
        <w:t xml:space="preserve"> $49,000</w:t>
      </w:r>
    </w:p>
    <w:p w:rsidR="00995A5D" w:rsidRPr="00DD2C02" w:rsidRDefault="00995A5D" w:rsidP="00995A5D">
      <w:pPr>
        <w:pStyle w:val="NormalText"/>
        <w:rPr>
          <w:color w:val="auto"/>
        </w:rPr>
      </w:pPr>
    </w:p>
    <w:p w:rsidR="000E452B" w:rsidRDefault="00995A5D" w:rsidP="000E452B">
      <w:pPr>
        <w:pStyle w:val="NormalText"/>
        <w:rPr>
          <w:rFonts w:asciiTheme="minorHAnsi" w:hAnsiTheme="minorHAnsi"/>
          <w:color w:val="auto"/>
          <w:sz w:val="22"/>
          <w:szCs w:val="22"/>
        </w:rPr>
      </w:pPr>
      <w:r w:rsidRPr="000E452B">
        <w:rPr>
          <w:rFonts w:asciiTheme="minorHAnsi" w:hAnsiTheme="minorHAnsi"/>
          <w:color w:val="auto"/>
          <w:sz w:val="22"/>
          <w:szCs w:val="22"/>
        </w:rPr>
        <w:t>20</w:t>
      </w:r>
      <w:r w:rsidR="000E452B">
        <w:rPr>
          <w:rFonts w:asciiTheme="minorHAnsi" w:hAnsiTheme="minorHAnsi"/>
          <w:color w:val="auto"/>
          <w:sz w:val="22"/>
          <w:szCs w:val="22"/>
        </w:rPr>
        <w:t>.</w:t>
      </w:r>
      <w:r w:rsidRPr="000E452B">
        <w:rPr>
          <w:rFonts w:asciiTheme="minorHAnsi" w:hAnsiTheme="minorHAnsi"/>
          <w:color w:val="auto"/>
          <w:sz w:val="22"/>
          <w:szCs w:val="22"/>
        </w:rPr>
        <w:t xml:space="preserve"> What is included in 'cash and cash equivalents'?</w:t>
      </w:r>
    </w:p>
    <w:p w:rsidR="00995A5D" w:rsidRPr="000E452B" w:rsidRDefault="000E452B" w:rsidP="000E452B">
      <w:pPr>
        <w:pStyle w:val="NormalText"/>
        <w:rPr>
          <w:rFonts w:asciiTheme="minorHAnsi" w:hAnsiTheme="minorHAnsi"/>
          <w:color w:val="auto"/>
          <w:sz w:val="22"/>
          <w:szCs w:val="22"/>
        </w:rPr>
      </w:pPr>
      <w:r>
        <w:rPr>
          <w:rFonts w:asciiTheme="minorHAnsi" w:hAnsiTheme="minorHAnsi"/>
          <w:color w:val="auto"/>
          <w:sz w:val="22"/>
          <w:szCs w:val="22"/>
        </w:rPr>
        <w:t>a.</w:t>
      </w:r>
      <w:r w:rsidR="00995A5D" w:rsidRPr="000E452B">
        <w:rPr>
          <w:rFonts w:asciiTheme="minorHAnsi" w:hAnsiTheme="minorHAnsi"/>
          <w:color w:val="auto"/>
          <w:sz w:val="22"/>
          <w:szCs w:val="22"/>
        </w:rPr>
        <w:t xml:space="preserve"> Petty cash.</w:t>
      </w:r>
    </w:p>
    <w:p w:rsidR="00995A5D" w:rsidRPr="000E452B" w:rsidRDefault="000E452B" w:rsidP="000E452B">
      <w:pPr>
        <w:pStyle w:val="NormalText"/>
        <w:rPr>
          <w:rFonts w:asciiTheme="minorHAnsi" w:hAnsiTheme="minorHAnsi"/>
          <w:color w:val="auto"/>
          <w:sz w:val="22"/>
          <w:szCs w:val="22"/>
        </w:rPr>
      </w:pPr>
      <w:r>
        <w:rPr>
          <w:rFonts w:asciiTheme="minorHAnsi" w:hAnsiTheme="minorHAnsi"/>
          <w:color w:val="auto"/>
          <w:sz w:val="22"/>
          <w:szCs w:val="22"/>
        </w:rPr>
        <w:t>b.</w:t>
      </w:r>
      <w:r w:rsidR="00995A5D" w:rsidRPr="000E452B">
        <w:rPr>
          <w:rFonts w:asciiTheme="minorHAnsi" w:hAnsiTheme="minorHAnsi"/>
          <w:color w:val="auto"/>
          <w:sz w:val="22"/>
          <w:szCs w:val="22"/>
        </w:rPr>
        <w:t xml:space="preserve"> Six-month term deposits in Canadian dollars.</w:t>
      </w:r>
    </w:p>
    <w:p w:rsidR="00995A5D" w:rsidRPr="000E452B" w:rsidRDefault="000E452B" w:rsidP="000E452B">
      <w:pPr>
        <w:pStyle w:val="NormalText"/>
        <w:rPr>
          <w:rFonts w:asciiTheme="minorHAnsi" w:hAnsiTheme="minorHAnsi"/>
          <w:color w:val="auto"/>
          <w:sz w:val="22"/>
          <w:szCs w:val="22"/>
        </w:rPr>
      </w:pPr>
      <w:r>
        <w:rPr>
          <w:rFonts w:asciiTheme="minorHAnsi" w:hAnsiTheme="minorHAnsi"/>
          <w:color w:val="auto"/>
          <w:sz w:val="22"/>
          <w:szCs w:val="22"/>
        </w:rPr>
        <w:t>c.</w:t>
      </w:r>
      <w:r w:rsidR="00995A5D" w:rsidRPr="000E452B">
        <w:rPr>
          <w:rFonts w:asciiTheme="minorHAnsi" w:hAnsiTheme="minorHAnsi"/>
          <w:color w:val="auto"/>
          <w:sz w:val="22"/>
          <w:szCs w:val="22"/>
        </w:rPr>
        <w:t xml:space="preserve"> Guaranteed Investment Certificate maturing in 100 days.</w:t>
      </w:r>
    </w:p>
    <w:p w:rsidR="00995A5D" w:rsidRPr="000E452B" w:rsidRDefault="000E452B" w:rsidP="000E452B">
      <w:pPr>
        <w:pStyle w:val="NormalText"/>
        <w:rPr>
          <w:rFonts w:asciiTheme="minorHAnsi" w:hAnsiTheme="minorHAnsi"/>
          <w:color w:val="auto"/>
          <w:sz w:val="22"/>
          <w:szCs w:val="22"/>
        </w:rPr>
      </w:pPr>
      <w:r>
        <w:rPr>
          <w:rFonts w:asciiTheme="minorHAnsi" w:hAnsiTheme="minorHAnsi"/>
          <w:color w:val="auto"/>
          <w:sz w:val="22"/>
          <w:szCs w:val="22"/>
        </w:rPr>
        <w:t>d.</w:t>
      </w:r>
      <w:r w:rsidR="00995A5D" w:rsidRPr="000E452B">
        <w:rPr>
          <w:rFonts w:asciiTheme="minorHAnsi" w:hAnsiTheme="minorHAnsi"/>
          <w:color w:val="auto"/>
          <w:sz w:val="22"/>
          <w:szCs w:val="22"/>
        </w:rPr>
        <w:t xml:space="preserve"> Four-month term deposit in U.S. dollars.</w:t>
      </w:r>
    </w:p>
    <w:p w:rsidR="0011201C" w:rsidRPr="00BF0F80" w:rsidRDefault="0011201C" w:rsidP="00375BFC">
      <w:pPr>
        <w:pStyle w:val="NormalText"/>
        <w:rPr>
          <w:rFonts w:cs="Times New Roman"/>
          <w:color w:val="auto"/>
          <w:sz w:val="22"/>
          <w:szCs w:val="22"/>
        </w:rPr>
      </w:pPr>
    </w:p>
    <w:p w:rsidR="0011201C" w:rsidRPr="00BF0F80" w:rsidRDefault="0011201C" w:rsidP="008202D6">
      <w:pPr>
        <w:pStyle w:val="NormalText"/>
        <w:rPr>
          <w:rFonts w:ascii="Calibri" w:hAnsi="Calibri" w:cs="Times New Roman"/>
          <w:b/>
          <w:bCs/>
          <w:color w:val="auto"/>
          <w:sz w:val="22"/>
          <w:szCs w:val="22"/>
          <w:lang w:eastAsia="zh-CN"/>
        </w:rPr>
      </w:pPr>
      <w:r w:rsidRPr="00BF0F80">
        <w:rPr>
          <w:rFonts w:cs="Times New Roman"/>
          <w:color w:val="auto"/>
        </w:rPr>
        <w:br w:type="page"/>
      </w:r>
      <w:r w:rsidRPr="00BF0F80">
        <w:rPr>
          <w:rFonts w:ascii="Calibri" w:hAnsi="Calibri" w:cs="Calibri"/>
          <w:b/>
          <w:bCs/>
          <w:color w:val="auto"/>
          <w:sz w:val="22"/>
          <w:szCs w:val="22"/>
        </w:rPr>
        <w:lastRenderedPageBreak/>
        <w:t>Question 2 (20 marks)</w:t>
      </w:r>
    </w:p>
    <w:p w:rsidR="0011201C" w:rsidRPr="00BF0F80" w:rsidRDefault="0011201C" w:rsidP="008202D6">
      <w:pPr>
        <w:pStyle w:val="Style1"/>
        <w:kinsoku w:val="0"/>
        <w:overflowPunct w:val="0"/>
        <w:autoSpaceDE/>
        <w:adjustRightInd/>
        <w:spacing w:before="183" w:line="264" w:lineRule="exact"/>
        <w:ind w:right="72"/>
        <w:textAlignment w:val="baseline"/>
        <w:rPr>
          <w:rFonts w:ascii="Calibri" w:hAnsi="Calibri" w:cs="Calibri"/>
          <w:b/>
          <w:bCs/>
          <w:sz w:val="22"/>
          <w:szCs w:val="22"/>
        </w:rPr>
      </w:pPr>
      <w:r w:rsidRPr="00BF0F80">
        <w:rPr>
          <w:rFonts w:ascii="Calibri" w:hAnsi="Calibri" w:cs="Calibri"/>
          <w:b/>
          <w:bCs/>
          <w:sz w:val="22"/>
          <w:szCs w:val="22"/>
        </w:rPr>
        <w:t>Part A</w:t>
      </w:r>
      <w:r w:rsidR="009877D5">
        <w:rPr>
          <w:rFonts w:ascii="Calibri" w:hAnsi="Calibri" w:cs="Calibri"/>
          <w:b/>
          <w:bCs/>
          <w:sz w:val="22"/>
          <w:szCs w:val="22"/>
        </w:rPr>
        <w:t xml:space="preserve"> (12 marks)</w:t>
      </w:r>
    </w:p>
    <w:p w:rsidR="0011201C" w:rsidRPr="008202D6" w:rsidRDefault="0011201C" w:rsidP="008202D6">
      <w:pPr>
        <w:pStyle w:val="Style1"/>
        <w:kinsoku w:val="0"/>
        <w:overflowPunct w:val="0"/>
        <w:autoSpaceDE/>
        <w:adjustRightInd/>
        <w:spacing w:before="183" w:line="264" w:lineRule="exact"/>
        <w:ind w:right="72"/>
        <w:textAlignment w:val="baseline"/>
        <w:rPr>
          <w:rFonts w:ascii="Calibri" w:hAnsi="Calibri" w:cs="Calibri"/>
          <w:sz w:val="22"/>
          <w:szCs w:val="22"/>
        </w:rPr>
      </w:pPr>
      <w:r w:rsidRPr="008202D6">
        <w:rPr>
          <w:rFonts w:ascii="Calibri" w:hAnsi="Calibri" w:cs="Calibri"/>
          <w:sz w:val="22"/>
          <w:szCs w:val="22"/>
        </w:rPr>
        <w:t>Intercoastal Shelving Company (using the perpetual system for inventory) made a sale to Superb Knives for $8,800 (cost $4,000)</w:t>
      </w:r>
      <w:r>
        <w:rPr>
          <w:rFonts w:ascii="Calibri" w:hAnsi="Calibri" w:cs="Calibri"/>
          <w:sz w:val="22"/>
          <w:szCs w:val="22"/>
        </w:rPr>
        <w:t xml:space="preserve"> </w:t>
      </w:r>
      <w:r w:rsidRPr="008202D6">
        <w:rPr>
          <w:rFonts w:ascii="Calibri" w:hAnsi="Calibri" w:cs="Calibri"/>
          <w:sz w:val="22"/>
          <w:szCs w:val="22"/>
        </w:rPr>
        <w:t>on December 10, 201</w:t>
      </w:r>
      <w:r>
        <w:rPr>
          <w:rFonts w:ascii="Calibri" w:hAnsi="Calibri" w:cs="Calibri"/>
          <w:sz w:val="22"/>
          <w:szCs w:val="22"/>
        </w:rPr>
        <w:t>2</w:t>
      </w:r>
      <w:r w:rsidRPr="008202D6">
        <w:rPr>
          <w:rFonts w:ascii="Calibri" w:hAnsi="Calibri" w:cs="Calibri"/>
          <w:sz w:val="22"/>
          <w:szCs w:val="22"/>
        </w:rPr>
        <w:t>. Since it was approaching year end, Intercoastal wanted to encourage prompt payment, so it provided generous discounts for those clients able to pay promptly. Thus, Intercoastal offered terms of 5/10, net 20. However, it was discovered on December 12</w:t>
      </w:r>
      <w:r w:rsidRPr="008202D6">
        <w:rPr>
          <w:rFonts w:ascii="Calibri" w:hAnsi="Calibri" w:cs="Calibri"/>
          <w:sz w:val="22"/>
          <w:szCs w:val="22"/>
          <w:vertAlign w:val="superscript"/>
        </w:rPr>
        <w:t>th</w:t>
      </w:r>
      <w:r w:rsidRPr="008202D6">
        <w:rPr>
          <w:rFonts w:ascii="Calibri" w:hAnsi="Calibri" w:cs="Calibri"/>
          <w:sz w:val="22"/>
          <w:szCs w:val="22"/>
        </w:rPr>
        <w:t xml:space="preserve"> that 10% of the shipment was returned that day. After verification of the return, to keep the customer ‘happy’, Superb was also granted, on Dec 13</w:t>
      </w:r>
      <w:r w:rsidRPr="008202D6">
        <w:rPr>
          <w:rFonts w:ascii="Calibri" w:hAnsi="Calibri" w:cs="Calibri"/>
          <w:sz w:val="22"/>
          <w:szCs w:val="22"/>
          <w:vertAlign w:val="superscript"/>
        </w:rPr>
        <w:t>th</w:t>
      </w:r>
      <w:r>
        <w:rPr>
          <w:rFonts w:ascii="Calibri" w:hAnsi="Calibri" w:cs="Calibri"/>
          <w:sz w:val="22"/>
          <w:szCs w:val="22"/>
        </w:rPr>
        <w:t>,</w:t>
      </w:r>
      <w:r w:rsidRPr="008202D6">
        <w:rPr>
          <w:rFonts w:ascii="Calibri" w:hAnsi="Calibri" w:cs="Calibri"/>
          <w:sz w:val="22"/>
          <w:szCs w:val="22"/>
        </w:rPr>
        <w:t xml:space="preserve"> a $500 allowance on the remaining product purchased. </w:t>
      </w:r>
    </w:p>
    <w:p w:rsidR="0011201C" w:rsidRPr="008202D6" w:rsidRDefault="0011201C" w:rsidP="008202D6">
      <w:pPr>
        <w:pStyle w:val="Style1"/>
        <w:kinsoku w:val="0"/>
        <w:overflowPunct w:val="0"/>
        <w:autoSpaceDE/>
        <w:adjustRightInd/>
        <w:spacing w:before="260" w:line="266" w:lineRule="exact"/>
        <w:ind w:right="360"/>
        <w:textAlignment w:val="baseline"/>
        <w:rPr>
          <w:rFonts w:ascii="Calibri" w:hAnsi="Calibri" w:cs="Calibri"/>
          <w:b/>
          <w:bCs/>
          <w:sz w:val="22"/>
          <w:szCs w:val="22"/>
        </w:rPr>
      </w:pPr>
      <w:r w:rsidRPr="008202D6">
        <w:rPr>
          <w:rFonts w:ascii="Calibri" w:hAnsi="Calibri" w:cs="Calibri"/>
          <w:b/>
          <w:bCs/>
          <w:sz w:val="22"/>
          <w:szCs w:val="22"/>
        </w:rPr>
        <w:t>Required:</w:t>
      </w:r>
    </w:p>
    <w:p w:rsidR="0011201C" w:rsidRPr="008202D6" w:rsidRDefault="0011201C" w:rsidP="008202D6">
      <w:pPr>
        <w:pStyle w:val="Style1"/>
        <w:kinsoku w:val="0"/>
        <w:overflowPunct w:val="0"/>
        <w:autoSpaceDE/>
        <w:adjustRightInd/>
        <w:spacing w:before="260" w:line="266" w:lineRule="exact"/>
        <w:ind w:left="216" w:right="360"/>
        <w:textAlignment w:val="baseline"/>
        <w:rPr>
          <w:rFonts w:ascii="Calibri" w:hAnsi="Calibri" w:cs="Calibri"/>
          <w:sz w:val="22"/>
          <w:szCs w:val="22"/>
        </w:rPr>
      </w:pPr>
      <w:r w:rsidRPr="008202D6">
        <w:rPr>
          <w:rFonts w:ascii="Calibri" w:hAnsi="Calibri" w:cs="Calibri"/>
          <w:sz w:val="22"/>
          <w:szCs w:val="22"/>
        </w:rPr>
        <w:t>1.    Record the above tran</w:t>
      </w:r>
      <w:r>
        <w:rPr>
          <w:rFonts w:ascii="Calibri" w:hAnsi="Calibri" w:cs="Calibri"/>
          <w:sz w:val="22"/>
          <w:szCs w:val="22"/>
        </w:rPr>
        <w:t>sactions using the gross method.</w:t>
      </w:r>
    </w:p>
    <w:p w:rsidR="0011201C" w:rsidRPr="008202D6" w:rsidRDefault="0011201C" w:rsidP="008202D6">
      <w:pPr>
        <w:pStyle w:val="Style1"/>
        <w:numPr>
          <w:ilvl w:val="0"/>
          <w:numId w:val="7"/>
        </w:numPr>
        <w:kinsoku w:val="0"/>
        <w:overflowPunct w:val="0"/>
        <w:autoSpaceDE/>
        <w:adjustRightInd/>
        <w:spacing w:before="260" w:line="266" w:lineRule="exact"/>
        <w:ind w:right="360"/>
        <w:textAlignment w:val="baseline"/>
        <w:rPr>
          <w:rFonts w:ascii="Calibri" w:hAnsi="Calibri" w:cs="Calibri"/>
          <w:sz w:val="22"/>
          <w:szCs w:val="22"/>
        </w:rPr>
      </w:pPr>
      <w:r w:rsidRPr="008202D6">
        <w:rPr>
          <w:rFonts w:ascii="Calibri" w:hAnsi="Calibri" w:cs="Calibri"/>
          <w:sz w:val="22"/>
          <w:szCs w:val="22"/>
        </w:rPr>
        <w:t>Record the payment received under the gross method assuming payment was received on December 18</w:t>
      </w:r>
      <w:r w:rsidRPr="008202D6">
        <w:rPr>
          <w:rFonts w:ascii="Calibri" w:hAnsi="Calibri" w:cs="Calibri"/>
          <w:sz w:val="22"/>
          <w:szCs w:val="22"/>
          <w:vertAlign w:val="superscript"/>
        </w:rPr>
        <w:t>th</w:t>
      </w:r>
    </w:p>
    <w:p w:rsidR="0011201C" w:rsidRPr="008202D6" w:rsidRDefault="0011201C" w:rsidP="008202D6">
      <w:pPr>
        <w:pStyle w:val="Style1"/>
        <w:numPr>
          <w:ilvl w:val="0"/>
          <w:numId w:val="7"/>
        </w:numPr>
        <w:kinsoku w:val="0"/>
        <w:overflowPunct w:val="0"/>
        <w:autoSpaceDE/>
        <w:adjustRightInd/>
        <w:spacing w:before="260" w:line="266" w:lineRule="exact"/>
        <w:ind w:right="360"/>
        <w:textAlignment w:val="baseline"/>
        <w:rPr>
          <w:rFonts w:ascii="Calibri" w:hAnsi="Calibri" w:cs="Calibri"/>
          <w:sz w:val="22"/>
          <w:szCs w:val="22"/>
        </w:rPr>
      </w:pPr>
      <w:r w:rsidRPr="008202D6">
        <w:rPr>
          <w:rFonts w:ascii="Calibri" w:hAnsi="Calibri" w:cs="Calibri"/>
          <w:sz w:val="22"/>
          <w:szCs w:val="22"/>
        </w:rPr>
        <w:t>Record the payment received under the gross method assuming payment was received on December 28</w:t>
      </w:r>
      <w:r w:rsidRPr="008202D6">
        <w:rPr>
          <w:rFonts w:ascii="Calibri" w:hAnsi="Calibri" w:cs="Calibri"/>
          <w:sz w:val="22"/>
          <w:szCs w:val="22"/>
          <w:vertAlign w:val="superscript"/>
        </w:rPr>
        <w:t>th</w:t>
      </w:r>
    </w:p>
    <w:p w:rsidR="0011201C" w:rsidRPr="008202D6" w:rsidRDefault="0011201C" w:rsidP="008202D6">
      <w:pPr>
        <w:pStyle w:val="Style1"/>
        <w:numPr>
          <w:ilvl w:val="0"/>
          <w:numId w:val="7"/>
        </w:numPr>
        <w:kinsoku w:val="0"/>
        <w:overflowPunct w:val="0"/>
        <w:autoSpaceDE/>
        <w:adjustRightInd/>
        <w:spacing w:before="260" w:line="266" w:lineRule="exact"/>
        <w:ind w:right="360"/>
        <w:textAlignment w:val="baseline"/>
        <w:rPr>
          <w:rFonts w:ascii="Calibri" w:hAnsi="Calibri" w:cs="Calibri"/>
          <w:sz w:val="22"/>
          <w:szCs w:val="22"/>
        </w:rPr>
      </w:pPr>
      <w:r w:rsidRPr="008202D6">
        <w:rPr>
          <w:rFonts w:ascii="Calibri" w:hAnsi="Calibri" w:cs="Calibri"/>
          <w:sz w:val="22"/>
          <w:szCs w:val="22"/>
        </w:rPr>
        <w:t>Repeat requirements 1-3 using the net method instead of the gross method</w:t>
      </w:r>
      <w:r>
        <w:rPr>
          <w:rFonts w:ascii="Calibri" w:hAnsi="Calibri" w:cs="Calibri"/>
          <w:sz w:val="22"/>
          <w:szCs w:val="22"/>
        </w:rPr>
        <w:t>.</w:t>
      </w:r>
    </w:p>
    <w:p w:rsidR="0011201C" w:rsidRPr="008202D6" w:rsidRDefault="0011201C" w:rsidP="00B1337F">
      <w:pPr>
        <w:rPr>
          <w:rFonts w:ascii="Calibri" w:hAnsi="Calibri" w:cs="Calibri"/>
          <w:sz w:val="22"/>
          <w:szCs w:val="22"/>
        </w:rPr>
      </w:pPr>
    </w:p>
    <w:p w:rsidR="0011201C" w:rsidRPr="008202D6" w:rsidRDefault="0011201C" w:rsidP="00B1337F">
      <w:pPr>
        <w:rPr>
          <w:rFonts w:ascii="Calibri" w:hAnsi="Calibri" w:cs="Calibri"/>
          <w:b/>
          <w:bCs/>
          <w:sz w:val="22"/>
          <w:szCs w:val="22"/>
        </w:rPr>
      </w:pPr>
      <w:r w:rsidRPr="008202D6">
        <w:rPr>
          <w:rFonts w:ascii="Calibri" w:hAnsi="Calibri" w:cs="Calibri"/>
          <w:b/>
          <w:bCs/>
          <w:sz w:val="22"/>
          <w:szCs w:val="22"/>
        </w:rPr>
        <w:t>Part B</w:t>
      </w:r>
      <w:r w:rsidR="009877D5">
        <w:rPr>
          <w:rFonts w:ascii="Calibri" w:hAnsi="Calibri" w:cs="Calibri"/>
          <w:b/>
          <w:bCs/>
          <w:sz w:val="22"/>
          <w:szCs w:val="22"/>
        </w:rPr>
        <w:t xml:space="preserve"> (8 marks)</w:t>
      </w:r>
    </w:p>
    <w:p w:rsidR="0011201C" w:rsidRPr="008202D6" w:rsidRDefault="0011201C" w:rsidP="00B1337F">
      <w:pPr>
        <w:rPr>
          <w:rFonts w:ascii="Calibri" w:hAnsi="Calibri" w:cs="Calibri"/>
          <w:sz w:val="22"/>
          <w:szCs w:val="22"/>
        </w:rPr>
      </w:pPr>
    </w:p>
    <w:p w:rsidR="0011201C" w:rsidRPr="008202D6" w:rsidRDefault="0011201C" w:rsidP="00B1337F">
      <w:pPr>
        <w:rPr>
          <w:rFonts w:ascii="Calibri" w:hAnsi="Calibri" w:cs="Calibri"/>
          <w:sz w:val="22"/>
          <w:szCs w:val="22"/>
        </w:rPr>
      </w:pPr>
      <w:r w:rsidRPr="008202D6">
        <w:rPr>
          <w:rFonts w:ascii="Calibri" w:hAnsi="Calibri" w:cs="Calibri"/>
          <w:sz w:val="22"/>
          <w:szCs w:val="22"/>
        </w:rPr>
        <w:t>Troubled Inc. reported credit sales of $5,400,000 and $4,800,000 for the years ended December 31, 2011 and 2012, respectively. Information on trade accounts receivable for the company is presented below:</w:t>
      </w:r>
    </w:p>
    <w:p w:rsidR="0011201C" w:rsidRPr="008202D6" w:rsidRDefault="0011201C" w:rsidP="00B1337F">
      <w:pPr>
        <w:rPr>
          <w:rFonts w:ascii="Calibri" w:hAnsi="Calibri" w:cs="Calibri"/>
          <w:sz w:val="22"/>
          <w:szCs w:val="22"/>
        </w:rPr>
      </w:pPr>
      <w:r w:rsidRPr="008202D6">
        <w:rPr>
          <w:rFonts w:ascii="Calibri" w:hAnsi="Calibri" w:cs="Calibri"/>
          <w:sz w:val="22"/>
          <w:szCs w:val="22"/>
        </w:rPr>
        <w:t>Days outstanding</w:t>
      </w:r>
      <w:r w:rsidRPr="008202D6">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t xml:space="preserve">           </w:t>
      </w:r>
      <w:r w:rsidRPr="002158DB">
        <w:rPr>
          <w:rFonts w:ascii="Calibri" w:hAnsi="Calibri" w:cs="Calibri"/>
          <w:sz w:val="22"/>
          <w:szCs w:val="22"/>
          <w:u w:val="single"/>
        </w:rPr>
        <w:t>Current</w:t>
      </w:r>
      <w:r w:rsidRPr="008202D6">
        <w:rPr>
          <w:rFonts w:ascii="Calibri" w:hAnsi="Calibri" w:cs="Calibri"/>
          <w:sz w:val="22"/>
          <w:szCs w:val="22"/>
        </w:rPr>
        <w:tab/>
        <w:t xml:space="preserve">     </w:t>
      </w:r>
      <w:r w:rsidRPr="002158DB">
        <w:rPr>
          <w:rFonts w:ascii="Calibri" w:hAnsi="Calibri" w:cs="Calibri"/>
          <w:sz w:val="22"/>
          <w:szCs w:val="22"/>
          <w:u w:val="single"/>
        </w:rPr>
        <w:t>30-60</w:t>
      </w:r>
      <w:r w:rsidRPr="008202D6">
        <w:rPr>
          <w:rFonts w:ascii="Calibri" w:hAnsi="Calibri" w:cs="Calibri"/>
          <w:sz w:val="22"/>
          <w:szCs w:val="22"/>
        </w:rPr>
        <w:t xml:space="preserve">           </w:t>
      </w:r>
      <w:r w:rsidRPr="002158DB">
        <w:rPr>
          <w:rFonts w:ascii="Calibri" w:hAnsi="Calibri" w:cs="Calibri"/>
          <w:sz w:val="22"/>
          <w:szCs w:val="22"/>
          <w:u w:val="single"/>
        </w:rPr>
        <w:t>61-90</w:t>
      </w:r>
      <w:r w:rsidRPr="008202D6">
        <w:rPr>
          <w:rFonts w:ascii="Calibri" w:hAnsi="Calibri" w:cs="Calibri"/>
          <w:sz w:val="22"/>
          <w:szCs w:val="22"/>
        </w:rPr>
        <w:tab/>
      </w:r>
      <w:r w:rsidRPr="002158DB">
        <w:rPr>
          <w:rFonts w:ascii="Calibri" w:hAnsi="Calibri" w:cs="Calibri"/>
          <w:sz w:val="22"/>
          <w:szCs w:val="22"/>
          <w:u w:val="single"/>
        </w:rPr>
        <w:t>Over 90</w:t>
      </w:r>
    </w:p>
    <w:p w:rsidR="0011201C" w:rsidRPr="008202D6" w:rsidRDefault="0011201C" w:rsidP="00B1337F">
      <w:pPr>
        <w:rPr>
          <w:rFonts w:ascii="Calibri" w:hAnsi="Calibri" w:cs="Calibri"/>
          <w:sz w:val="22"/>
          <w:szCs w:val="22"/>
        </w:rPr>
      </w:pPr>
      <w:r>
        <w:rPr>
          <w:rFonts w:ascii="Calibri" w:hAnsi="Calibri" w:cs="Calibri"/>
          <w:sz w:val="22"/>
          <w:szCs w:val="22"/>
        </w:rPr>
        <w:t xml:space="preserve">Balance in Accounts </w:t>
      </w:r>
      <w:r w:rsidRPr="008202D6">
        <w:rPr>
          <w:rFonts w:ascii="Calibri" w:hAnsi="Calibri" w:cs="Calibri"/>
          <w:sz w:val="22"/>
          <w:szCs w:val="22"/>
        </w:rPr>
        <w:t>R</w:t>
      </w:r>
      <w:r>
        <w:rPr>
          <w:rFonts w:ascii="Calibri" w:hAnsi="Calibri" w:cs="Calibri"/>
          <w:sz w:val="22"/>
          <w:szCs w:val="22"/>
        </w:rPr>
        <w:t>eceivable</w:t>
      </w:r>
      <w:r w:rsidRPr="008202D6">
        <w:rPr>
          <w:rFonts w:ascii="Calibri" w:hAnsi="Calibri" w:cs="Calibri"/>
          <w:sz w:val="22"/>
          <w:szCs w:val="22"/>
        </w:rPr>
        <w:t>, Dec. 31, 2011</w:t>
      </w:r>
      <w:r w:rsidRPr="008202D6">
        <w:rPr>
          <w:rFonts w:ascii="Calibri" w:hAnsi="Calibri" w:cs="Calibri"/>
          <w:sz w:val="22"/>
          <w:szCs w:val="22"/>
        </w:rPr>
        <w:tab/>
        <w:t xml:space="preserve">           397,000</w:t>
      </w:r>
      <w:r w:rsidRPr="008202D6">
        <w:rPr>
          <w:rFonts w:ascii="Calibri" w:hAnsi="Calibri" w:cs="Calibri"/>
          <w:sz w:val="22"/>
          <w:szCs w:val="22"/>
        </w:rPr>
        <w:tab/>
        <w:t xml:space="preserve">    156,000       47,000</w:t>
      </w:r>
      <w:r w:rsidRPr="008202D6">
        <w:rPr>
          <w:rFonts w:ascii="Calibri" w:hAnsi="Calibri" w:cs="Calibri"/>
          <w:sz w:val="22"/>
          <w:szCs w:val="22"/>
        </w:rPr>
        <w:tab/>
        <w:t xml:space="preserve"> 17,000</w:t>
      </w:r>
    </w:p>
    <w:p w:rsidR="0011201C" w:rsidRPr="008202D6" w:rsidRDefault="0011201C" w:rsidP="00B1337F">
      <w:pPr>
        <w:rPr>
          <w:rFonts w:ascii="Calibri" w:hAnsi="Calibri" w:cs="Calibri"/>
          <w:sz w:val="22"/>
          <w:szCs w:val="22"/>
        </w:rPr>
      </w:pPr>
      <w:r>
        <w:rPr>
          <w:rFonts w:ascii="Calibri" w:hAnsi="Calibri" w:cs="Calibri"/>
          <w:sz w:val="22"/>
          <w:szCs w:val="22"/>
        </w:rPr>
        <w:t>Balance in Accounts Receivable, Dec. 31,</w:t>
      </w:r>
      <w:r w:rsidRPr="008202D6">
        <w:rPr>
          <w:rFonts w:ascii="Calibri" w:hAnsi="Calibri" w:cs="Calibri"/>
          <w:sz w:val="22"/>
          <w:szCs w:val="22"/>
        </w:rPr>
        <w:t xml:space="preserve"> 2012</w:t>
      </w:r>
      <w:r w:rsidRPr="008202D6">
        <w:rPr>
          <w:rFonts w:ascii="Calibri" w:hAnsi="Calibri" w:cs="Calibri"/>
          <w:sz w:val="22"/>
          <w:szCs w:val="22"/>
        </w:rPr>
        <w:tab/>
        <w:t xml:space="preserve">           392,000</w:t>
      </w:r>
      <w:r w:rsidRPr="008202D6">
        <w:rPr>
          <w:rFonts w:ascii="Calibri" w:hAnsi="Calibri" w:cs="Calibri"/>
          <w:sz w:val="22"/>
          <w:szCs w:val="22"/>
        </w:rPr>
        <w:tab/>
        <w:t xml:space="preserve">    141,000       33,000</w:t>
      </w:r>
      <w:r w:rsidRPr="008202D6">
        <w:rPr>
          <w:rFonts w:ascii="Calibri" w:hAnsi="Calibri" w:cs="Calibri"/>
          <w:sz w:val="22"/>
          <w:szCs w:val="22"/>
        </w:rPr>
        <w:tab/>
        <w:t xml:space="preserve"> 26,000</w:t>
      </w:r>
    </w:p>
    <w:p w:rsidR="0011201C" w:rsidRPr="008202D6" w:rsidRDefault="0011201C" w:rsidP="00B1337F">
      <w:pPr>
        <w:rPr>
          <w:rFonts w:ascii="Calibri" w:hAnsi="Calibri" w:cs="Calibri"/>
          <w:sz w:val="22"/>
          <w:szCs w:val="22"/>
        </w:rPr>
      </w:pPr>
      <w:r>
        <w:rPr>
          <w:rFonts w:ascii="Calibri" w:hAnsi="Calibri" w:cs="Calibri"/>
          <w:sz w:val="22"/>
          <w:szCs w:val="22"/>
        </w:rPr>
        <w:t xml:space="preserve">% of Accounts </w:t>
      </w:r>
      <w:r w:rsidRPr="008202D6">
        <w:rPr>
          <w:rFonts w:ascii="Calibri" w:hAnsi="Calibri" w:cs="Calibri"/>
          <w:sz w:val="22"/>
          <w:szCs w:val="22"/>
        </w:rPr>
        <w:t>R</w:t>
      </w:r>
      <w:r>
        <w:rPr>
          <w:rFonts w:ascii="Calibri" w:hAnsi="Calibri" w:cs="Calibri"/>
          <w:sz w:val="22"/>
          <w:szCs w:val="22"/>
        </w:rPr>
        <w:t>eceivable</w:t>
      </w:r>
      <w:r w:rsidRPr="008202D6">
        <w:rPr>
          <w:rFonts w:ascii="Calibri" w:hAnsi="Calibri" w:cs="Calibri"/>
          <w:sz w:val="22"/>
          <w:szCs w:val="22"/>
        </w:rPr>
        <w:t xml:space="preserve"> estimated to be uncollectible</w:t>
      </w:r>
      <w:r w:rsidRPr="008202D6">
        <w:rPr>
          <w:rFonts w:ascii="Calibri" w:hAnsi="Calibri" w:cs="Calibri"/>
          <w:sz w:val="22"/>
          <w:szCs w:val="22"/>
        </w:rPr>
        <w:tab/>
        <w:t>0.8%</w:t>
      </w:r>
      <w:r w:rsidRPr="008202D6">
        <w:rPr>
          <w:rFonts w:ascii="Calibri" w:hAnsi="Calibri" w:cs="Calibri"/>
          <w:sz w:val="22"/>
          <w:szCs w:val="22"/>
        </w:rPr>
        <w:tab/>
        <w:t xml:space="preserve">         5%   </w:t>
      </w:r>
      <w:r w:rsidRPr="008202D6">
        <w:rPr>
          <w:rFonts w:ascii="Calibri" w:hAnsi="Calibri" w:cs="Calibri"/>
          <w:sz w:val="22"/>
          <w:szCs w:val="22"/>
        </w:rPr>
        <w:tab/>
        <w:t xml:space="preserve"> 6%</w:t>
      </w:r>
      <w:r w:rsidRPr="008202D6">
        <w:rPr>
          <w:rFonts w:ascii="Calibri" w:hAnsi="Calibri" w:cs="Calibri"/>
          <w:sz w:val="22"/>
          <w:szCs w:val="22"/>
        </w:rPr>
        <w:tab/>
        <w:t xml:space="preserve">    9%</w:t>
      </w:r>
    </w:p>
    <w:p w:rsidR="0011201C" w:rsidRDefault="0011201C" w:rsidP="00B1337F">
      <w:pPr>
        <w:rPr>
          <w:rFonts w:ascii="Calibri" w:hAnsi="Calibri" w:cs="Calibri"/>
          <w:sz w:val="22"/>
          <w:szCs w:val="22"/>
        </w:rPr>
      </w:pPr>
    </w:p>
    <w:p w:rsidR="0011201C" w:rsidRPr="008202D6" w:rsidRDefault="0011201C" w:rsidP="00B1337F">
      <w:pPr>
        <w:rPr>
          <w:rFonts w:ascii="Calibri" w:hAnsi="Calibri" w:cs="Calibri"/>
          <w:sz w:val="22"/>
          <w:szCs w:val="22"/>
        </w:rPr>
      </w:pPr>
      <w:r w:rsidRPr="008202D6">
        <w:rPr>
          <w:rFonts w:ascii="Calibri" w:hAnsi="Calibri" w:cs="Calibri"/>
          <w:sz w:val="22"/>
          <w:szCs w:val="22"/>
        </w:rPr>
        <w:t>The balance of the allowance for doubtful accounts as of January 1, 2011 was $15,000. In addition, you learn that the company wrote off specific accounts of $18,500 in 2011, and the bad debts expense was $13,000 in 2012. As well, a payment was received for a previously written off account in the amount of $2,100 in 2012.</w:t>
      </w:r>
    </w:p>
    <w:p w:rsidR="0011201C" w:rsidRPr="008202D6" w:rsidRDefault="0011201C" w:rsidP="00B1337F">
      <w:pPr>
        <w:rPr>
          <w:rFonts w:ascii="Calibri" w:hAnsi="Calibri" w:cs="Calibri"/>
          <w:b/>
          <w:bCs/>
          <w:sz w:val="22"/>
          <w:szCs w:val="22"/>
        </w:rPr>
      </w:pPr>
    </w:p>
    <w:p w:rsidR="0011201C" w:rsidRPr="008202D6" w:rsidRDefault="0011201C" w:rsidP="00B1337F">
      <w:pPr>
        <w:rPr>
          <w:rFonts w:ascii="Calibri" w:hAnsi="Calibri" w:cs="Calibri"/>
          <w:b/>
          <w:bCs/>
          <w:sz w:val="22"/>
          <w:szCs w:val="22"/>
        </w:rPr>
      </w:pPr>
      <w:r w:rsidRPr="008202D6">
        <w:rPr>
          <w:rFonts w:ascii="Calibri" w:hAnsi="Calibri" w:cs="Calibri"/>
          <w:b/>
          <w:bCs/>
          <w:sz w:val="22"/>
          <w:szCs w:val="22"/>
        </w:rPr>
        <w:t>Required:</w:t>
      </w:r>
    </w:p>
    <w:p w:rsidR="0011201C" w:rsidRPr="008202D6" w:rsidRDefault="006D3C6E" w:rsidP="00B1337F">
      <w:pPr>
        <w:rPr>
          <w:rFonts w:ascii="Calibri" w:hAnsi="Calibri" w:cs="Calibri"/>
          <w:sz w:val="22"/>
          <w:szCs w:val="22"/>
        </w:rPr>
      </w:pPr>
      <w:r>
        <w:rPr>
          <w:rFonts w:ascii="Calibri" w:hAnsi="Calibri" w:cs="Calibri"/>
          <w:sz w:val="22"/>
          <w:szCs w:val="22"/>
        </w:rPr>
        <w:t>Show</w:t>
      </w:r>
      <w:r w:rsidR="0011201C" w:rsidRPr="008202D6">
        <w:rPr>
          <w:rFonts w:ascii="Calibri" w:hAnsi="Calibri" w:cs="Calibri"/>
          <w:sz w:val="22"/>
          <w:szCs w:val="22"/>
        </w:rPr>
        <w:t xml:space="preserve"> all the journal entries necessary to record the writeoffs, payment, and bad debt expense for both 2011 and 2012 fiscal years.</w:t>
      </w:r>
    </w:p>
    <w:p w:rsidR="0011201C" w:rsidRPr="008202D6" w:rsidRDefault="0011201C" w:rsidP="00B1337F">
      <w:pPr>
        <w:rPr>
          <w:rFonts w:ascii="Calibri" w:hAnsi="Calibri" w:cs="Calibri"/>
          <w:b/>
          <w:bCs/>
          <w:sz w:val="22"/>
          <w:szCs w:val="22"/>
        </w:rPr>
      </w:pPr>
    </w:p>
    <w:p w:rsidR="0011201C" w:rsidRPr="008202D6" w:rsidRDefault="0011201C">
      <w:pPr>
        <w:spacing w:after="200" w:line="276" w:lineRule="auto"/>
        <w:rPr>
          <w:rFonts w:ascii="Calibri" w:hAnsi="Calibri"/>
          <w:b/>
          <w:bCs/>
          <w:sz w:val="22"/>
          <w:szCs w:val="22"/>
          <w:lang w:val="en-CA" w:eastAsia="zh-CN"/>
        </w:rPr>
      </w:pPr>
      <w:r w:rsidRPr="008202D6">
        <w:rPr>
          <w:b/>
          <w:bCs/>
          <w:sz w:val="22"/>
          <w:szCs w:val="22"/>
        </w:rPr>
        <w:br w:type="page"/>
      </w:r>
    </w:p>
    <w:tbl>
      <w:tblPr>
        <w:tblW w:w="9390" w:type="dxa"/>
        <w:tblInd w:w="-106" w:type="dxa"/>
        <w:tblLook w:val="00A0" w:firstRow="1" w:lastRow="0" w:firstColumn="1" w:lastColumn="0" w:noHBand="0" w:noVBand="0"/>
      </w:tblPr>
      <w:tblGrid>
        <w:gridCol w:w="1046"/>
        <w:gridCol w:w="1047"/>
        <w:gridCol w:w="1046"/>
        <w:gridCol w:w="1046"/>
        <w:gridCol w:w="1735"/>
        <w:gridCol w:w="1735"/>
        <w:gridCol w:w="1735"/>
      </w:tblGrid>
      <w:tr w:rsidR="0011201C" w:rsidRPr="008202D6">
        <w:trPr>
          <w:trHeight w:val="315"/>
        </w:trPr>
        <w:tc>
          <w:tcPr>
            <w:tcW w:w="3139" w:type="dxa"/>
            <w:gridSpan w:val="3"/>
            <w:tcBorders>
              <w:top w:val="nil"/>
              <w:left w:val="nil"/>
              <w:bottom w:val="nil"/>
              <w:right w:val="nil"/>
            </w:tcBorders>
            <w:noWrap/>
            <w:vAlign w:val="bottom"/>
          </w:tcPr>
          <w:p w:rsidR="0011201C" w:rsidRPr="008202D6" w:rsidRDefault="0011201C" w:rsidP="00312449">
            <w:pP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lastRenderedPageBreak/>
              <w:t>Question 3 (</w:t>
            </w:r>
            <w:r w:rsidR="00312449">
              <w:rPr>
                <w:rFonts w:ascii="Calibri" w:hAnsi="Calibri" w:cs="Calibri"/>
                <w:b/>
                <w:bCs/>
                <w:color w:val="000000"/>
                <w:sz w:val="22"/>
                <w:szCs w:val="22"/>
                <w:lang w:val="en-CA" w:eastAsia="en-CA"/>
              </w:rPr>
              <w:t>19.5</w:t>
            </w:r>
            <w:r w:rsidRPr="008202D6">
              <w:rPr>
                <w:rFonts w:ascii="Calibri" w:hAnsi="Calibri" w:cs="Calibri"/>
                <w:b/>
                <w:bCs/>
                <w:color w:val="000000"/>
                <w:sz w:val="22"/>
                <w:szCs w:val="22"/>
                <w:lang w:val="en-CA" w:eastAsia="en-CA"/>
              </w:rPr>
              <w:t xml:space="preserve"> Marks)</w:t>
            </w: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9390" w:type="dxa"/>
            <w:gridSpan w:val="7"/>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Johnson Construction Inc. had the following data relating to one of its long-term construction contracts.</w:t>
            </w:r>
            <w:r>
              <w:rPr>
                <w:rFonts w:ascii="Calibri" w:hAnsi="Calibri" w:cs="Calibri"/>
                <w:color w:val="000000"/>
                <w:sz w:val="22"/>
                <w:szCs w:val="22"/>
                <w:lang w:val="en-CA" w:eastAsia="en-CA"/>
              </w:rPr>
              <w:t xml:space="preserve"> </w:t>
            </w:r>
            <w:r w:rsidRPr="008202D6">
              <w:rPr>
                <w:rFonts w:ascii="Calibri" w:hAnsi="Calibri" w:cs="Calibri"/>
                <w:color w:val="000000"/>
                <w:sz w:val="22"/>
                <w:szCs w:val="22"/>
                <w:lang w:val="en-CA" w:eastAsia="en-CA"/>
              </w:rPr>
              <w:t>The contract called for the delivery of a large office building to its client for a fixed price of $80 million.</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5920" w:type="dxa"/>
            <w:gridSpan w:val="5"/>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Data pertaining to the contract are found below:</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1</w:t>
            </w:r>
          </w:p>
        </w:tc>
        <w:tc>
          <w:tcPr>
            <w:tcW w:w="1735" w:type="dxa"/>
            <w:tcBorders>
              <w:top w:val="nil"/>
              <w:left w:val="nil"/>
              <w:bottom w:val="nil"/>
              <w:right w:val="nil"/>
            </w:tcBorders>
            <w:noWrap/>
            <w:vAlign w:val="bottom"/>
          </w:tcPr>
          <w:p w:rsidR="0011201C" w:rsidRPr="008202D6" w:rsidRDefault="0011201C" w:rsidP="00F74ADB">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2</w:t>
            </w:r>
          </w:p>
        </w:tc>
        <w:tc>
          <w:tcPr>
            <w:tcW w:w="1735" w:type="dxa"/>
            <w:tcBorders>
              <w:top w:val="nil"/>
              <w:left w:val="nil"/>
              <w:bottom w:val="nil"/>
              <w:right w:val="nil"/>
            </w:tcBorders>
            <w:noWrap/>
            <w:vAlign w:val="bottom"/>
          </w:tcPr>
          <w:p w:rsidR="0011201C" w:rsidRPr="008202D6" w:rsidRDefault="0011201C" w:rsidP="00F74ADB">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3</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3139" w:type="dxa"/>
            <w:gridSpan w:val="3"/>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Costs Incurred by Year:</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36,000,000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20,000,000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19,000,000 </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3139" w:type="dxa"/>
            <w:gridSpan w:val="3"/>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Expected Completion Costs:</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24,000,000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28,848,485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   </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3139" w:type="dxa"/>
            <w:gridSpan w:val="3"/>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Costs Incurred to Date:</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36,000,000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56,000,000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75,000,000 </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2093" w:type="dxa"/>
            <w:gridSpan w:val="2"/>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Billings to Date:</w:t>
            </w: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40,000,000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60,000,000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80,000,000 </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3139" w:type="dxa"/>
            <w:gridSpan w:val="3"/>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Cash Collections by Year:</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30,000,000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25,000,000 </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25,000,000 </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2093" w:type="dxa"/>
            <w:gridSpan w:val="2"/>
            <w:tcBorders>
              <w:top w:val="nil"/>
              <w:left w:val="nil"/>
              <w:bottom w:val="nil"/>
              <w:right w:val="nil"/>
            </w:tcBorders>
            <w:noWrap/>
            <w:vAlign w:val="bottom"/>
          </w:tcPr>
          <w:p w:rsidR="0011201C" w:rsidRPr="008202D6" w:rsidRDefault="0011201C" w:rsidP="00F74ADB">
            <w:pP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Required:</w:t>
            </w: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9390" w:type="dxa"/>
            <w:gridSpan w:val="7"/>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1) Provide all journal entries with respect to this contract for Years 1, 2 &amp; 3 using the percentage of completion method. </w:t>
            </w:r>
            <w:r w:rsidRPr="008202D6">
              <w:rPr>
                <w:rFonts w:ascii="Calibri" w:hAnsi="Calibri" w:cs="Calibri"/>
                <w:b/>
                <w:bCs/>
                <w:color w:val="000000"/>
                <w:sz w:val="22"/>
                <w:szCs w:val="22"/>
                <w:lang w:val="en-CA" w:eastAsia="en-CA"/>
              </w:rPr>
              <w:t xml:space="preserve"> (1</w:t>
            </w:r>
            <w:r w:rsidR="00AB7015">
              <w:rPr>
                <w:rFonts w:ascii="Calibri" w:hAnsi="Calibri" w:cs="Calibri"/>
                <w:b/>
                <w:bCs/>
                <w:color w:val="000000"/>
                <w:sz w:val="22"/>
                <w:szCs w:val="22"/>
                <w:lang w:val="en-CA" w:eastAsia="en-CA"/>
              </w:rPr>
              <w:t>4.</w:t>
            </w:r>
            <w:r w:rsidRPr="008202D6">
              <w:rPr>
                <w:rFonts w:ascii="Calibri" w:hAnsi="Calibri" w:cs="Calibri"/>
                <w:b/>
                <w:bCs/>
                <w:color w:val="000000"/>
                <w:sz w:val="22"/>
                <w:szCs w:val="22"/>
                <w:lang w:val="en-CA" w:eastAsia="en-CA"/>
              </w:rPr>
              <w:t>5 marks)</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9390" w:type="dxa"/>
            <w:gridSpan w:val="7"/>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2) Show how the effects of this contract would </w:t>
            </w:r>
            <w:r w:rsidR="006D3C6E">
              <w:rPr>
                <w:rFonts w:ascii="Calibri" w:hAnsi="Calibri" w:cs="Calibri"/>
                <w:color w:val="000000"/>
                <w:sz w:val="22"/>
                <w:szCs w:val="22"/>
                <w:lang w:val="en-CA" w:eastAsia="en-CA"/>
              </w:rPr>
              <w:t xml:space="preserve">be </w:t>
            </w:r>
            <w:r w:rsidR="009877D5">
              <w:rPr>
                <w:rFonts w:ascii="Calibri" w:hAnsi="Calibri" w:cs="Calibri"/>
                <w:color w:val="000000"/>
                <w:sz w:val="22"/>
                <w:szCs w:val="22"/>
                <w:lang w:val="en-CA" w:eastAsia="en-CA"/>
              </w:rPr>
              <w:t>presented on Johnson’</w:t>
            </w:r>
            <w:r w:rsidRPr="008202D6">
              <w:rPr>
                <w:rFonts w:ascii="Calibri" w:hAnsi="Calibri" w:cs="Calibri"/>
                <w:color w:val="000000"/>
                <w:sz w:val="22"/>
                <w:szCs w:val="22"/>
                <w:lang w:val="en-CA" w:eastAsia="en-CA"/>
              </w:rPr>
              <w:t xml:space="preserve">s Year 2 Balance Sheet as at the end of Year 2, using the percentage of completion method. </w:t>
            </w:r>
            <w:r w:rsidRPr="008202D6">
              <w:rPr>
                <w:rFonts w:ascii="Calibri" w:hAnsi="Calibri" w:cs="Calibri"/>
                <w:b/>
                <w:bCs/>
                <w:color w:val="000000"/>
                <w:sz w:val="22"/>
                <w:szCs w:val="22"/>
                <w:lang w:val="en-CA" w:eastAsia="en-CA"/>
              </w:rPr>
              <w:t>(3 marks)</w:t>
            </w: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9390" w:type="dxa"/>
            <w:gridSpan w:val="7"/>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3) Assume that Johnson Inc. follows ASPE and that there is significant uncertainty with</w:t>
            </w:r>
            <w:r>
              <w:rPr>
                <w:rFonts w:ascii="Calibri" w:hAnsi="Calibri" w:cs="Calibri"/>
                <w:color w:val="000000"/>
                <w:sz w:val="22"/>
                <w:szCs w:val="22"/>
                <w:lang w:val="en-CA" w:eastAsia="en-CA"/>
              </w:rPr>
              <w:t xml:space="preserve"> </w:t>
            </w:r>
            <w:r w:rsidRPr="008202D6">
              <w:rPr>
                <w:rFonts w:ascii="Calibri" w:hAnsi="Calibri" w:cs="Calibri"/>
                <w:color w:val="000000"/>
                <w:sz w:val="22"/>
                <w:szCs w:val="22"/>
                <w:lang w:val="en-CA" w:eastAsia="en-CA"/>
              </w:rPr>
              <w:t>respect to this</w:t>
            </w:r>
          </w:p>
        </w:tc>
      </w:tr>
      <w:tr w:rsidR="0011201C" w:rsidRPr="008202D6">
        <w:trPr>
          <w:trHeight w:val="315"/>
        </w:trPr>
        <w:tc>
          <w:tcPr>
            <w:tcW w:w="9390" w:type="dxa"/>
            <w:gridSpan w:val="7"/>
            <w:tcBorders>
              <w:top w:val="nil"/>
              <w:left w:val="nil"/>
              <w:bottom w:val="nil"/>
              <w:right w:val="nil"/>
            </w:tcBorders>
            <w:noWrap/>
            <w:vAlign w:val="bottom"/>
          </w:tcPr>
          <w:p w:rsidR="0011201C" w:rsidRPr="008202D6" w:rsidRDefault="0011201C" w:rsidP="006D3C6E">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contract. How much profit or loss would Johnson need to recognize in Year2? Journal </w:t>
            </w:r>
            <w:r w:rsidR="006D3C6E">
              <w:rPr>
                <w:rFonts w:ascii="Calibri" w:hAnsi="Calibri" w:cs="Calibri"/>
                <w:color w:val="000000"/>
                <w:sz w:val="22"/>
                <w:szCs w:val="22"/>
                <w:lang w:val="en-CA" w:eastAsia="en-CA"/>
              </w:rPr>
              <w:t>e</w:t>
            </w:r>
            <w:r w:rsidRPr="008202D6">
              <w:rPr>
                <w:rFonts w:ascii="Calibri" w:hAnsi="Calibri" w:cs="Calibri"/>
                <w:color w:val="000000"/>
                <w:sz w:val="22"/>
                <w:szCs w:val="22"/>
                <w:lang w:val="en-CA" w:eastAsia="en-CA"/>
              </w:rPr>
              <w:t>ntries are not</w:t>
            </w:r>
          </w:p>
        </w:tc>
      </w:tr>
      <w:tr w:rsidR="0011201C" w:rsidRPr="008202D6">
        <w:trPr>
          <w:trHeight w:val="315"/>
        </w:trPr>
        <w:tc>
          <w:tcPr>
            <w:tcW w:w="5920" w:type="dxa"/>
            <w:gridSpan w:val="5"/>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required. </w:t>
            </w:r>
            <w:r w:rsidRPr="008202D6">
              <w:rPr>
                <w:rFonts w:ascii="Calibri" w:hAnsi="Calibri" w:cs="Calibri"/>
                <w:b/>
                <w:bCs/>
                <w:color w:val="000000"/>
                <w:sz w:val="22"/>
                <w:szCs w:val="22"/>
                <w:lang w:val="en-CA" w:eastAsia="en-CA"/>
              </w:rPr>
              <w:t>(2 marks)</w:t>
            </w: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r w:rsidR="0011201C" w:rsidRPr="008202D6">
        <w:trPr>
          <w:trHeight w:val="315"/>
        </w:trPr>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7"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046"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c>
          <w:tcPr>
            <w:tcW w:w="1735" w:type="dxa"/>
            <w:tcBorders>
              <w:top w:val="nil"/>
              <w:left w:val="nil"/>
              <w:bottom w:val="nil"/>
              <w:right w:val="nil"/>
            </w:tcBorders>
            <w:noWrap/>
            <w:vAlign w:val="bottom"/>
          </w:tcPr>
          <w:p w:rsidR="0011201C" w:rsidRPr="008202D6" w:rsidRDefault="0011201C" w:rsidP="00F74ADB">
            <w:pPr>
              <w:rPr>
                <w:rFonts w:ascii="Calibri" w:hAnsi="Calibri" w:cs="Calibri"/>
                <w:color w:val="000000"/>
                <w:sz w:val="22"/>
                <w:szCs w:val="22"/>
                <w:lang w:val="en-CA" w:eastAsia="en-CA"/>
              </w:rPr>
            </w:pPr>
          </w:p>
        </w:tc>
      </w:tr>
    </w:tbl>
    <w:p w:rsidR="0011201C" w:rsidRPr="008202D6" w:rsidRDefault="0011201C">
      <w:pPr>
        <w:spacing w:after="200" w:line="276" w:lineRule="auto"/>
        <w:rPr>
          <w:rFonts w:ascii="Calibri" w:hAnsi="Calibri" w:cs="Calibri"/>
          <w:b/>
          <w:bCs/>
          <w:sz w:val="22"/>
          <w:szCs w:val="22"/>
        </w:rPr>
      </w:pPr>
    </w:p>
    <w:p w:rsidR="0011201C" w:rsidRPr="008202D6" w:rsidRDefault="0011201C" w:rsidP="00F74ADB">
      <w:pPr>
        <w:autoSpaceDE w:val="0"/>
        <w:autoSpaceDN w:val="0"/>
        <w:adjustRightInd w:val="0"/>
        <w:rPr>
          <w:rFonts w:ascii="Calibri" w:hAnsi="Calibri" w:cs="Calibri"/>
          <w:b/>
          <w:bCs/>
          <w:sz w:val="22"/>
          <w:szCs w:val="22"/>
        </w:rPr>
      </w:pPr>
      <w:r w:rsidRPr="008202D6">
        <w:rPr>
          <w:rFonts w:ascii="Calibri" w:hAnsi="Calibri" w:cs="Calibri"/>
          <w:b/>
          <w:bCs/>
          <w:sz w:val="22"/>
          <w:szCs w:val="22"/>
        </w:rPr>
        <w:br w:type="page"/>
      </w:r>
    </w:p>
    <w:p w:rsidR="0011201C" w:rsidRPr="008202D6" w:rsidRDefault="0011201C" w:rsidP="00F74ADB">
      <w:pPr>
        <w:autoSpaceDE w:val="0"/>
        <w:autoSpaceDN w:val="0"/>
        <w:adjustRightInd w:val="0"/>
        <w:rPr>
          <w:rFonts w:ascii="Calibri" w:hAnsi="Calibri" w:cs="Calibri"/>
          <w:b/>
          <w:bCs/>
          <w:sz w:val="22"/>
          <w:szCs w:val="22"/>
        </w:rPr>
      </w:pPr>
    </w:p>
    <w:p w:rsidR="0011201C" w:rsidRPr="008202D6" w:rsidRDefault="0011201C" w:rsidP="00F74ADB">
      <w:pPr>
        <w:autoSpaceDE w:val="0"/>
        <w:autoSpaceDN w:val="0"/>
        <w:adjustRightInd w:val="0"/>
        <w:rPr>
          <w:rFonts w:ascii="Calibri" w:hAnsi="Calibri" w:cs="Calibri"/>
          <w:b/>
          <w:bCs/>
          <w:sz w:val="22"/>
          <w:szCs w:val="22"/>
        </w:rPr>
      </w:pPr>
      <w:r>
        <w:rPr>
          <w:rFonts w:ascii="Calibri" w:hAnsi="Calibri" w:cs="Calibri"/>
          <w:b/>
          <w:bCs/>
          <w:sz w:val="22"/>
          <w:szCs w:val="22"/>
        </w:rPr>
        <w:t>Question 4 (15.5 marks)</w:t>
      </w:r>
    </w:p>
    <w:p w:rsidR="0011201C" w:rsidRPr="008202D6" w:rsidRDefault="0011201C" w:rsidP="00F74ADB">
      <w:pPr>
        <w:autoSpaceDE w:val="0"/>
        <w:autoSpaceDN w:val="0"/>
        <w:adjustRightInd w:val="0"/>
        <w:rPr>
          <w:rFonts w:ascii="Calibri" w:hAnsi="Calibri" w:cs="Calibri"/>
          <w:b/>
          <w:bCs/>
          <w:sz w:val="22"/>
          <w:szCs w:val="22"/>
        </w:rPr>
      </w:pPr>
    </w:p>
    <w:p w:rsidR="0011201C" w:rsidRPr="008202D6" w:rsidRDefault="0011201C" w:rsidP="00583AE4">
      <w:pPr>
        <w:autoSpaceDE w:val="0"/>
        <w:autoSpaceDN w:val="0"/>
        <w:adjustRightInd w:val="0"/>
        <w:rPr>
          <w:rFonts w:ascii="Calibri" w:hAnsi="Calibri"/>
          <w:sz w:val="22"/>
          <w:szCs w:val="22"/>
          <w:lang w:val="en-CA" w:eastAsia="en-US"/>
        </w:rPr>
      </w:pPr>
      <w:r w:rsidRPr="00E42BD7">
        <w:rPr>
          <w:rFonts w:ascii="Calibri" w:hAnsi="Calibri"/>
          <w:b/>
          <w:bCs/>
          <w:sz w:val="22"/>
          <w:szCs w:val="22"/>
          <w:lang w:val="en-CA" w:eastAsia="en-US"/>
        </w:rPr>
        <w:t>P</w:t>
      </w:r>
      <w:r w:rsidR="00FF3185">
        <w:rPr>
          <w:rFonts w:ascii="Calibri" w:hAnsi="Calibri"/>
          <w:b/>
          <w:bCs/>
          <w:sz w:val="22"/>
          <w:szCs w:val="22"/>
          <w:lang w:val="en-CA" w:eastAsia="en-US"/>
        </w:rPr>
        <w:t>art</w:t>
      </w:r>
      <w:r w:rsidRPr="00E42BD7">
        <w:rPr>
          <w:rFonts w:ascii="Calibri" w:hAnsi="Calibri"/>
          <w:b/>
          <w:bCs/>
          <w:sz w:val="22"/>
          <w:szCs w:val="22"/>
          <w:lang w:val="en-CA" w:eastAsia="en-US"/>
        </w:rPr>
        <w:t xml:space="preserve"> A (9 marks)</w:t>
      </w:r>
    </w:p>
    <w:p w:rsidR="0011201C" w:rsidRPr="008202D6" w:rsidRDefault="0011201C" w:rsidP="00583AE4">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Jane Corporation follows ASPE. On January 10, 2012 Jane purchased a technology company paying $1,900,000. It is the end of 2012 and Jane Corp. is performing its annual test of impairment.  Jane has de</w:t>
      </w:r>
      <w:r>
        <w:rPr>
          <w:rFonts w:ascii="Calibri" w:hAnsi="Calibri"/>
          <w:sz w:val="22"/>
          <w:szCs w:val="22"/>
          <w:lang w:val="en-CA" w:eastAsia="en-US"/>
        </w:rPr>
        <w:t>termined the fair value of the t</w:t>
      </w:r>
      <w:r w:rsidRPr="008202D6">
        <w:rPr>
          <w:rFonts w:ascii="Calibri" w:hAnsi="Calibri"/>
          <w:sz w:val="22"/>
          <w:szCs w:val="22"/>
          <w:lang w:val="en-CA" w:eastAsia="en-US"/>
        </w:rPr>
        <w:t>echnology reporting unit to be $1,700,000 at December 31st and the fair value and carrying value of the assets and liabilities were determined as follows:</w:t>
      </w:r>
    </w:p>
    <w:p w:rsidR="0011201C" w:rsidRPr="008202D6" w:rsidRDefault="0011201C" w:rsidP="00F74ADB">
      <w:pPr>
        <w:autoSpaceDE w:val="0"/>
        <w:autoSpaceDN w:val="0"/>
        <w:adjustRightInd w:val="0"/>
        <w:rPr>
          <w:rFonts w:ascii="Calibri" w:hAnsi="Calibri"/>
          <w:sz w:val="22"/>
          <w:szCs w:val="22"/>
          <w:lang w:val="en-CA" w:eastAsia="en-US"/>
        </w:rPr>
      </w:pPr>
    </w:p>
    <w:tbl>
      <w:tblPr>
        <w:tblW w:w="0" w:type="auto"/>
        <w:tblInd w:w="182" w:type="dxa"/>
        <w:tblLook w:val="00A0" w:firstRow="1" w:lastRow="0" w:firstColumn="1" w:lastColumn="0" w:noHBand="0" w:noVBand="0"/>
      </w:tblPr>
      <w:tblGrid>
        <w:gridCol w:w="2340"/>
        <w:gridCol w:w="2700"/>
        <w:gridCol w:w="2880"/>
      </w:tblGrid>
      <w:tr w:rsidR="0011201C" w:rsidRPr="008202D6" w:rsidTr="00FF3185">
        <w:trPr>
          <w:trHeight w:val="287"/>
        </w:trPr>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p>
        </w:tc>
        <w:tc>
          <w:tcPr>
            <w:tcW w:w="270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Fair Value January 10, 2012</w:t>
            </w:r>
          </w:p>
        </w:tc>
        <w:tc>
          <w:tcPr>
            <w:tcW w:w="288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Fair value December 31, 2012</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Investments</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200,000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200,000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Accounts receivable</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250,000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250,000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Inventory</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350,000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400,000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Equipment</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cs="Calibri"/>
                <w:sz w:val="22"/>
                <w:szCs w:val="22"/>
                <w:lang w:val="en-CA" w:eastAsia="en-US"/>
              </w:rPr>
              <w:t>700,000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cs="Calibri"/>
                <w:sz w:val="22"/>
                <w:szCs w:val="22"/>
                <w:lang w:val="en-CA" w:eastAsia="en-US"/>
              </w:rPr>
              <w:t>700,000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Patents</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cs="Calibri"/>
                <w:sz w:val="22"/>
                <w:szCs w:val="22"/>
                <w:lang w:val="en-CA" w:eastAsia="en-US"/>
              </w:rPr>
              <w:t>400,000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450,000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Accounts payable</w:t>
            </w:r>
          </w:p>
        </w:tc>
        <w:tc>
          <w:tcPr>
            <w:tcW w:w="270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sz w:val="22"/>
                <w:szCs w:val="22"/>
                <w:lang w:val="en-CA" w:eastAsia="en-US"/>
              </w:rPr>
              <w:t>200,000</w:t>
            </w:r>
          </w:p>
        </w:tc>
        <w:tc>
          <w:tcPr>
            <w:tcW w:w="2880" w:type="dxa"/>
          </w:tcPr>
          <w:p w:rsidR="0011201C" w:rsidRPr="008202D6" w:rsidRDefault="0011201C" w:rsidP="00E42BD7">
            <w:pPr>
              <w:autoSpaceDE w:val="0"/>
              <w:autoSpaceDN w:val="0"/>
              <w:adjustRightInd w:val="0"/>
              <w:jc w:val="center"/>
              <w:rPr>
                <w:rFonts w:ascii="Calibri" w:hAnsi="Calibri"/>
                <w:sz w:val="22"/>
                <w:szCs w:val="22"/>
                <w:lang w:val="en-CA" w:eastAsia="en-US"/>
              </w:rPr>
            </w:pPr>
            <w:r w:rsidRPr="008202D6">
              <w:rPr>
                <w:rFonts w:ascii="Calibri" w:hAnsi="Calibri" w:cs="Calibri"/>
                <w:sz w:val="22"/>
                <w:szCs w:val="22"/>
                <w:lang w:val="en-CA" w:eastAsia="en-US"/>
              </w:rPr>
              <w:t>200,000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r w:rsidRPr="008202D6">
              <w:rPr>
                <w:rFonts w:ascii="Calibri" w:hAnsi="Calibri"/>
                <w:sz w:val="22"/>
                <w:szCs w:val="22"/>
                <w:lang w:val="en-CA" w:eastAsia="en-US"/>
              </w:rPr>
              <w:t>Long-term debt</w:t>
            </w:r>
          </w:p>
        </w:tc>
        <w:tc>
          <w:tcPr>
            <w:tcW w:w="2700" w:type="dxa"/>
          </w:tcPr>
          <w:p w:rsidR="0011201C" w:rsidRPr="00FF3185" w:rsidRDefault="0011201C" w:rsidP="00E42BD7">
            <w:pPr>
              <w:autoSpaceDE w:val="0"/>
              <w:autoSpaceDN w:val="0"/>
              <w:adjustRightInd w:val="0"/>
              <w:jc w:val="center"/>
              <w:rPr>
                <w:rFonts w:ascii="Calibri" w:hAnsi="Calibri"/>
                <w:sz w:val="22"/>
                <w:szCs w:val="22"/>
                <w:u w:val="single"/>
                <w:lang w:val="en-CA" w:eastAsia="en-US"/>
              </w:rPr>
            </w:pPr>
            <w:r w:rsidRPr="00FF3185">
              <w:rPr>
                <w:rFonts w:ascii="Calibri" w:hAnsi="Calibri" w:cs="Calibri"/>
                <w:sz w:val="22"/>
                <w:szCs w:val="22"/>
                <w:u w:val="single"/>
                <w:lang w:val="en-CA" w:eastAsia="en-US"/>
              </w:rPr>
              <w:t>300,000</w:t>
            </w:r>
          </w:p>
        </w:tc>
        <w:tc>
          <w:tcPr>
            <w:tcW w:w="2880" w:type="dxa"/>
          </w:tcPr>
          <w:p w:rsidR="0011201C" w:rsidRPr="00FF3185" w:rsidRDefault="0011201C" w:rsidP="00E42BD7">
            <w:pPr>
              <w:autoSpaceDE w:val="0"/>
              <w:autoSpaceDN w:val="0"/>
              <w:adjustRightInd w:val="0"/>
              <w:jc w:val="center"/>
              <w:rPr>
                <w:rFonts w:ascii="Calibri" w:hAnsi="Calibri"/>
                <w:sz w:val="22"/>
                <w:szCs w:val="22"/>
                <w:u w:val="single"/>
                <w:lang w:val="en-CA" w:eastAsia="en-US"/>
              </w:rPr>
            </w:pPr>
            <w:r w:rsidRPr="00FF3185">
              <w:rPr>
                <w:rFonts w:ascii="Calibri" w:hAnsi="Calibri" w:cs="Calibri"/>
                <w:sz w:val="22"/>
                <w:szCs w:val="22"/>
                <w:u w:val="single"/>
                <w:lang w:val="en-CA" w:eastAsia="en-US"/>
              </w:rPr>
              <w:t>300,000</w:t>
            </w:r>
          </w:p>
        </w:tc>
      </w:tr>
      <w:tr w:rsidR="0011201C" w:rsidRPr="008202D6" w:rsidTr="00FF3185">
        <w:tc>
          <w:tcPr>
            <w:tcW w:w="2340" w:type="dxa"/>
          </w:tcPr>
          <w:p w:rsidR="0011201C" w:rsidRPr="008202D6" w:rsidRDefault="0011201C" w:rsidP="00C84A47">
            <w:pPr>
              <w:autoSpaceDE w:val="0"/>
              <w:autoSpaceDN w:val="0"/>
              <w:adjustRightInd w:val="0"/>
              <w:rPr>
                <w:rFonts w:ascii="Calibri" w:hAnsi="Calibri"/>
                <w:sz w:val="22"/>
                <w:szCs w:val="22"/>
                <w:lang w:val="en-CA" w:eastAsia="en-US"/>
              </w:rPr>
            </w:pPr>
          </w:p>
        </w:tc>
        <w:tc>
          <w:tcPr>
            <w:tcW w:w="2700" w:type="dxa"/>
          </w:tcPr>
          <w:p w:rsidR="0011201C" w:rsidRPr="00FF3185" w:rsidRDefault="0011201C" w:rsidP="00E42BD7">
            <w:pPr>
              <w:autoSpaceDE w:val="0"/>
              <w:autoSpaceDN w:val="0"/>
              <w:adjustRightInd w:val="0"/>
              <w:jc w:val="center"/>
              <w:rPr>
                <w:rFonts w:ascii="Calibri" w:hAnsi="Calibri" w:cs="Calibri"/>
                <w:sz w:val="22"/>
                <w:szCs w:val="22"/>
                <w:u w:val="double"/>
                <w:lang w:val="en-CA" w:eastAsia="en-US"/>
              </w:rPr>
            </w:pPr>
            <w:r w:rsidRPr="00FF3185">
              <w:rPr>
                <w:rFonts w:ascii="Calibri" w:hAnsi="Calibri" w:cs="Calibri"/>
                <w:sz w:val="22"/>
                <w:szCs w:val="22"/>
                <w:u w:val="double"/>
                <w:lang w:val="en-CA" w:eastAsia="en-US"/>
              </w:rPr>
              <w:t>1,400,000</w:t>
            </w:r>
          </w:p>
        </w:tc>
        <w:tc>
          <w:tcPr>
            <w:tcW w:w="2880" w:type="dxa"/>
          </w:tcPr>
          <w:p w:rsidR="0011201C" w:rsidRPr="00FF3185" w:rsidRDefault="0011201C" w:rsidP="00E42BD7">
            <w:pPr>
              <w:autoSpaceDE w:val="0"/>
              <w:autoSpaceDN w:val="0"/>
              <w:adjustRightInd w:val="0"/>
              <w:jc w:val="center"/>
              <w:rPr>
                <w:rFonts w:ascii="Calibri" w:hAnsi="Calibri" w:cs="Calibri"/>
                <w:sz w:val="22"/>
                <w:szCs w:val="22"/>
                <w:u w:val="double"/>
                <w:lang w:val="en-CA" w:eastAsia="en-US"/>
              </w:rPr>
            </w:pPr>
            <w:r w:rsidRPr="00FF3185">
              <w:rPr>
                <w:rFonts w:ascii="Calibri" w:hAnsi="Calibri" w:cs="Calibri"/>
                <w:sz w:val="22"/>
                <w:szCs w:val="22"/>
                <w:u w:val="double"/>
                <w:lang w:val="en-CA" w:eastAsia="en-US"/>
              </w:rPr>
              <w:t>1,500,000</w:t>
            </w:r>
          </w:p>
        </w:tc>
      </w:tr>
    </w:tbl>
    <w:p w:rsidR="0011201C" w:rsidRPr="008202D6" w:rsidRDefault="0011201C" w:rsidP="00F74ADB">
      <w:pPr>
        <w:autoSpaceDE w:val="0"/>
        <w:autoSpaceDN w:val="0"/>
        <w:adjustRightInd w:val="0"/>
        <w:rPr>
          <w:rFonts w:ascii="Calibri" w:hAnsi="Calibri"/>
          <w:sz w:val="22"/>
          <w:szCs w:val="22"/>
          <w:lang w:val="en-CA" w:eastAsia="en-US"/>
        </w:rPr>
      </w:pPr>
    </w:p>
    <w:p w:rsidR="0011201C" w:rsidRPr="008202D6" w:rsidRDefault="0011201C" w:rsidP="00F74ADB">
      <w:pPr>
        <w:autoSpaceDE w:val="0"/>
        <w:autoSpaceDN w:val="0"/>
        <w:adjustRightInd w:val="0"/>
        <w:rPr>
          <w:rFonts w:ascii="Calibri" w:hAnsi="Calibri" w:cs="Calibri"/>
          <w:sz w:val="22"/>
          <w:szCs w:val="22"/>
          <w:lang w:val="en-CA" w:eastAsia="en-US"/>
        </w:rPr>
      </w:pPr>
    </w:p>
    <w:p w:rsidR="0011201C" w:rsidRPr="00E42BD7" w:rsidRDefault="0011201C" w:rsidP="00E42BD7">
      <w:pPr>
        <w:pStyle w:val="ListParagraph"/>
        <w:numPr>
          <w:ilvl w:val="0"/>
          <w:numId w:val="3"/>
        </w:numPr>
        <w:ind w:left="360" w:firstLine="0"/>
        <w:rPr>
          <w:rFonts w:ascii="Calibri" w:hAnsi="Calibri" w:cs="Calibri"/>
          <w:sz w:val="22"/>
          <w:szCs w:val="22"/>
        </w:rPr>
      </w:pPr>
      <w:r w:rsidRPr="00E42BD7">
        <w:rPr>
          <w:rFonts w:ascii="Calibri" w:hAnsi="Calibri" w:cs="Calibri"/>
          <w:sz w:val="22"/>
          <w:szCs w:val="22"/>
        </w:rPr>
        <w:t>Record the acquisition of the technology company</w:t>
      </w:r>
      <w:r>
        <w:rPr>
          <w:rFonts w:ascii="Calibri" w:hAnsi="Calibri" w:cs="Calibri"/>
          <w:sz w:val="22"/>
          <w:szCs w:val="22"/>
        </w:rPr>
        <w:t>.</w:t>
      </w:r>
    </w:p>
    <w:p w:rsidR="0011201C" w:rsidRPr="00E42BD7" w:rsidRDefault="0011201C" w:rsidP="00E42BD7">
      <w:pPr>
        <w:pStyle w:val="ListParagraph"/>
        <w:numPr>
          <w:ilvl w:val="0"/>
          <w:numId w:val="3"/>
        </w:numPr>
        <w:ind w:left="360" w:firstLine="0"/>
        <w:rPr>
          <w:rFonts w:ascii="Calibri" w:hAnsi="Calibri" w:cs="Calibri"/>
          <w:sz w:val="22"/>
          <w:szCs w:val="22"/>
        </w:rPr>
      </w:pPr>
      <w:r w:rsidRPr="00E42BD7">
        <w:rPr>
          <w:rFonts w:ascii="Calibri" w:hAnsi="Calibri" w:cs="Calibri"/>
          <w:sz w:val="22"/>
          <w:szCs w:val="22"/>
        </w:rPr>
        <w:t>Record impairment, if any, at year end. Show computations.</w:t>
      </w:r>
    </w:p>
    <w:p w:rsidR="0011201C" w:rsidRPr="008202D6" w:rsidRDefault="0011201C">
      <w:pPr>
        <w:spacing w:after="200" w:line="276" w:lineRule="auto"/>
        <w:rPr>
          <w:rFonts w:ascii="Calibri" w:hAnsi="Calibri" w:cs="Calibri"/>
          <w:b/>
          <w:bCs/>
          <w:sz w:val="22"/>
          <w:szCs w:val="22"/>
        </w:rPr>
      </w:pPr>
    </w:p>
    <w:tbl>
      <w:tblPr>
        <w:tblW w:w="10110" w:type="dxa"/>
        <w:tblInd w:w="-106" w:type="dxa"/>
        <w:tblLook w:val="00A0" w:firstRow="1" w:lastRow="0" w:firstColumn="1" w:lastColumn="0" w:noHBand="0" w:noVBand="0"/>
      </w:tblPr>
      <w:tblGrid>
        <w:gridCol w:w="288"/>
        <w:gridCol w:w="2078"/>
        <w:gridCol w:w="2173"/>
        <w:gridCol w:w="1617"/>
        <w:gridCol w:w="238"/>
        <w:gridCol w:w="720"/>
        <w:gridCol w:w="659"/>
        <w:gridCol w:w="180"/>
        <w:gridCol w:w="720"/>
        <w:gridCol w:w="717"/>
        <w:gridCol w:w="720"/>
      </w:tblGrid>
      <w:tr w:rsidR="0011201C" w:rsidRPr="008202D6" w:rsidTr="00E42BD7">
        <w:trPr>
          <w:gridAfter w:val="1"/>
          <w:wAfter w:w="720" w:type="dxa"/>
          <w:trHeight w:val="315"/>
        </w:trPr>
        <w:tc>
          <w:tcPr>
            <w:tcW w:w="2366" w:type="dxa"/>
            <w:gridSpan w:val="2"/>
            <w:tcBorders>
              <w:top w:val="nil"/>
              <w:left w:val="nil"/>
              <w:bottom w:val="nil"/>
              <w:right w:val="nil"/>
            </w:tcBorders>
            <w:noWrap/>
            <w:vAlign w:val="bottom"/>
          </w:tcPr>
          <w:p w:rsidR="0011201C" w:rsidRPr="008202D6" w:rsidRDefault="0011201C" w:rsidP="003D46F5">
            <w:pPr>
              <w:rPr>
                <w:rFonts w:ascii="Calibri" w:hAnsi="Calibri" w:cs="Calibri"/>
                <w:b/>
                <w:bCs/>
                <w:color w:val="000000"/>
                <w:sz w:val="22"/>
                <w:szCs w:val="22"/>
                <w:lang w:val="en-CA" w:eastAsia="en-CA"/>
              </w:rPr>
            </w:pPr>
            <w:r>
              <w:rPr>
                <w:rFonts w:ascii="Calibri" w:hAnsi="Calibri" w:cs="Calibri"/>
                <w:b/>
                <w:bCs/>
                <w:color w:val="000000"/>
                <w:sz w:val="22"/>
                <w:szCs w:val="22"/>
                <w:lang w:val="en-CA" w:eastAsia="en-CA"/>
              </w:rPr>
              <w:t>Part B</w:t>
            </w:r>
            <w:r w:rsidRPr="008202D6">
              <w:rPr>
                <w:rFonts w:ascii="Calibri" w:hAnsi="Calibri" w:cs="Calibri"/>
                <w:b/>
                <w:bCs/>
                <w:color w:val="000000"/>
                <w:sz w:val="22"/>
                <w:szCs w:val="22"/>
                <w:lang w:val="en-CA" w:eastAsia="en-CA"/>
              </w:rPr>
              <w:t xml:space="preserve"> </w:t>
            </w:r>
            <w:r>
              <w:rPr>
                <w:rFonts w:ascii="Calibri" w:hAnsi="Calibri" w:cs="Calibri"/>
                <w:b/>
                <w:bCs/>
                <w:color w:val="000000"/>
                <w:sz w:val="22"/>
                <w:szCs w:val="22"/>
                <w:lang w:val="en-CA" w:eastAsia="en-CA"/>
              </w:rPr>
              <w:t>(</w:t>
            </w:r>
            <w:r w:rsidRPr="008202D6">
              <w:rPr>
                <w:rFonts w:ascii="Calibri" w:hAnsi="Calibri" w:cs="Calibri"/>
                <w:b/>
                <w:bCs/>
                <w:color w:val="000000"/>
                <w:sz w:val="22"/>
                <w:szCs w:val="22"/>
                <w:lang w:val="en-CA" w:eastAsia="en-CA"/>
              </w:rPr>
              <w:t>6.</w:t>
            </w:r>
            <w:r>
              <w:rPr>
                <w:rFonts w:ascii="Calibri" w:hAnsi="Calibri" w:cs="Calibri"/>
                <w:b/>
                <w:bCs/>
                <w:color w:val="000000"/>
                <w:sz w:val="22"/>
                <w:szCs w:val="22"/>
                <w:lang w:val="en-CA" w:eastAsia="en-CA"/>
              </w:rPr>
              <w:t>5 marks)</w:t>
            </w:r>
          </w:p>
        </w:tc>
        <w:tc>
          <w:tcPr>
            <w:tcW w:w="2173" w:type="dxa"/>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After w:val="1"/>
          <w:wAfter w:w="720" w:type="dxa"/>
          <w:trHeight w:val="315"/>
        </w:trPr>
        <w:tc>
          <w:tcPr>
            <w:tcW w:w="2366"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2173" w:type="dxa"/>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617"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After w:val="1"/>
          <w:wAfter w:w="720" w:type="dxa"/>
          <w:trHeight w:val="315"/>
        </w:trPr>
        <w:tc>
          <w:tcPr>
            <w:tcW w:w="9390" w:type="dxa"/>
            <w:gridSpan w:val="10"/>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ABC Inc. commenced operations on January 1, Year 1. Early in year 1 ABC purchased an unlimited life intangible asset for $5,000,000.  There is an active market and no significant costs to sell this intangible. ABC follows IFRS, and applies the revaluation model for its unlimited life intangibles.</w:t>
            </w:r>
          </w:p>
        </w:tc>
      </w:tr>
      <w:tr w:rsidR="0011201C" w:rsidRPr="008202D6" w:rsidTr="00E42BD7">
        <w:trPr>
          <w:gridAfter w:val="1"/>
          <w:wAfter w:w="720" w:type="dxa"/>
          <w:trHeight w:val="315"/>
        </w:trPr>
        <w:tc>
          <w:tcPr>
            <w:tcW w:w="6394" w:type="dxa"/>
            <w:gridSpan w:val="5"/>
            <w:tcBorders>
              <w:top w:val="nil"/>
              <w:left w:val="nil"/>
              <w:bottom w:val="nil"/>
              <w:right w:val="nil"/>
            </w:tcBorders>
            <w:noWrap/>
            <w:vAlign w:val="bottom"/>
          </w:tcPr>
          <w:p w:rsidR="0011201C" w:rsidRPr="008202D6" w:rsidRDefault="0011201C" w:rsidP="000A4FE0">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The following are the fair values of this asset for Years 1 to 3:</w:t>
            </w:r>
          </w:p>
        </w:tc>
        <w:tc>
          <w:tcPr>
            <w:tcW w:w="1559"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437"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After w:val="1"/>
          <w:wAfter w:w="720" w:type="dxa"/>
          <w:trHeight w:val="315"/>
        </w:trPr>
        <w:tc>
          <w:tcPr>
            <w:tcW w:w="2366"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2173" w:type="dxa"/>
            <w:tcBorders>
              <w:top w:val="nil"/>
              <w:left w:val="nil"/>
              <w:bottom w:val="nil"/>
              <w:right w:val="nil"/>
            </w:tcBorders>
            <w:noWrap/>
            <w:vAlign w:val="bottom"/>
          </w:tcPr>
          <w:p w:rsidR="0011201C" w:rsidRPr="008202D6" w:rsidRDefault="0011201C" w:rsidP="00D17DB6">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1</w:t>
            </w:r>
          </w:p>
        </w:tc>
        <w:tc>
          <w:tcPr>
            <w:tcW w:w="1855" w:type="dxa"/>
            <w:gridSpan w:val="2"/>
            <w:tcBorders>
              <w:top w:val="nil"/>
              <w:left w:val="nil"/>
              <w:bottom w:val="nil"/>
              <w:right w:val="nil"/>
            </w:tcBorders>
            <w:noWrap/>
            <w:vAlign w:val="bottom"/>
          </w:tcPr>
          <w:p w:rsidR="0011201C" w:rsidRPr="008202D6" w:rsidRDefault="0011201C" w:rsidP="00D17DB6">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2</w:t>
            </w:r>
          </w:p>
        </w:tc>
        <w:tc>
          <w:tcPr>
            <w:tcW w:w="1559" w:type="dxa"/>
            <w:gridSpan w:val="3"/>
            <w:tcBorders>
              <w:top w:val="nil"/>
              <w:left w:val="nil"/>
              <w:bottom w:val="nil"/>
              <w:right w:val="nil"/>
            </w:tcBorders>
            <w:noWrap/>
            <w:vAlign w:val="bottom"/>
          </w:tcPr>
          <w:p w:rsidR="0011201C" w:rsidRPr="008202D6" w:rsidRDefault="0011201C" w:rsidP="00D17DB6">
            <w:pPr>
              <w:jc w:val="cente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Year 3</w:t>
            </w:r>
          </w:p>
        </w:tc>
        <w:tc>
          <w:tcPr>
            <w:tcW w:w="1437" w:type="dxa"/>
            <w:gridSpan w:val="2"/>
            <w:tcBorders>
              <w:top w:val="nil"/>
              <w:left w:val="nil"/>
              <w:bottom w:val="nil"/>
              <w:right w:val="nil"/>
            </w:tcBorders>
            <w:noWrap/>
            <w:vAlign w:val="bottom"/>
          </w:tcPr>
          <w:p w:rsidR="0011201C" w:rsidRPr="008202D6" w:rsidRDefault="0011201C" w:rsidP="003D46F5">
            <w:pPr>
              <w:jc w:val="center"/>
              <w:rPr>
                <w:rFonts w:ascii="Calibri" w:hAnsi="Calibri" w:cs="Calibri"/>
                <w:b/>
                <w:bCs/>
                <w:color w:val="000000"/>
                <w:sz w:val="22"/>
                <w:szCs w:val="22"/>
                <w:lang w:val="en-CA" w:eastAsia="en-CA"/>
              </w:rPr>
            </w:pPr>
          </w:p>
        </w:tc>
      </w:tr>
      <w:tr w:rsidR="0011201C" w:rsidRPr="008202D6" w:rsidTr="00E42BD7">
        <w:trPr>
          <w:gridAfter w:val="1"/>
          <w:wAfter w:w="720" w:type="dxa"/>
          <w:trHeight w:val="315"/>
        </w:trPr>
        <w:tc>
          <w:tcPr>
            <w:tcW w:w="2366"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Fair Value</w:t>
            </w:r>
          </w:p>
        </w:tc>
        <w:tc>
          <w:tcPr>
            <w:tcW w:w="2173" w:type="dxa"/>
            <w:tcBorders>
              <w:top w:val="nil"/>
              <w:left w:val="nil"/>
              <w:bottom w:val="nil"/>
              <w:right w:val="nil"/>
            </w:tcBorders>
            <w:noWrap/>
            <w:vAlign w:val="bottom"/>
          </w:tcPr>
          <w:p w:rsidR="0011201C" w:rsidRPr="008202D6" w:rsidRDefault="0011201C" w:rsidP="00D17DB6">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4,500,000 </w:t>
            </w:r>
          </w:p>
        </w:tc>
        <w:tc>
          <w:tcPr>
            <w:tcW w:w="1855" w:type="dxa"/>
            <w:gridSpan w:val="2"/>
            <w:tcBorders>
              <w:top w:val="nil"/>
              <w:left w:val="nil"/>
              <w:bottom w:val="nil"/>
              <w:right w:val="nil"/>
            </w:tcBorders>
            <w:noWrap/>
            <w:vAlign w:val="bottom"/>
          </w:tcPr>
          <w:p w:rsidR="0011201C" w:rsidRPr="008202D6" w:rsidRDefault="0011201C" w:rsidP="00D17DB6">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7,000,000 </w:t>
            </w:r>
          </w:p>
        </w:tc>
        <w:tc>
          <w:tcPr>
            <w:tcW w:w="1559" w:type="dxa"/>
            <w:gridSpan w:val="3"/>
            <w:tcBorders>
              <w:top w:val="nil"/>
              <w:left w:val="nil"/>
              <w:bottom w:val="nil"/>
              <w:right w:val="nil"/>
            </w:tcBorders>
            <w:noWrap/>
            <w:vAlign w:val="bottom"/>
          </w:tcPr>
          <w:p w:rsidR="0011201C" w:rsidRPr="008202D6" w:rsidRDefault="0011201C" w:rsidP="00D17DB6">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 $   5,800,000 </w:t>
            </w:r>
          </w:p>
        </w:tc>
        <w:tc>
          <w:tcPr>
            <w:tcW w:w="1437"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After w:val="1"/>
          <w:wAfter w:w="720" w:type="dxa"/>
          <w:trHeight w:val="315"/>
        </w:trPr>
        <w:tc>
          <w:tcPr>
            <w:tcW w:w="2366" w:type="dxa"/>
            <w:gridSpan w:val="2"/>
            <w:tcBorders>
              <w:top w:val="nil"/>
              <w:left w:val="nil"/>
              <w:bottom w:val="nil"/>
              <w:right w:val="nil"/>
            </w:tcBorders>
            <w:noWrap/>
            <w:vAlign w:val="bottom"/>
          </w:tcPr>
          <w:p w:rsidR="0011201C" w:rsidRPr="008202D6" w:rsidRDefault="0011201C" w:rsidP="003D46F5">
            <w:pPr>
              <w:rPr>
                <w:rFonts w:ascii="Calibri" w:hAnsi="Calibri" w:cs="Calibri"/>
                <w:b/>
                <w:bCs/>
                <w:color w:val="000000"/>
                <w:sz w:val="22"/>
                <w:szCs w:val="22"/>
                <w:lang w:val="en-CA" w:eastAsia="en-CA"/>
              </w:rPr>
            </w:pPr>
            <w:r w:rsidRPr="008202D6">
              <w:rPr>
                <w:rFonts w:ascii="Calibri" w:hAnsi="Calibri" w:cs="Calibri"/>
                <w:b/>
                <w:bCs/>
                <w:color w:val="000000"/>
                <w:sz w:val="22"/>
                <w:szCs w:val="22"/>
                <w:lang w:val="en-CA" w:eastAsia="en-CA"/>
              </w:rPr>
              <w:t>Required:</w:t>
            </w:r>
          </w:p>
        </w:tc>
        <w:tc>
          <w:tcPr>
            <w:tcW w:w="2173" w:type="dxa"/>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855"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559"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437"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Before w:val="1"/>
          <w:wBefore w:w="288" w:type="dxa"/>
          <w:trHeight w:val="315"/>
        </w:trPr>
        <w:tc>
          <w:tcPr>
            <w:tcW w:w="6826" w:type="dxa"/>
            <w:gridSpan w:val="5"/>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1. Show the revaluation journal entries for each year. </w:t>
            </w:r>
          </w:p>
        </w:tc>
        <w:tc>
          <w:tcPr>
            <w:tcW w:w="1559" w:type="dxa"/>
            <w:gridSpan w:val="3"/>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c>
          <w:tcPr>
            <w:tcW w:w="1437"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r w:rsidR="0011201C" w:rsidRPr="008202D6" w:rsidTr="00E42BD7">
        <w:trPr>
          <w:gridBefore w:val="1"/>
          <w:wBefore w:w="288" w:type="dxa"/>
          <w:trHeight w:val="315"/>
        </w:trPr>
        <w:tc>
          <w:tcPr>
            <w:tcW w:w="8385" w:type="dxa"/>
            <w:gridSpan w:val="8"/>
            <w:tcBorders>
              <w:top w:val="nil"/>
              <w:left w:val="nil"/>
              <w:bottom w:val="nil"/>
              <w:right w:val="nil"/>
            </w:tcBorders>
            <w:noWrap/>
            <w:vAlign w:val="bottom"/>
          </w:tcPr>
          <w:p w:rsidR="0011201C" w:rsidRPr="008202D6" w:rsidRDefault="0011201C" w:rsidP="000A4FE0">
            <w:pPr>
              <w:rPr>
                <w:rFonts w:ascii="Calibri" w:hAnsi="Calibri" w:cs="Calibri"/>
                <w:color w:val="000000"/>
                <w:sz w:val="22"/>
                <w:szCs w:val="22"/>
                <w:lang w:val="en-CA" w:eastAsia="en-CA"/>
              </w:rPr>
            </w:pPr>
            <w:r w:rsidRPr="008202D6">
              <w:rPr>
                <w:rFonts w:ascii="Calibri" w:hAnsi="Calibri" w:cs="Calibri"/>
                <w:color w:val="000000"/>
                <w:sz w:val="22"/>
                <w:szCs w:val="22"/>
                <w:lang w:val="en-CA" w:eastAsia="en-CA"/>
              </w:rPr>
              <w:t xml:space="preserve">2. Show the effects on net income and change </w:t>
            </w:r>
            <w:r w:rsidR="00FF3185">
              <w:rPr>
                <w:rFonts w:ascii="Calibri" w:hAnsi="Calibri" w:cs="Calibri"/>
                <w:color w:val="000000"/>
                <w:sz w:val="22"/>
                <w:szCs w:val="22"/>
                <w:lang w:val="en-CA" w:eastAsia="en-CA"/>
              </w:rPr>
              <w:t xml:space="preserve">in shareholders’ </w:t>
            </w:r>
            <w:r w:rsidRPr="008202D6">
              <w:rPr>
                <w:rFonts w:ascii="Calibri" w:hAnsi="Calibri" w:cs="Calibri"/>
                <w:color w:val="000000"/>
                <w:sz w:val="22"/>
                <w:szCs w:val="22"/>
                <w:lang w:val="en-CA" w:eastAsia="en-CA"/>
              </w:rPr>
              <w:t>equity for each year.</w:t>
            </w:r>
          </w:p>
        </w:tc>
        <w:tc>
          <w:tcPr>
            <w:tcW w:w="1437" w:type="dxa"/>
            <w:gridSpan w:val="2"/>
            <w:tcBorders>
              <w:top w:val="nil"/>
              <w:left w:val="nil"/>
              <w:bottom w:val="nil"/>
              <w:right w:val="nil"/>
            </w:tcBorders>
            <w:noWrap/>
            <w:vAlign w:val="bottom"/>
          </w:tcPr>
          <w:p w:rsidR="0011201C" w:rsidRPr="008202D6" w:rsidRDefault="0011201C" w:rsidP="003D46F5">
            <w:pPr>
              <w:rPr>
                <w:rFonts w:ascii="Calibri" w:hAnsi="Calibri" w:cs="Calibri"/>
                <w:color w:val="000000"/>
                <w:sz w:val="22"/>
                <w:szCs w:val="22"/>
                <w:lang w:val="en-CA" w:eastAsia="en-CA"/>
              </w:rPr>
            </w:pPr>
          </w:p>
        </w:tc>
      </w:tr>
    </w:tbl>
    <w:p w:rsidR="0011201C" w:rsidRPr="008202D6" w:rsidRDefault="0011201C" w:rsidP="00E42BD7">
      <w:pPr>
        <w:spacing w:after="200" w:line="276" w:lineRule="auto"/>
        <w:rPr>
          <w:rFonts w:ascii="Calibri" w:hAnsi="Calibri" w:cs="Calibri"/>
          <w:b/>
          <w:bCs/>
          <w:sz w:val="22"/>
          <w:szCs w:val="22"/>
        </w:rPr>
      </w:pPr>
      <w:r w:rsidRPr="008202D6">
        <w:rPr>
          <w:rFonts w:ascii="Calibri" w:hAnsi="Calibri" w:cs="Calibri"/>
          <w:b/>
          <w:bCs/>
          <w:sz w:val="22"/>
          <w:szCs w:val="22"/>
        </w:rPr>
        <w:br w:type="page"/>
      </w:r>
      <w:r>
        <w:rPr>
          <w:rFonts w:ascii="Calibri" w:hAnsi="Calibri" w:cs="Calibri"/>
          <w:b/>
          <w:bCs/>
          <w:sz w:val="22"/>
          <w:szCs w:val="22"/>
        </w:rPr>
        <w:lastRenderedPageBreak/>
        <w:t>Question 5 (</w:t>
      </w:r>
      <w:r w:rsidRPr="008202D6">
        <w:rPr>
          <w:rFonts w:ascii="Calibri" w:hAnsi="Calibri" w:cs="Calibri"/>
          <w:b/>
          <w:bCs/>
          <w:sz w:val="22"/>
          <w:szCs w:val="22"/>
        </w:rPr>
        <w:t>25 marks)</w:t>
      </w:r>
    </w:p>
    <w:p w:rsidR="0011201C" w:rsidRPr="008202D6" w:rsidRDefault="0011201C" w:rsidP="00F74ADB">
      <w:pPr>
        <w:rPr>
          <w:rFonts w:ascii="Calibri" w:hAnsi="Calibri" w:cs="Calibri"/>
          <w:sz w:val="22"/>
          <w:szCs w:val="22"/>
        </w:rPr>
      </w:pPr>
      <w:r>
        <w:rPr>
          <w:rFonts w:ascii="Calibri" w:hAnsi="Calibri" w:cs="Calibri"/>
          <w:sz w:val="22"/>
          <w:szCs w:val="22"/>
        </w:rPr>
        <w:t>Margot and Aristidi</w:t>
      </w:r>
      <w:r w:rsidRPr="008202D6">
        <w:rPr>
          <w:rFonts w:ascii="Calibri" w:hAnsi="Calibri" w:cs="Calibri"/>
          <w:sz w:val="22"/>
          <w:szCs w:val="22"/>
        </w:rPr>
        <w:t xml:space="preserve">s, two visual artists, moved from Canada to the south of France to pursue their life-long dream of owning and operating a studio and vacation retreat in the French countryside. Using a </w:t>
      </w:r>
      <w:r>
        <w:rPr>
          <w:rFonts w:ascii="Calibri" w:hAnsi="Calibri" w:cs="Calibri"/>
          <w:sz w:val="22"/>
          <w:szCs w:val="22"/>
        </w:rPr>
        <w:t>s</w:t>
      </w:r>
      <w:r w:rsidRPr="008202D6">
        <w:rPr>
          <w:rFonts w:ascii="Calibri" w:hAnsi="Calibri" w:cs="Calibri"/>
          <w:sz w:val="22"/>
          <w:szCs w:val="22"/>
        </w:rPr>
        <w:t>ubstantial portion of their inheritance, they purch</w:t>
      </w:r>
      <w:r>
        <w:rPr>
          <w:rFonts w:ascii="Calibri" w:hAnsi="Calibri" w:cs="Calibri"/>
          <w:sz w:val="22"/>
          <w:szCs w:val="22"/>
        </w:rPr>
        <w:t>ased a 15 room chateau</w:t>
      </w:r>
      <w:r w:rsidRPr="008202D6">
        <w:rPr>
          <w:rFonts w:ascii="Calibri" w:hAnsi="Calibri" w:cs="Calibri"/>
          <w:sz w:val="22"/>
          <w:szCs w:val="22"/>
        </w:rPr>
        <w:t xml:space="preserve"> and adjacent property which included a kitchen garden, small vineyard and a barn-like structure that could be used as a studio and artists’ workshop. The $8,000,000 purchase price was a “package deal” but real estate estimates revealed that the approximate fair value of the vineyard property on a </w:t>
      </w:r>
      <w:r w:rsidR="009877D5" w:rsidRPr="008202D6">
        <w:rPr>
          <w:rFonts w:ascii="Calibri" w:hAnsi="Calibri" w:cs="Calibri"/>
          <w:sz w:val="22"/>
          <w:szCs w:val="22"/>
        </w:rPr>
        <w:t>standalone</w:t>
      </w:r>
      <w:r w:rsidRPr="008202D6">
        <w:rPr>
          <w:rFonts w:ascii="Calibri" w:hAnsi="Calibri" w:cs="Calibri"/>
          <w:sz w:val="22"/>
          <w:szCs w:val="22"/>
        </w:rPr>
        <w:t xml:space="preserve"> basis was $4,000,000. Once the Chateau was renovated, it was believed that its potential value in use would be at least $10,000,000.</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In order to move the contents of their Westmount estate, their unsold art, their studio equipment and supplies, they were obliged to ship their belongings to France by ocean freighter at a cost of $100,000 plus freight insurance of $150,000.</w:t>
      </w:r>
      <w:r>
        <w:rPr>
          <w:rFonts w:ascii="Calibri" w:hAnsi="Calibri" w:cs="Calibri"/>
          <w:sz w:val="22"/>
          <w:szCs w:val="22"/>
        </w:rPr>
        <w:t xml:space="preserve"> </w:t>
      </w:r>
      <w:r w:rsidRPr="008202D6">
        <w:rPr>
          <w:rFonts w:ascii="Calibri" w:hAnsi="Calibri" w:cs="Calibri"/>
          <w:sz w:val="22"/>
          <w:szCs w:val="22"/>
        </w:rPr>
        <w:t>That insurance gave them coverage of $5,000,000, in the event of loss or damage.</w:t>
      </w:r>
      <w:r>
        <w:rPr>
          <w:rFonts w:ascii="Calibri" w:hAnsi="Calibri" w:cs="Calibri"/>
          <w:sz w:val="22"/>
          <w:szCs w:val="22"/>
        </w:rPr>
        <w:t xml:space="preserve"> </w:t>
      </w:r>
      <w:r w:rsidRPr="008202D6">
        <w:rPr>
          <w:rFonts w:ascii="Calibri" w:hAnsi="Calibri" w:cs="Calibri"/>
          <w:sz w:val="22"/>
          <w:szCs w:val="22"/>
        </w:rPr>
        <w:t xml:space="preserve">Unfortunately, a major storm in the Atlantic destroyed some of the shipping container contents and 6 of Aristidis’ prized bovine sculptures, one of which was commissioned by the </w:t>
      </w:r>
      <w:r>
        <w:rPr>
          <w:rFonts w:ascii="Calibri" w:hAnsi="Calibri" w:cs="Calibri"/>
          <w:sz w:val="22"/>
          <w:szCs w:val="22"/>
        </w:rPr>
        <w:t>C</w:t>
      </w:r>
      <w:r w:rsidRPr="008202D6">
        <w:rPr>
          <w:rFonts w:ascii="Calibri" w:hAnsi="Calibri" w:cs="Calibri"/>
          <w:sz w:val="22"/>
          <w:szCs w:val="22"/>
        </w:rPr>
        <w:t xml:space="preserve">ontemporary Museum of Paris at a price of $960,000, were lost at sea. Luckily, the museum has indicated that it would pay </w:t>
      </w:r>
      <w:r w:rsidRPr="00223A8D">
        <w:rPr>
          <w:rFonts w:ascii="Calibri" w:hAnsi="Calibri" w:cs="Calibri"/>
          <w:sz w:val="22"/>
          <w:szCs w:val="22"/>
        </w:rPr>
        <w:t>the same amount</w:t>
      </w:r>
      <w:r w:rsidRPr="008202D6">
        <w:rPr>
          <w:rFonts w:ascii="Calibri" w:hAnsi="Calibri" w:cs="Calibri"/>
          <w:sz w:val="22"/>
          <w:szCs w:val="22"/>
        </w:rPr>
        <w:t xml:space="preserve"> for a similar replacement as they felt he was an “up and coming artist” and that their collection would not be complete without one of his works.</w:t>
      </w:r>
      <w:r>
        <w:rPr>
          <w:rFonts w:ascii="Calibri" w:hAnsi="Calibri" w:cs="Calibri"/>
          <w:sz w:val="22"/>
          <w:szCs w:val="22"/>
        </w:rPr>
        <w:t xml:space="preserve"> </w:t>
      </w:r>
      <w:r w:rsidRPr="008202D6">
        <w:rPr>
          <w:rFonts w:ascii="Calibri" w:hAnsi="Calibri" w:cs="Calibri"/>
          <w:sz w:val="22"/>
          <w:szCs w:val="22"/>
        </w:rPr>
        <w:t>Four other sculptures were damaged, but salvaged, and can be melted down and reworked. The cost of the copper included in each of the lost sculptures was in the $60,000 to $70,000 range.  At the time the sculptures were made, the market price of copper was 90% of the current market price.  Aristidis was devastated as he had spent an average of 1,000 hours of his own time on each sculpture</w:t>
      </w:r>
      <w:r>
        <w:rPr>
          <w:rFonts w:ascii="Calibri" w:hAnsi="Calibri" w:cs="Calibri"/>
          <w:sz w:val="22"/>
          <w:szCs w:val="22"/>
        </w:rPr>
        <w:t>.</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Upon arrival in France, while awaiting their shipment of belongings, they quickly got to work renovating their house.  The major renovations accomplished in the first several months included the following expenditures:</w:t>
      </w:r>
    </w:p>
    <w:tbl>
      <w:tblPr>
        <w:tblW w:w="8647" w:type="dxa"/>
        <w:tblInd w:w="250" w:type="dxa"/>
        <w:tblLayout w:type="fixed"/>
        <w:tblLook w:val="0000" w:firstRow="0" w:lastRow="0" w:firstColumn="0" w:lastColumn="0" w:noHBand="0" w:noVBand="0"/>
      </w:tblPr>
      <w:tblGrid>
        <w:gridCol w:w="6804"/>
        <w:gridCol w:w="284"/>
        <w:gridCol w:w="1559"/>
      </w:tblGrid>
      <w:tr w:rsidR="0011201C" w:rsidRPr="008202D6" w:rsidTr="009877D5">
        <w:trPr>
          <w:trHeight w:val="288"/>
        </w:trPr>
        <w:tc>
          <w:tcPr>
            <w:tcW w:w="6804" w:type="dxa"/>
          </w:tcPr>
          <w:p w:rsidR="0011201C" w:rsidRPr="008202D6" w:rsidRDefault="0011201C" w:rsidP="009877D5">
            <w:pPr>
              <w:ind w:left="242"/>
              <w:rPr>
                <w:rFonts w:ascii="Calibri" w:hAnsi="Calibri" w:cs="Calibri"/>
                <w:sz w:val="22"/>
                <w:szCs w:val="22"/>
                <w:lang w:val="fr-CA"/>
              </w:rPr>
            </w:pP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Canadian $</w:t>
            </w:r>
          </w:p>
        </w:tc>
      </w:tr>
      <w:tr w:rsidR="0011201C" w:rsidRPr="008202D6" w:rsidTr="009877D5">
        <w:trPr>
          <w:trHeight w:val="288"/>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lang w:val="fr-CA"/>
              </w:rPr>
              <w:t>Building permits and licences</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13,000</w:t>
            </w:r>
          </w:p>
        </w:tc>
      </w:tr>
      <w:tr w:rsidR="0011201C" w:rsidRPr="008202D6" w:rsidTr="009877D5">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Architect fees</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40,000</w:t>
            </w:r>
          </w:p>
        </w:tc>
      </w:tr>
      <w:tr w:rsidR="0011201C" w:rsidRPr="008202D6" w:rsidTr="009877D5">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Plumbing supplies</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62,000</w:t>
            </w:r>
          </w:p>
        </w:tc>
      </w:tr>
      <w:tr w:rsidR="0011201C" w:rsidRPr="008202D6" w:rsidTr="009877D5">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Plumbing labour</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110,000</w:t>
            </w:r>
          </w:p>
        </w:tc>
      </w:tr>
      <w:tr w:rsidR="0011201C" w:rsidRPr="008202D6" w:rsidTr="009877D5">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Baseme</w:t>
            </w:r>
            <w:r>
              <w:rPr>
                <w:rFonts w:ascii="Calibri" w:hAnsi="Calibri" w:cs="Calibri"/>
                <w:sz w:val="22"/>
                <w:szCs w:val="22"/>
              </w:rPr>
              <w:t>nt excavation and debris removal</w:t>
            </w:r>
            <w:r w:rsidRPr="008202D6">
              <w:rPr>
                <w:rFonts w:ascii="Calibri" w:hAnsi="Calibri" w:cs="Calibri"/>
                <w:sz w:val="22"/>
                <w:szCs w:val="22"/>
              </w:rPr>
              <w:t xml:space="preserve"> (to remove old pipes)</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400,000</w:t>
            </w:r>
          </w:p>
        </w:tc>
      </w:tr>
      <w:tr w:rsidR="0011201C" w:rsidRPr="008202D6" w:rsidTr="009877D5">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Fireplace repairs and brickwork (there was a fireplace in every room)</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38,000</w:t>
            </w:r>
          </w:p>
        </w:tc>
      </w:tr>
      <w:tr w:rsidR="0011201C" w:rsidRPr="008202D6" w:rsidTr="009877D5">
        <w:trPr>
          <w:trHeight w:val="285"/>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Transportation and food costs for workers who lived more than</w:t>
            </w:r>
            <w:r>
              <w:rPr>
                <w:rFonts w:ascii="Calibri" w:hAnsi="Calibri" w:cs="Calibri"/>
                <w:sz w:val="22"/>
                <w:szCs w:val="22"/>
              </w:rPr>
              <w:t xml:space="preserve"> 50 km away from the worksite (</w:t>
            </w:r>
            <w:r w:rsidRPr="008202D6">
              <w:rPr>
                <w:rFonts w:ascii="Calibri" w:hAnsi="Calibri" w:cs="Calibri"/>
                <w:sz w:val="22"/>
                <w:szCs w:val="22"/>
              </w:rPr>
              <w:t>as per French law)</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Default="009877D5" w:rsidP="009877D5">
            <w:pPr>
              <w:ind w:left="242"/>
              <w:rPr>
                <w:rFonts w:ascii="Calibri" w:hAnsi="Calibri" w:cs="Calibri"/>
                <w:sz w:val="22"/>
                <w:szCs w:val="22"/>
              </w:rPr>
            </w:pPr>
            <w:r>
              <w:rPr>
                <w:rFonts w:ascii="Calibri" w:hAnsi="Calibri" w:cs="Calibri"/>
                <w:sz w:val="22"/>
                <w:szCs w:val="22"/>
              </w:rPr>
              <w:t xml:space="preserve">  </w:t>
            </w:r>
          </w:p>
          <w:p w:rsidR="009877D5" w:rsidRPr="008202D6" w:rsidRDefault="009877D5" w:rsidP="009877D5">
            <w:pPr>
              <w:ind w:left="242"/>
              <w:rPr>
                <w:rFonts w:ascii="Calibri" w:hAnsi="Calibri" w:cs="Calibri"/>
                <w:sz w:val="22"/>
                <w:szCs w:val="22"/>
              </w:rPr>
            </w:pPr>
            <w:r>
              <w:rPr>
                <w:rFonts w:ascii="Calibri" w:hAnsi="Calibri" w:cs="Calibri"/>
                <w:sz w:val="22"/>
                <w:szCs w:val="22"/>
              </w:rPr>
              <w:t xml:space="preserve">  </w:t>
            </w:r>
            <w:r w:rsidRPr="008202D6">
              <w:rPr>
                <w:rFonts w:ascii="Calibri" w:hAnsi="Calibri" w:cs="Calibri"/>
                <w:sz w:val="22"/>
                <w:szCs w:val="22"/>
              </w:rPr>
              <w:t>12,000</w:t>
            </w:r>
          </w:p>
        </w:tc>
      </w:tr>
      <w:tr w:rsidR="0011201C" w:rsidRPr="008202D6" w:rsidTr="009877D5">
        <w:trPr>
          <w:trHeight w:val="285"/>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Cash paid to inspector to guarantee the work passed the code inspection (inspector said that was customary )</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Default="009877D5" w:rsidP="009877D5">
            <w:pPr>
              <w:ind w:left="242"/>
              <w:rPr>
                <w:rFonts w:ascii="Calibri" w:hAnsi="Calibri" w:cs="Calibri"/>
                <w:sz w:val="22"/>
                <w:szCs w:val="22"/>
              </w:rPr>
            </w:pPr>
            <w:r>
              <w:rPr>
                <w:rFonts w:ascii="Calibri" w:hAnsi="Calibri" w:cs="Calibri"/>
                <w:sz w:val="22"/>
                <w:szCs w:val="22"/>
              </w:rPr>
              <w:t xml:space="preserve">  </w:t>
            </w:r>
          </w:p>
          <w:p w:rsidR="009877D5" w:rsidRPr="008202D6" w:rsidRDefault="009877D5" w:rsidP="009877D5">
            <w:pPr>
              <w:ind w:left="242"/>
              <w:rPr>
                <w:rFonts w:ascii="Calibri" w:hAnsi="Calibri" w:cs="Calibri"/>
                <w:sz w:val="22"/>
                <w:szCs w:val="22"/>
              </w:rPr>
            </w:pPr>
            <w:r>
              <w:rPr>
                <w:rFonts w:ascii="Calibri" w:hAnsi="Calibri" w:cs="Calibri"/>
                <w:sz w:val="22"/>
                <w:szCs w:val="22"/>
              </w:rPr>
              <w:t xml:space="preserve">  </w:t>
            </w:r>
            <w:r w:rsidRPr="008202D6">
              <w:rPr>
                <w:rFonts w:ascii="Calibri" w:hAnsi="Calibri" w:cs="Calibri"/>
                <w:sz w:val="22"/>
                <w:szCs w:val="22"/>
              </w:rPr>
              <w:t>10,000</w:t>
            </w:r>
          </w:p>
        </w:tc>
      </w:tr>
      <w:tr w:rsidR="0011201C" w:rsidRPr="008202D6" w:rsidTr="009877D5">
        <w:trPr>
          <w:trHeight w:val="285"/>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Legal costs for incorporation of M &amp; A Inc.</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15,000</w:t>
            </w:r>
          </w:p>
        </w:tc>
      </w:tr>
      <w:tr w:rsidR="0011201C" w:rsidRPr="008202D6" w:rsidTr="009877D5">
        <w:trPr>
          <w:trHeight w:val="285"/>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 xml:space="preserve">Plastering </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9877D5" w:rsidP="009877D5">
            <w:pPr>
              <w:ind w:left="242"/>
              <w:rPr>
                <w:rFonts w:ascii="Calibri" w:hAnsi="Calibri" w:cs="Calibri"/>
                <w:sz w:val="22"/>
                <w:szCs w:val="22"/>
              </w:rPr>
            </w:pPr>
            <w:r>
              <w:rPr>
                <w:rFonts w:ascii="Calibri" w:hAnsi="Calibri" w:cs="Calibri"/>
                <w:sz w:val="22"/>
                <w:szCs w:val="22"/>
              </w:rPr>
              <w:t xml:space="preserve">  </w:t>
            </w:r>
            <w:r w:rsidR="0011201C" w:rsidRPr="008202D6">
              <w:rPr>
                <w:rFonts w:ascii="Calibri" w:hAnsi="Calibri" w:cs="Calibri"/>
                <w:sz w:val="22"/>
                <w:szCs w:val="22"/>
              </w:rPr>
              <w:t>85,000</w:t>
            </w:r>
          </w:p>
        </w:tc>
      </w:tr>
      <w:tr w:rsidR="0011201C" w:rsidRPr="008202D6" w:rsidTr="009877D5">
        <w:trPr>
          <w:trHeight w:val="285"/>
        </w:trPr>
        <w:tc>
          <w:tcPr>
            <w:tcW w:w="6804"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Paint and decoration (purchased)</w:t>
            </w:r>
          </w:p>
        </w:tc>
        <w:tc>
          <w:tcPr>
            <w:tcW w:w="284" w:type="dxa"/>
          </w:tcPr>
          <w:p w:rsidR="0011201C" w:rsidRPr="008202D6" w:rsidRDefault="0011201C" w:rsidP="009877D5">
            <w:pPr>
              <w:ind w:left="242"/>
              <w:jc w:val="right"/>
              <w:rPr>
                <w:rFonts w:ascii="Calibri" w:hAnsi="Calibri" w:cs="Calibri"/>
                <w:sz w:val="22"/>
                <w:szCs w:val="22"/>
              </w:rPr>
            </w:pPr>
          </w:p>
        </w:tc>
        <w:tc>
          <w:tcPr>
            <w:tcW w:w="1559" w:type="dxa"/>
          </w:tcPr>
          <w:p w:rsidR="0011201C" w:rsidRPr="008202D6" w:rsidRDefault="0011201C" w:rsidP="009877D5">
            <w:pPr>
              <w:ind w:left="242"/>
              <w:rPr>
                <w:rFonts w:ascii="Calibri" w:hAnsi="Calibri" w:cs="Calibri"/>
                <w:sz w:val="22"/>
                <w:szCs w:val="22"/>
              </w:rPr>
            </w:pPr>
            <w:r w:rsidRPr="008202D6">
              <w:rPr>
                <w:rFonts w:ascii="Calibri" w:hAnsi="Calibri" w:cs="Calibri"/>
                <w:sz w:val="22"/>
                <w:szCs w:val="22"/>
              </w:rPr>
              <w:t>100,000</w:t>
            </w:r>
          </w:p>
        </w:tc>
      </w:tr>
    </w:tbl>
    <w:p w:rsidR="0011201C" w:rsidRDefault="0011201C" w:rsidP="00F74ADB">
      <w:pPr>
        <w:rPr>
          <w:rFonts w:ascii="Calibri" w:hAnsi="Calibri" w:cs="Calibri"/>
          <w:sz w:val="22"/>
          <w:szCs w:val="22"/>
        </w:rPr>
      </w:pPr>
    </w:p>
    <w:p w:rsidR="0011201C" w:rsidRPr="008202D6" w:rsidRDefault="0011201C" w:rsidP="000D1DEB">
      <w:pPr>
        <w:rPr>
          <w:rFonts w:ascii="Calibri" w:hAnsi="Calibri" w:cs="Calibri"/>
          <w:sz w:val="22"/>
          <w:szCs w:val="22"/>
        </w:rPr>
      </w:pPr>
      <w:r w:rsidRPr="008202D6">
        <w:rPr>
          <w:rFonts w:ascii="Calibri" w:hAnsi="Calibri" w:cs="Calibri"/>
          <w:sz w:val="22"/>
          <w:szCs w:val="22"/>
        </w:rPr>
        <w:t xml:space="preserve">Although approximately 70% of the planned major basement and plumbing work was accomplished by the end of four months, the basement excavation revealed “buried treasure” as there was a secret passage that connected part of the house to a nearby monastery that had been used to hide those fleeing persecution during the war.  Early archeological excavation revealed that there were hidden works of art and historically significant documents buried deep in the cellar floor. This discovery required that the work be stopped, that the affected area be cordoned off, and that the long wait for </w:t>
      </w:r>
      <w:r w:rsidRPr="008202D6">
        <w:rPr>
          <w:rFonts w:ascii="Calibri" w:hAnsi="Calibri" w:cs="Calibri"/>
          <w:sz w:val="22"/>
          <w:szCs w:val="22"/>
        </w:rPr>
        <w:lastRenderedPageBreak/>
        <w:t>the Department of Heritage and Cultural Patrimony begin.  Normally, the government did not compensate owners in such circumstances, but considered the affected area to be under government control and prevented use of the specific space for personal reasons, until such time as the government authorities determined which items the state had the right to, and which items the property owners could claim. During the ongoing period of investigation, the owners were normally permitted to use the unaffected space as they wished. Due to the investigation, it meant that 30% of the chateau, could not be updated and therefore, could not be used for living nor for the planned vacation retreat. The authorities cannot estimate when the investigation will be over and the renovations can resume.</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Although Margot and Aristidis were frustrated and delayed by this unexpected finding they were finally ready to open their vacation retreat, in early 2013.  Thus far, the 8 available rooms have been fully rented and there is a waiting list to reserve at the establishment.  Margot and Aristidis are living in the only other two fully renovated rooms at the chateau.</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Wit</w:t>
      </w:r>
      <w:r w:rsidR="00614761">
        <w:rPr>
          <w:rFonts w:ascii="Calibri" w:hAnsi="Calibri" w:cs="Calibri"/>
          <w:sz w:val="22"/>
          <w:szCs w:val="22"/>
        </w:rPr>
        <w:t>h year</w:t>
      </w:r>
      <w:r w:rsidRPr="008202D6">
        <w:rPr>
          <w:rFonts w:ascii="Calibri" w:hAnsi="Calibri" w:cs="Calibri"/>
          <w:sz w:val="22"/>
          <w:szCs w:val="22"/>
        </w:rPr>
        <w:t>-end approaching, the couple has approached you, CPA, to request help with understanding how to account for all of their endeavours and guidance in the financial accounting areas that you think are relevant for them, in their situation. Since they also want to start off next year on the right foot, they hope you will include and additional comments that will be pertinent in the future as well.</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In addition, the couple has applied for a $3,000,000 loan at their local bank to obtain the funds they will need to turn the barn into a state of the art studio where they plan to work and give classes to aspiring artists.  The loan can be obtained at an interest rate of 2%.  The renovated studio should be ready for use by January 1, 2015. They believe that they can charge $1,500 a week per studio class attendee. The loan will be drawn on over the course of the work to be done, which is planned to be as follows:</w:t>
      </w:r>
    </w:p>
    <w:p w:rsidR="0011201C" w:rsidRPr="008202D6" w:rsidRDefault="0011201C" w:rsidP="00F74ADB">
      <w:pPr>
        <w:rPr>
          <w:rFonts w:ascii="Calibri" w:hAnsi="Calibri" w:cs="Calibri"/>
          <w:sz w:val="22"/>
          <w:szCs w:val="22"/>
        </w:rPr>
      </w:pPr>
    </w:p>
    <w:tbl>
      <w:tblPr>
        <w:tblW w:w="4140" w:type="dxa"/>
        <w:tblInd w:w="2" w:type="dxa"/>
        <w:tblLayout w:type="fixed"/>
        <w:tblLook w:val="0000" w:firstRow="0" w:lastRow="0" w:firstColumn="0" w:lastColumn="0" w:noHBand="0" w:noVBand="0"/>
      </w:tblPr>
      <w:tblGrid>
        <w:gridCol w:w="2520"/>
        <w:gridCol w:w="236"/>
        <w:gridCol w:w="1384"/>
      </w:tblGrid>
      <w:tr w:rsidR="0011201C" w:rsidRPr="008202D6" w:rsidTr="00E42BD7">
        <w:trPr>
          <w:trHeight w:val="288"/>
        </w:trPr>
        <w:tc>
          <w:tcPr>
            <w:tcW w:w="2520" w:type="dxa"/>
          </w:tcPr>
          <w:p w:rsidR="0011201C" w:rsidRPr="008202D6" w:rsidRDefault="0011201C" w:rsidP="008A0F47">
            <w:pPr>
              <w:rPr>
                <w:rFonts w:ascii="Calibri" w:hAnsi="Calibri" w:cs="Calibri"/>
                <w:sz w:val="22"/>
                <w:szCs w:val="22"/>
              </w:rPr>
            </w:pPr>
            <w:r w:rsidRPr="008202D6">
              <w:rPr>
                <w:rFonts w:ascii="Calibri" w:hAnsi="Calibri" w:cs="Calibri"/>
                <w:sz w:val="22"/>
                <w:szCs w:val="22"/>
              </w:rPr>
              <w:t>Feb. 28, 2014</w:t>
            </w:r>
          </w:p>
        </w:tc>
        <w:tc>
          <w:tcPr>
            <w:tcW w:w="236" w:type="dxa"/>
          </w:tcPr>
          <w:p w:rsidR="0011201C" w:rsidRPr="008202D6" w:rsidRDefault="0011201C" w:rsidP="008A0F47">
            <w:pPr>
              <w:jc w:val="right"/>
              <w:rPr>
                <w:rFonts w:ascii="Calibri" w:hAnsi="Calibri" w:cs="Calibri"/>
                <w:sz w:val="22"/>
                <w:szCs w:val="22"/>
              </w:rPr>
            </w:pPr>
          </w:p>
        </w:tc>
        <w:tc>
          <w:tcPr>
            <w:tcW w:w="1384" w:type="dxa"/>
          </w:tcPr>
          <w:p w:rsidR="0011201C" w:rsidRPr="008202D6" w:rsidRDefault="0011201C" w:rsidP="008A0F47">
            <w:pPr>
              <w:jc w:val="right"/>
              <w:rPr>
                <w:rFonts w:ascii="Calibri" w:hAnsi="Calibri" w:cs="Calibri"/>
                <w:sz w:val="22"/>
                <w:szCs w:val="22"/>
              </w:rPr>
            </w:pPr>
            <w:r w:rsidRPr="008202D6">
              <w:rPr>
                <w:rFonts w:ascii="Calibri" w:hAnsi="Calibri" w:cs="Calibri"/>
                <w:sz w:val="22"/>
                <w:szCs w:val="22"/>
              </w:rPr>
              <w:t>1,000,000</w:t>
            </w:r>
          </w:p>
        </w:tc>
      </w:tr>
      <w:tr w:rsidR="0011201C" w:rsidRPr="008202D6" w:rsidTr="00E42BD7">
        <w:tc>
          <w:tcPr>
            <w:tcW w:w="2520" w:type="dxa"/>
          </w:tcPr>
          <w:p w:rsidR="0011201C" w:rsidRPr="008202D6" w:rsidRDefault="0011201C" w:rsidP="008A0F47">
            <w:pPr>
              <w:rPr>
                <w:rFonts w:ascii="Calibri" w:hAnsi="Calibri" w:cs="Calibri"/>
                <w:sz w:val="22"/>
                <w:szCs w:val="22"/>
              </w:rPr>
            </w:pPr>
            <w:r w:rsidRPr="008202D6">
              <w:rPr>
                <w:rFonts w:ascii="Calibri" w:hAnsi="Calibri" w:cs="Calibri"/>
                <w:sz w:val="22"/>
                <w:szCs w:val="22"/>
              </w:rPr>
              <w:t>April 30, 2014</w:t>
            </w:r>
          </w:p>
        </w:tc>
        <w:tc>
          <w:tcPr>
            <w:tcW w:w="236" w:type="dxa"/>
          </w:tcPr>
          <w:p w:rsidR="0011201C" w:rsidRPr="008202D6" w:rsidRDefault="0011201C" w:rsidP="008A0F47">
            <w:pPr>
              <w:jc w:val="right"/>
              <w:rPr>
                <w:rFonts w:ascii="Calibri" w:hAnsi="Calibri" w:cs="Calibri"/>
                <w:sz w:val="22"/>
                <w:szCs w:val="22"/>
              </w:rPr>
            </w:pPr>
          </w:p>
        </w:tc>
        <w:tc>
          <w:tcPr>
            <w:tcW w:w="1384" w:type="dxa"/>
          </w:tcPr>
          <w:p w:rsidR="0011201C" w:rsidRPr="008202D6" w:rsidRDefault="0011201C" w:rsidP="008A0F47">
            <w:pPr>
              <w:jc w:val="right"/>
              <w:rPr>
                <w:rFonts w:ascii="Calibri" w:hAnsi="Calibri" w:cs="Calibri"/>
                <w:sz w:val="22"/>
                <w:szCs w:val="22"/>
              </w:rPr>
            </w:pPr>
            <w:r w:rsidRPr="008202D6">
              <w:rPr>
                <w:rFonts w:ascii="Calibri" w:hAnsi="Calibri" w:cs="Calibri"/>
                <w:sz w:val="22"/>
                <w:szCs w:val="22"/>
              </w:rPr>
              <w:t>200,000</w:t>
            </w:r>
          </w:p>
        </w:tc>
      </w:tr>
      <w:tr w:rsidR="0011201C" w:rsidRPr="008202D6" w:rsidTr="00E42BD7">
        <w:tc>
          <w:tcPr>
            <w:tcW w:w="2520" w:type="dxa"/>
          </w:tcPr>
          <w:p w:rsidR="0011201C" w:rsidRPr="008202D6" w:rsidRDefault="0011201C" w:rsidP="008A0F47">
            <w:pPr>
              <w:rPr>
                <w:rFonts w:ascii="Calibri" w:hAnsi="Calibri" w:cs="Calibri"/>
                <w:sz w:val="22"/>
                <w:szCs w:val="22"/>
              </w:rPr>
            </w:pPr>
            <w:r w:rsidRPr="008202D6">
              <w:rPr>
                <w:rFonts w:ascii="Calibri" w:hAnsi="Calibri" w:cs="Calibri"/>
                <w:sz w:val="22"/>
                <w:szCs w:val="22"/>
              </w:rPr>
              <w:t>June 30, 2014</w:t>
            </w:r>
          </w:p>
        </w:tc>
        <w:tc>
          <w:tcPr>
            <w:tcW w:w="236" w:type="dxa"/>
          </w:tcPr>
          <w:p w:rsidR="0011201C" w:rsidRPr="008202D6" w:rsidRDefault="0011201C" w:rsidP="008A0F47">
            <w:pPr>
              <w:jc w:val="right"/>
              <w:rPr>
                <w:rFonts w:ascii="Calibri" w:hAnsi="Calibri" w:cs="Calibri"/>
                <w:sz w:val="22"/>
                <w:szCs w:val="22"/>
              </w:rPr>
            </w:pPr>
          </w:p>
        </w:tc>
        <w:tc>
          <w:tcPr>
            <w:tcW w:w="1384" w:type="dxa"/>
          </w:tcPr>
          <w:p w:rsidR="0011201C" w:rsidRPr="008202D6" w:rsidRDefault="0011201C" w:rsidP="008A0F47">
            <w:pPr>
              <w:jc w:val="right"/>
              <w:rPr>
                <w:rFonts w:ascii="Calibri" w:hAnsi="Calibri" w:cs="Calibri"/>
                <w:sz w:val="22"/>
                <w:szCs w:val="22"/>
              </w:rPr>
            </w:pPr>
            <w:r w:rsidRPr="008202D6">
              <w:rPr>
                <w:rFonts w:ascii="Calibri" w:hAnsi="Calibri" w:cs="Calibri"/>
                <w:sz w:val="22"/>
                <w:szCs w:val="22"/>
              </w:rPr>
              <w:t>300,000</w:t>
            </w:r>
          </w:p>
        </w:tc>
      </w:tr>
      <w:tr w:rsidR="0011201C" w:rsidRPr="008202D6" w:rsidTr="00E42BD7">
        <w:tc>
          <w:tcPr>
            <w:tcW w:w="2520" w:type="dxa"/>
          </w:tcPr>
          <w:p w:rsidR="0011201C" w:rsidRPr="008202D6" w:rsidRDefault="0011201C" w:rsidP="008A0F47">
            <w:pPr>
              <w:rPr>
                <w:rFonts w:ascii="Calibri" w:hAnsi="Calibri" w:cs="Calibri"/>
                <w:sz w:val="22"/>
                <w:szCs w:val="22"/>
              </w:rPr>
            </w:pPr>
            <w:r w:rsidRPr="008202D6">
              <w:rPr>
                <w:rFonts w:ascii="Calibri" w:hAnsi="Calibri" w:cs="Calibri"/>
                <w:sz w:val="22"/>
                <w:szCs w:val="22"/>
              </w:rPr>
              <w:t>October 31, 2014</w:t>
            </w:r>
          </w:p>
        </w:tc>
        <w:tc>
          <w:tcPr>
            <w:tcW w:w="236" w:type="dxa"/>
          </w:tcPr>
          <w:p w:rsidR="0011201C" w:rsidRPr="008202D6" w:rsidRDefault="0011201C" w:rsidP="008A0F47">
            <w:pPr>
              <w:jc w:val="right"/>
              <w:rPr>
                <w:rFonts w:ascii="Calibri" w:hAnsi="Calibri" w:cs="Calibri"/>
                <w:sz w:val="22"/>
                <w:szCs w:val="22"/>
              </w:rPr>
            </w:pPr>
          </w:p>
        </w:tc>
        <w:tc>
          <w:tcPr>
            <w:tcW w:w="1384" w:type="dxa"/>
          </w:tcPr>
          <w:p w:rsidR="0011201C" w:rsidRPr="008202D6" w:rsidRDefault="0011201C" w:rsidP="008A0F47">
            <w:pPr>
              <w:jc w:val="right"/>
              <w:rPr>
                <w:rFonts w:ascii="Calibri" w:hAnsi="Calibri" w:cs="Calibri"/>
                <w:sz w:val="22"/>
                <w:szCs w:val="22"/>
              </w:rPr>
            </w:pPr>
            <w:r w:rsidRPr="008202D6">
              <w:rPr>
                <w:rFonts w:ascii="Calibri" w:hAnsi="Calibri" w:cs="Calibri"/>
                <w:sz w:val="22"/>
                <w:szCs w:val="22"/>
              </w:rPr>
              <w:t>1,500,000</w:t>
            </w:r>
          </w:p>
        </w:tc>
      </w:tr>
      <w:tr w:rsidR="0011201C" w:rsidRPr="008202D6" w:rsidTr="00E42BD7">
        <w:tc>
          <w:tcPr>
            <w:tcW w:w="2520" w:type="dxa"/>
          </w:tcPr>
          <w:p w:rsidR="0011201C" w:rsidRPr="008202D6" w:rsidRDefault="0011201C" w:rsidP="008A0F47">
            <w:pPr>
              <w:rPr>
                <w:rFonts w:ascii="Calibri" w:hAnsi="Calibri" w:cs="Calibri"/>
                <w:sz w:val="22"/>
                <w:szCs w:val="22"/>
              </w:rPr>
            </w:pPr>
          </w:p>
        </w:tc>
        <w:tc>
          <w:tcPr>
            <w:tcW w:w="236" w:type="dxa"/>
          </w:tcPr>
          <w:p w:rsidR="0011201C" w:rsidRPr="008202D6" w:rsidRDefault="0011201C" w:rsidP="008A0F47">
            <w:pPr>
              <w:jc w:val="right"/>
              <w:rPr>
                <w:rFonts w:ascii="Calibri" w:hAnsi="Calibri" w:cs="Calibri"/>
                <w:sz w:val="22"/>
                <w:szCs w:val="22"/>
              </w:rPr>
            </w:pPr>
          </w:p>
        </w:tc>
        <w:tc>
          <w:tcPr>
            <w:tcW w:w="1384" w:type="dxa"/>
          </w:tcPr>
          <w:p w:rsidR="0011201C" w:rsidRPr="008202D6" w:rsidRDefault="0011201C" w:rsidP="008A0F47">
            <w:pPr>
              <w:jc w:val="right"/>
              <w:rPr>
                <w:rFonts w:ascii="Calibri" w:hAnsi="Calibri" w:cs="Calibri"/>
                <w:sz w:val="22"/>
                <w:szCs w:val="22"/>
              </w:rPr>
            </w:pPr>
          </w:p>
        </w:tc>
      </w:tr>
    </w:tbl>
    <w:p w:rsidR="0011201C" w:rsidRPr="008202D6" w:rsidRDefault="0011201C" w:rsidP="00F74ADB">
      <w:pPr>
        <w:rPr>
          <w:rFonts w:ascii="Calibri" w:hAnsi="Calibri" w:cs="Calibri"/>
          <w:sz w:val="22"/>
          <w:szCs w:val="22"/>
        </w:rPr>
      </w:pPr>
      <w:r w:rsidRPr="008202D6">
        <w:rPr>
          <w:rFonts w:ascii="Calibri" w:hAnsi="Calibri" w:cs="Calibri"/>
          <w:sz w:val="22"/>
          <w:szCs w:val="22"/>
        </w:rPr>
        <w:t>Margot has also asked that you let her know how to treat the costs of the studio renovation.  Also, she is curious as to how to figure out what the cost of the art classes should be. Aristidis has also asked if you could help him determine the appropriate amount to include on his insurance claim for the loss of his sculptures and is now concerned that he may not have bought sufficient insurance. The sculpture that was commissioned by the museum was exceptional in that its selling price was $960,000, but his works have been climbing in value recently and all of his sculptures have been selling for at least $500,000, since he started working them in copper.</w:t>
      </w:r>
      <w:r>
        <w:rPr>
          <w:rFonts w:ascii="Calibri" w:hAnsi="Calibri" w:cs="Calibri"/>
          <w:sz w:val="22"/>
          <w:szCs w:val="22"/>
        </w:rPr>
        <w:t xml:space="preserve"> </w:t>
      </w:r>
      <w:r w:rsidRPr="008202D6">
        <w:rPr>
          <w:rFonts w:ascii="Calibri" w:hAnsi="Calibri" w:cs="Calibri"/>
          <w:sz w:val="22"/>
          <w:szCs w:val="22"/>
        </w:rPr>
        <w:t>Margot’s paintings vary in selling price but average about $10,000 each.  Twenty of her works were damaged in transit.</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 xml:space="preserve">All of the artworks created by the couple are original and theoretically protected by copyright laws, although with the exception of 3 specific paintings by Margot, none of the other works have been legally registered.  The 3 paintings that have been registered have been reproduced as </w:t>
      </w:r>
      <w:r>
        <w:rPr>
          <w:rFonts w:ascii="Calibri" w:hAnsi="Calibri" w:cs="Calibri"/>
          <w:sz w:val="22"/>
          <w:szCs w:val="22"/>
        </w:rPr>
        <w:t>“</w:t>
      </w:r>
      <w:r w:rsidRPr="008202D6">
        <w:rPr>
          <w:rFonts w:ascii="Calibri" w:hAnsi="Calibri" w:cs="Calibri"/>
          <w:sz w:val="22"/>
          <w:szCs w:val="22"/>
        </w:rPr>
        <w:t xml:space="preserve">numbered prints”.  Recently, one of Margot’s friends sent her a birthday card which included an image that was so similar to one of these works, that Margot was astounded.  The card was produced by a company called “Imagerecyclers”.  Margot had never given this company the authority to use this image, nor had the authorized reproducers of her numbered print. Margot had already contacted a lawyer specializing in copyright infringement and was told that it would cost about $100,000 in legal fees but that he was </w:t>
      </w:r>
      <w:r w:rsidRPr="008202D6">
        <w:rPr>
          <w:rFonts w:ascii="Calibri" w:hAnsi="Calibri" w:cs="Calibri"/>
          <w:sz w:val="22"/>
          <w:szCs w:val="22"/>
        </w:rPr>
        <w:lastRenderedPageBreak/>
        <w:t xml:space="preserve">quite certain that </w:t>
      </w:r>
      <w:r>
        <w:rPr>
          <w:rFonts w:ascii="Calibri" w:hAnsi="Calibri" w:cs="Calibri"/>
          <w:sz w:val="22"/>
          <w:szCs w:val="22"/>
        </w:rPr>
        <w:t xml:space="preserve">he would win a lawsuit against </w:t>
      </w:r>
      <w:r w:rsidRPr="008202D6">
        <w:rPr>
          <w:rFonts w:ascii="Calibri" w:hAnsi="Calibri" w:cs="Calibri"/>
          <w:sz w:val="22"/>
          <w:szCs w:val="22"/>
        </w:rPr>
        <w:t>Imagerecyclers</w:t>
      </w:r>
      <w:r>
        <w:rPr>
          <w:rFonts w:ascii="Calibri" w:hAnsi="Calibri" w:cs="Calibri"/>
          <w:sz w:val="22"/>
          <w:szCs w:val="22"/>
        </w:rPr>
        <w:t xml:space="preserve"> </w:t>
      </w:r>
      <w:r w:rsidRPr="008202D6">
        <w:rPr>
          <w:rFonts w:ascii="Calibri" w:hAnsi="Calibri" w:cs="Calibri"/>
          <w:sz w:val="22"/>
          <w:szCs w:val="22"/>
        </w:rPr>
        <w:t xml:space="preserve">and that it was unlikely that a settlement would be less than $500,000.  </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Margot and Aristidis have created a corporation “M &amp; A Inc.” through which they will run all of their business ventures- the vacation retreat room rentals, the art studio classes and their art business. They would like you to provide them with sufficient detail for the accounting treatment of all the issues raised so that they can know what to include where in their financial statements and for them to understand what their choices are and why things are being suggested one way, as oppos</w:t>
      </w:r>
      <w:r>
        <w:rPr>
          <w:rFonts w:ascii="Calibri" w:hAnsi="Calibri" w:cs="Calibri"/>
          <w:sz w:val="22"/>
          <w:szCs w:val="22"/>
        </w:rPr>
        <w:t>ed to another.  They are both “</w:t>
      </w:r>
      <w:r w:rsidRPr="008202D6">
        <w:rPr>
          <w:rFonts w:ascii="Calibri" w:hAnsi="Calibri" w:cs="Calibri"/>
          <w:sz w:val="22"/>
          <w:szCs w:val="22"/>
        </w:rPr>
        <w:t>picture people” so if you could prepare partial financial statements so they can see what it will all look like, they would find it helpful.</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b/>
          <w:bCs/>
          <w:sz w:val="22"/>
          <w:szCs w:val="22"/>
        </w:rPr>
      </w:pPr>
      <w:r w:rsidRPr="008202D6">
        <w:rPr>
          <w:rFonts w:ascii="Calibri" w:hAnsi="Calibri" w:cs="Calibri"/>
          <w:b/>
          <w:bCs/>
          <w:sz w:val="22"/>
          <w:szCs w:val="22"/>
        </w:rPr>
        <w:t>Required</w:t>
      </w:r>
    </w:p>
    <w:p w:rsidR="0011201C" w:rsidRPr="008202D6" w:rsidRDefault="0011201C" w:rsidP="00F74ADB">
      <w:pPr>
        <w:rPr>
          <w:rFonts w:ascii="Calibri" w:hAnsi="Calibri" w:cs="Calibri"/>
          <w:sz w:val="22"/>
          <w:szCs w:val="22"/>
        </w:rPr>
      </w:pPr>
    </w:p>
    <w:p w:rsidR="0011201C" w:rsidRPr="008202D6" w:rsidRDefault="0011201C" w:rsidP="00F74ADB">
      <w:pPr>
        <w:rPr>
          <w:rFonts w:ascii="Calibri" w:hAnsi="Calibri" w:cs="Calibri"/>
          <w:sz w:val="22"/>
          <w:szCs w:val="22"/>
        </w:rPr>
      </w:pPr>
      <w:r w:rsidRPr="008202D6">
        <w:rPr>
          <w:rFonts w:ascii="Calibri" w:hAnsi="Calibri" w:cs="Calibri"/>
          <w:sz w:val="22"/>
          <w:szCs w:val="22"/>
        </w:rPr>
        <w:t>Prepare a report to Margot &amp; Arsitidis to respond to their questions and requests.</w:t>
      </w:r>
    </w:p>
    <w:p w:rsidR="0011201C" w:rsidRPr="008202D6" w:rsidRDefault="0011201C">
      <w:pPr>
        <w:spacing w:after="200" w:line="276" w:lineRule="auto"/>
        <w:rPr>
          <w:rFonts w:ascii="Calibri" w:hAnsi="Calibri" w:cs="Calibri"/>
          <w:b/>
          <w:bCs/>
        </w:rPr>
      </w:pPr>
    </w:p>
    <w:sectPr w:rsidR="0011201C" w:rsidRPr="008202D6" w:rsidSect="007D3A38">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B1A" w:rsidRDefault="00705B1A">
      <w:r>
        <w:separator/>
      </w:r>
    </w:p>
  </w:endnote>
  <w:endnote w:type="continuationSeparator" w:id="0">
    <w:p w:rsidR="00705B1A" w:rsidRDefault="0070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52B" w:rsidRDefault="000E452B" w:rsidP="00667A0A">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5D46">
      <w:rPr>
        <w:rStyle w:val="PageNumber"/>
        <w:noProof/>
      </w:rPr>
      <w:t>11</w:t>
    </w:r>
    <w:r>
      <w:rPr>
        <w:rStyle w:val="PageNumber"/>
      </w:rPr>
      <w:fldChar w:fldCharType="end"/>
    </w:r>
  </w:p>
  <w:p w:rsidR="000E452B" w:rsidRDefault="000E452B" w:rsidP="007D3A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B1A" w:rsidRDefault="00705B1A">
      <w:r>
        <w:separator/>
      </w:r>
    </w:p>
  </w:footnote>
  <w:footnote w:type="continuationSeparator" w:id="0">
    <w:p w:rsidR="00705B1A" w:rsidRDefault="00705B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E2CBC"/>
    <w:multiLevelType w:val="singleLevel"/>
    <w:tmpl w:val="0E6F13C6"/>
    <w:lvl w:ilvl="0">
      <w:start w:val="1"/>
      <w:numFmt w:val="decimal"/>
      <w:lvlText w:val="%1)"/>
      <w:lvlJc w:val="left"/>
      <w:pPr>
        <w:tabs>
          <w:tab w:val="num" w:pos="1008"/>
        </w:tabs>
        <w:ind w:left="1008" w:hanging="216"/>
      </w:pPr>
      <w:rPr>
        <w:rFonts w:ascii="Garamond" w:hAnsi="Garamond" w:cs="Garamond"/>
        <w:sz w:val="22"/>
        <w:szCs w:val="22"/>
      </w:rPr>
    </w:lvl>
  </w:abstractNum>
  <w:abstractNum w:abstractNumId="1" w15:restartNumberingAfterBreak="0">
    <w:nsid w:val="12A27F1A"/>
    <w:multiLevelType w:val="hybridMultilevel"/>
    <w:tmpl w:val="37727548"/>
    <w:lvl w:ilvl="0" w:tplc="DBFE5CAE">
      <w:start w:val="1"/>
      <w:numFmt w:val="decimal"/>
      <w:lvlText w:val="%1."/>
      <w:lvlJc w:val="left"/>
      <w:pPr>
        <w:ind w:left="720" w:hanging="360"/>
      </w:pPr>
      <w:rPr>
        <w:rFonts w:ascii="Calibri" w:eastAsia="Times New Roman" w:hAnsi="Calibri"/>
        <w:b w:val="0"/>
        <w:bCs w:val="0"/>
        <w:sz w:val="22"/>
        <w:szCs w:val="22"/>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1CC44C68"/>
    <w:multiLevelType w:val="hybridMultilevel"/>
    <w:tmpl w:val="36DAB83C"/>
    <w:lvl w:ilvl="0" w:tplc="EDEC2A7C">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 w15:restartNumberingAfterBreak="0">
    <w:nsid w:val="2BF35374"/>
    <w:multiLevelType w:val="hybridMultilevel"/>
    <w:tmpl w:val="516AA4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2ED903C0"/>
    <w:multiLevelType w:val="multilevel"/>
    <w:tmpl w:val="0B2ABDCE"/>
    <w:lvl w:ilvl="0">
      <w:start w:val="1"/>
      <w:numFmt w:val="decimal"/>
      <w:lvlText w:val="%1."/>
      <w:lvlJc w:val="left"/>
      <w:pPr>
        <w:ind w:left="720" w:hanging="360"/>
      </w:pPr>
      <w:rPr>
        <w:rFonts w:ascii="Calibri" w:eastAsia="Times New Roman" w:hAnsi="Calibri"/>
        <w:b w:val="0"/>
        <w:bCs w:val="0"/>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003793F"/>
    <w:multiLevelType w:val="hybridMultilevel"/>
    <w:tmpl w:val="40DEE6B8"/>
    <w:lvl w:ilvl="0" w:tplc="D132E69E">
      <w:start w:val="1"/>
      <w:numFmt w:val="lowerLetter"/>
      <w:lvlText w:val="(%1)"/>
      <w:lvlJc w:val="left"/>
      <w:pPr>
        <w:ind w:left="1368" w:hanging="360"/>
      </w:pPr>
    </w:lvl>
    <w:lvl w:ilvl="1" w:tplc="10090019">
      <w:start w:val="1"/>
      <w:numFmt w:val="lowerLetter"/>
      <w:lvlText w:val="%2."/>
      <w:lvlJc w:val="left"/>
      <w:pPr>
        <w:ind w:left="2088" w:hanging="360"/>
      </w:pPr>
    </w:lvl>
    <w:lvl w:ilvl="2" w:tplc="1009001B">
      <w:start w:val="1"/>
      <w:numFmt w:val="lowerRoman"/>
      <w:lvlText w:val="%3."/>
      <w:lvlJc w:val="right"/>
      <w:pPr>
        <w:ind w:left="2808" w:hanging="180"/>
      </w:pPr>
    </w:lvl>
    <w:lvl w:ilvl="3" w:tplc="1009000F">
      <w:start w:val="1"/>
      <w:numFmt w:val="decimal"/>
      <w:lvlText w:val="%4."/>
      <w:lvlJc w:val="left"/>
      <w:pPr>
        <w:ind w:left="3528" w:hanging="360"/>
      </w:pPr>
    </w:lvl>
    <w:lvl w:ilvl="4" w:tplc="10090019">
      <w:start w:val="1"/>
      <w:numFmt w:val="lowerLetter"/>
      <w:lvlText w:val="%5."/>
      <w:lvlJc w:val="left"/>
      <w:pPr>
        <w:ind w:left="4248" w:hanging="360"/>
      </w:pPr>
    </w:lvl>
    <w:lvl w:ilvl="5" w:tplc="1009001B">
      <w:start w:val="1"/>
      <w:numFmt w:val="lowerRoman"/>
      <w:lvlText w:val="%6."/>
      <w:lvlJc w:val="right"/>
      <w:pPr>
        <w:ind w:left="4968" w:hanging="180"/>
      </w:pPr>
    </w:lvl>
    <w:lvl w:ilvl="6" w:tplc="1009000F">
      <w:start w:val="1"/>
      <w:numFmt w:val="decimal"/>
      <w:lvlText w:val="%7."/>
      <w:lvlJc w:val="left"/>
      <w:pPr>
        <w:ind w:left="5688" w:hanging="360"/>
      </w:pPr>
    </w:lvl>
    <w:lvl w:ilvl="7" w:tplc="10090019">
      <w:start w:val="1"/>
      <w:numFmt w:val="lowerLetter"/>
      <w:lvlText w:val="%8."/>
      <w:lvlJc w:val="left"/>
      <w:pPr>
        <w:ind w:left="6408" w:hanging="360"/>
      </w:pPr>
    </w:lvl>
    <w:lvl w:ilvl="8" w:tplc="1009001B">
      <w:start w:val="1"/>
      <w:numFmt w:val="lowerRoman"/>
      <w:lvlText w:val="%9."/>
      <w:lvlJc w:val="right"/>
      <w:pPr>
        <w:ind w:left="7128" w:hanging="180"/>
      </w:pPr>
    </w:lvl>
  </w:abstractNum>
  <w:abstractNum w:abstractNumId="6" w15:restartNumberingAfterBreak="0">
    <w:nsid w:val="53AA799E"/>
    <w:multiLevelType w:val="hybridMultilevel"/>
    <w:tmpl w:val="D36A1732"/>
    <w:lvl w:ilvl="0" w:tplc="1009000F">
      <w:start w:val="2"/>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15:restartNumberingAfterBreak="0">
    <w:nsid w:val="5BF16453"/>
    <w:multiLevelType w:val="hybridMultilevel"/>
    <w:tmpl w:val="69CC2B4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3611EF7"/>
    <w:multiLevelType w:val="hybridMultilevel"/>
    <w:tmpl w:val="31E0C55A"/>
    <w:lvl w:ilvl="0" w:tplc="5CA2162E">
      <w:start w:val="2"/>
      <w:numFmt w:val="decimal"/>
      <w:lvlText w:val="%1."/>
      <w:lvlJc w:val="left"/>
      <w:pPr>
        <w:tabs>
          <w:tab w:val="num" w:pos="576"/>
        </w:tabs>
        <w:ind w:left="576" w:hanging="360"/>
      </w:pPr>
      <w:rPr>
        <w:rFonts w:hint="default"/>
      </w:rPr>
    </w:lvl>
    <w:lvl w:ilvl="1" w:tplc="10090019">
      <w:start w:val="1"/>
      <w:numFmt w:val="lowerLetter"/>
      <w:lvlText w:val="%2."/>
      <w:lvlJc w:val="left"/>
      <w:pPr>
        <w:tabs>
          <w:tab w:val="num" w:pos="1512"/>
        </w:tabs>
        <w:ind w:left="1512" w:hanging="360"/>
      </w:pPr>
    </w:lvl>
    <w:lvl w:ilvl="2" w:tplc="1009001B">
      <w:start w:val="1"/>
      <w:numFmt w:val="lowerRoman"/>
      <w:lvlText w:val="%3."/>
      <w:lvlJc w:val="right"/>
      <w:pPr>
        <w:tabs>
          <w:tab w:val="num" w:pos="2232"/>
        </w:tabs>
        <w:ind w:left="2232" w:hanging="180"/>
      </w:pPr>
    </w:lvl>
    <w:lvl w:ilvl="3" w:tplc="1009000F">
      <w:start w:val="1"/>
      <w:numFmt w:val="decimal"/>
      <w:lvlText w:val="%4."/>
      <w:lvlJc w:val="left"/>
      <w:pPr>
        <w:tabs>
          <w:tab w:val="num" w:pos="2952"/>
        </w:tabs>
        <w:ind w:left="2952" w:hanging="360"/>
      </w:pPr>
    </w:lvl>
    <w:lvl w:ilvl="4" w:tplc="10090019">
      <w:start w:val="1"/>
      <w:numFmt w:val="lowerLetter"/>
      <w:lvlText w:val="%5."/>
      <w:lvlJc w:val="left"/>
      <w:pPr>
        <w:tabs>
          <w:tab w:val="num" w:pos="3672"/>
        </w:tabs>
        <w:ind w:left="3672" w:hanging="360"/>
      </w:pPr>
    </w:lvl>
    <w:lvl w:ilvl="5" w:tplc="1009001B">
      <w:start w:val="1"/>
      <w:numFmt w:val="lowerRoman"/>
      <w:lvlText w:val="%6."/>
      <w:lvlJc w:val="right"/>
      <w:pPr>
        <w:tabs>
          <w:tab w:val="num" w:pos="4392"/>
        </w:tabs>
        <w:ind w:left="4392" w:hanging="180"/>
      </w:pPr>
    </w:lvl>
    <w:lvl w:ilvl="6" w:tplc="1009000F">
      <w:start w:val="1"/>
      <w:numFmt w:val="decimal"/>
      <w:lvlText w:val="%7."/>
      <w:lvlJc w:val="left"/>
      <w:pPr>
        <w:tabs>
          <w:tab w:val="num" w:pos="5112"/>
        </w:tabs>
        <w:ind w:left="5112" w:hanging="360"/>
      </w:pPr>
    </w:lvl>
    <w:lvl w:ilvl="7" w:tplc="10090019">
      <w:start w:val="1"/>
      <w:numFmt w:val="lowerLetter"/>
      <w:lvlText w:val="%8."/>
      <w:lvlJc w:val="left"/>
      <w:pPr>
        <w:tabs>
          <w:tab w:val="num" w:pos="5832"/>
        </w:tabs>
        <w:ind w:left="5832" w:hanging="360"/>
      </w:pPr>
    </w:lvl>
    <w:lvl w:ilvl="8" w:tplc="1009001B">
      <w:start w:val="1"/>
      <w:numFmt w:val="lowerRoman"/>
      <w:lvlText w:val="%9."/>
      <w:lvlJc w:val="right"/>
      <w:pPr>
        <w:tabs>
          <w:tab w:val="num" w:pos="6552"/>
        </w:tabs>
        <w:ind w:left="6552" w:hanging="180"/>
      </w:pPr>
    </w:lvl>
  </w:abstractNum>
  <w:num w:numId="1">
    <w:abstractNumId w:val="0"/>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3"/>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AFF"/>
    <w:rsid w:val="00013FE7"/>
    <w:rsid w:val="00041B2D"/>
    <w:rsid w:val="000744D9"/>
    <w:rsid w:val="000754A6"/>
    <w:rsid w:val="000A4FE0"/>
    <w:rsid w:val="000A6156"/>
    <w:rsid w:val="000B7896"/>
    <w:rsid w:val="000D148C"/>
    <w:rsid w:val="000D1DEB"/>
    <w:rsid w:val="000E452B"/>
    <w:rsid w:val="000F5E07"/>
    <w:rsid w:val="00101863"/>
    <w:rsid w:val="0011201C"/>
    <w:rsid w:val="001557F9"/>
    <w:rsid w:val="001E5BF3"/>
    <w:rsid w:val="00201899"/>
    <w:rsid w:val="002158DB"/>
    <w:rsid w:val="00223A8D"/>
    <w:rsid w:val="0028719C"/>
    <w:rsid w:val="00312449"/>
    <w:rsid w:val="0031792C"/>
    <w:rsid w:val="00343553"/>
    <w:rsid w:val="00350CE3"/>
    <w:rsid w:val="00357350"/>
    <w:rsid w:val="00375BFC"/>
    <w:rsid w:val="003D46F5"/>
    <w:rsid w:val="00484A34"/>
    <w:rsid w:val="004D13FD"/>
    <w:rsid w:val="00513C8C"/>
    <w:rsid w:val="0056606E"/>
    <w:rsid w:val="00583AE4"/>
    <w:rsid w:val="00584E10"/>
    <w:rsid w:val="00585D46"/>
    <w:rsid w:val="005D47B5"/>
    <w:rsid w:val="00607F83"/>
    <w:rsid w:val="00614761"/>
    <w:rsid w:val="00667A0A"/>
    <w:rsid w:val="006815CF"/>
    <w:rsid w:val="006C6A1C"/>
    <w:rsid w:val="006D3C6E"/>
    <w:rsid w:val="006F122A"/>
    <w:rsid w:val="00705B1A"/>
    <w:rsid w:val="00727852"/>
    <w:rsid w:val="00760164"/>
    <w:rsid w:val="00786D2C"/>
    <w:rsid w:val="007D3A38"/>
    <w:rsid w:val="007D3FA3"/>
    <w:rsid w:val="007E04E6"/>
    <w:rsid w:val="007E2DDB"/>
    <w:rsid w:val="007E5C2F"/>
    <w:rsid w:val="007F0DF5"/>
    <w:rsid w:val="007F1ED7"/>
    <w:rsid w:val="00814EE0"/>
    <w:rsid w:val="008202D6"/>
    <w:rsid w:val="00822917"/>
    <w:rsid w:val="008A0F47"/>
    <w:rsid w:val="008A64B6"/>
    <w:rsid w:val="008F0EF4"/>
    <w:rsid w:val="00936CED"/>
    <w:rsid w:val="0098136B"/>
    <w:rsid w:val="009877D5"/>
    <w:rsid w:val="00995A5D"/>
    <w:rsid w:val="009A1151"/>
    <w:rsid w:val="009E6C15"/>
    <w:rsid w:val="00A57C19"/>
    <w:rsid w:val="00A80AAD"/>
    <w:rsid w:val="00AB7015"/>
    <w:rsid w:val="00B1337F"/>
    <w:rsid w:val="00B223AF"/>
    <w:rsid w:val="00B25872"/>
    <w:rsid w:val="00B4757A"/>
    <w:rsid w:val="00B74380"/>
    <w:rsid w:val="00B74821"/>
    <w:rsid w:val="00B85A9C"/>
    <w:rsid w:val="00BF0F80"/>
    <w:rsid w:val="00C17146"/>
    <w:rsid w:val="00C74E7A"/>
    <w:rsid w:val="00C768E1"/>
    <w:rsid w:val="00C84A47"/>
    <w:rsid w:val="00C91172"/>
    <w:rsid w:val="00CA0368"/>
    <w:rsid w:val="00CC2577"/>
    <w:rsid w:val="00D17DB6"/>
    <w:rsid w:val="00D31AA5"/>
    <w:rsid w:val="00D5501A"/>
    <w:rsid w:val="00DE5E3A"/>
    <w:rsid w:val="00E2065E"/>
    <w:rsid w:val="00E23726"/>
    <w:rsid w:val="00E42BD7"/>
    <w:rsid w:val="00EB59C9"/>
    <w:rsid w:val="00F03B80"/>
    <w:rsid w:val="00F1042D"/>
    <w:rsid w:val="00F23417"/>
    <w:rsid w:val="00F50EF3"/>
    <w:rsid w:val="00F74ADB"/>
    <w:rsid w:val="00F96A8C"/>
    <w:rsid w:val="00FC4AFF"/>
    <w:rsid w:val="00FD1E15"/>
    <w:rsid w:val="00FF3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40AC334-57B8-4908-9AA0-337B11A1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AFF"/>
    <w:rPr>
      <w:rFonts w:ascii="Times New Roman" w:eastAsia="Times New Roman" w:hAnsi="Times New Roman"/>
      <w:sz w:val="20"/>
      <w:szCs w:val="20"/>
      <w:lang w:eastAsia="fr-FR"/>
    </w:rPr>
  </w:style>
  <w:style w:type="paragraph" w:styleId="Heading4">
    <w:name w:val="heading 4"/>
    <w:basedOn w:val="Normal"/>
    <w:next w:val="Normal"/>
    <w:link w:val="Heading4Char"/>
    <w:uiPriority w:val="99"/>
    <w:qFormat/>
    <w:rsid w:val="00FC4AFF"/>
    <w:pPr>
      <w:keepNext/>
      <w:tabs>
        <w:tab w:val="left" w:pos="720"/>
      </w:tabs>
      <w:outlineLvl w:val="3"/>
    </w:pPr>
    <w:rPr>
      <w:rFonts w:ascii="Bookman Old Style" w:hAnsi="Bookman Old Style" w:cs="Bookman Old Styl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FC4AFF"/>
    <w:rPr>
      <w:rFonts w:ascii="Bookman Old Style" w:hAnsi="Bookman Old Style" w:cs="Bookman Old Style"/>
      <w:b/>
      <w:bCs/>
      <w:sz w:val="20"/>
      <w:szCs w:val="20"/>
      <w:lang w:val="en-US" w:eastAsia="fr-FR"/>
    </w:rPr>
  </w:style>
  <w:style w:type="paragraph" w:styleId="CommentText">
    <w:name w:val="annotation text"/>
    <w:basedOn w:val="Normal"/>
    <w:link w:val="CommentTextChar"/>
    <w:uiPriority w:val="99"/>
    <w:semiHidden/>
    <w:rsid w:val="00FC4AFF"/>
    <w:rPr>
      <w:lang w:eastAsia="en-US"/>
    </w:rPr>
  </w:style>
  <w:style w:type="character" w:customStyle="1" w:styleId="CommentTextChar">
    <w:name w:val="Comment Text Char"/>
    <w:basedOn w:val="DefaultParagraphFont"/>
    <w:link w:val="CommentText"/>
    <w:uiPriority w:val="99"/>
    <w:semiHidden/>
    <w:locked/>
    <w:rsid w:val="00FC4AFF"/>
    <w:rPr>
      <w:rFonts w:ascii="Times New Roman" w:hAnsi="Times New Roman" w:cs="Times New Roman"/>
      <w:sz w:val="20"/>
      <w:szCs w:val="20"/>
      <w:lang w:val="en-US"/>
    </w:rPr>
  </w:style>
  <w:style w:type="paragraph" w:styleId="BalloonText">
    <w:name w:val="Balloon Text"/>
    <w:basedOn w:val="Normal"/>
    <w:link w:val="BalloonTextChar"/>
    <w:uiPriority w:val="99"/>
    <w:semiHidden/>
    <w:rsid w:val="0072785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27852"/>
    <w:rPr>
      <w:rFonts w:ascii="Segoe UI" w:hAnsi="Segoe UI" w:cs="Segoe UI"/>
      <w:sz w:val="18"/>
      <w:szCs w:val="18"/>
      <w:lang w:val="en-US" w:eastAsia="fr-FR"/>
    </w:rPr>
  </w:style>
  <w:style w:type="paragraph" w:styleId="NoSpacing">
    <w:name w:val="No Spacing"/>
    <w:uiPriority w:val="99"/>
    <w:qFormat/>
    <w:rsid w:val="00B1337F"/>
    <w:rPr>
      <w:rFonts w:eastAsia="Times New Roman" w:cs="Calibri"/>
      <w:lang w:val="en-CA" w:eastAsia="zh-CN"/>
    </w:rPr>
  </w:style>
  <w:style w:type="paragraph" w:customStyle="1" w:styleId="Style1">
    <w:name w:val="Style 1"/>
    <w:basedOn w:val="Normal"/>
    <w:uiPriority w:val="99"/>
    <w:rsid w:val="00B1337F"/>
    <w:pPr>
      <w:widowControl w:val="0"/>
      <w:autoSpaceDE w:val="0"/>
      <w:autoSpaceDN w:val="0"/>
      <w:adjustRightInd w:val="0"/>
    </w:pPr>
    <w:rPr>
      <w:sz w:val="24"/>
      <w:szCs w:val="24"/>
      <w:lang w:eastAsia="zh-CN"/>
    </w:rPr>
  </w:style>
  <w:style w:type="table" w:styleId="TableGrid">
    <w:name w:val="Table Grid"/>
    <w:basedOn w:val="TableNormal"/>
    <w:uiPriority w:val="99"/>
    <w:rsid w:val="00F74AD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A0F47"/>
    <w:pPr>
      <w:ind w:left="720"/>
    </w:pPr>
  </w:style>
  <w:style w:type="paragraph" w:customStyle="1" w:styleId="NormalText">
    <w:name w:val="Normal Text"/>
    <w:uiPriority w:val="99"/>
    <w:rsid w:val="001E5BF3"/>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Footer">
    <w:name w:val="footer"/>
    <w:basedOn w:val="Normal"/>
    <w:link w:val="FooterChar"/>
    <w:uiPriority w:val="99"/>
    <w:rsid w:val="007D3A38"/>
    <w:pPr>
      <w:tabs>
        <w:tab w:val="center" w:pos="4320"/>
        <w:tab w:val="right" w:pos="8640"/>
      </w:tabs>
    </w:pPr>
  </w:style>
  <w:style w:type="character" w:customStyle="1" w:styleId="FooterChar">
    <w:name w:val="Footer Char"/>
    <w:basedOn w:val="DefaultParagraphFont"/>
    <w:link w:val="Footer"/>
    <w:uiPriority w:val="99"/>
    <w:semiHidden/>
    <w:rsid w:val="00B677B1"/>
    <w:rPr>
      <w:rFonts w:ascii="Times New Roman" w:eastAsia="Times New Roman" w:hAnsi="Times New Roman"/>
      <w:sz w:val="20"/>
      <w:szCs w:val="20"/>
      <w:lang w:eastAsia="fr-FR"/>
    </w:rPr>
  </w:style>
  <w:style w:type="character" w:styleId="PageNumber">
    <w:name w:val="page number"/>
    <w:basedOn w:val="DefaultParagraphFont"/>
    <w:uiPriority w:val="99"/>
    <w:rsid w:val="007D3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037581">
      <w:marLeft w:val="0"/>
      <w:marRight w:val="0"/>
      <w:marTop w:val="0"/>
      <w:marBottom w:val="0"/>
      <w:divBdr>
        <w:top w:val="none" w:sz="0" w:space="0" w:color="auto"/>
        <w:left w:val="none" w:sz="0" w:space="0" w:color="auto"/>
        <w:bottom w:val="none" w:sz="0" w:space="0" w:color="auto"/>
        <w:right w:val="none" w:sz="0" w:space="0" w:color="auto"/>
      </w:divBdr>
    </w:div>
    <w:div w:id="444037582">
      <w:marLeft w:val="0"/>
      <w:marRight w:val="0"/>
      <w:marTop w:val="0"/>
      <w:marBottom w:val="0"/>
      <w:divBdr>
        <w:top w:val="none" w:sz="0" w:space="0" w:color="auto"/>
        <w:left w:val="none" w:sz="0" w:space="0" w:color="auto"/>
        <w:bottom w:val="none" w:sz="0" w:space="0" w:color="auto"/>
        <w:right w:val="none" w:sz="0" w:space="0" w:color="auto"/>
      </w:divBdr>
    </w:div>
    <w:div w:id="444037583">
      <w:marLeft w:val="0"/>
      <w:marRight w:val="0"/>
      <w:marTop w:val="0"/>
      <w:marBottom w:val="0"/>
      <w:divBdr>
        <w:top w:val="none" w:sz="0" w:space="0" w:color="auto"/>
        <w:left w:val="none" w:sz="0" w:space="0" w:color="auto"/>
        <w:bottom w:val="none" w:sz="0" w:space="0" w:color="auto"/>
        <w:right w:val="none" w:sz="0" w:space="0" w:color="auto"/>
      </w:divBdr>
    </w:div>
    <w:div w:id="444037584">
      <w:marLeft w:val="0"/>
      <w:marRight w:val="0"/>
      <w:marTop w:val="0"/>
      <w:marBottom w:val="0"/>
      <w:divBdr>
        <w:top w:val="none" w:sz="0" w:space="0" w:color="auto"/>
        <w:left w:val="none" w:sz="0" w:space="0" w:color="auto"/>
        <w:bottom w:val="none" w:sz="0" w:space="0" w:color="auto"/>
        <w:right w:val="none" w:sz="0" w:space="0" w:color="auto"/>
      </w:divBdr>
    </w:div>
    <w:div w:id="444037585">
      <w:marLeft w:val="0"/>
      <w:marRight w:val="0"/>
      <w:marTop w:val="0"/>
      <w:marBottom w:val="0"/>
      <w:divBdr>
        <w:top w:val="none" w:sz="0" w:space="0" w:color="auto"/>
        <w:left w:val="none" w:sz="0" w:space="0" w:color="auto"/>
        <w:bottom w:val="none" w:sz="0" w:space="0" w:color="auto"/>
        <w:right w:val="none" w:sz="0" w:space="0" w:color="auto"/>
      </w:divBdr>
    </w:div>
    <w:div w:id="444037586">
      <w:marLeft w:val="0"/>
      <w:marRight w:val="0"/>
      <w:marTop w:val="0"/>
      <w:marBottom w:val="0"/>
      <w:divBdr>
        <w:top w:val="none" w:sz="0" w:space="0" w:color="auto"/>
        <w:left w:val="none" w:sz="0" w:space="0" w:color="auto"/>
        <w:bottom w:val="none" w:sz="0" w:space="0" w:color="auto"/>
        <w:right w:val="none" w:sz="0" w:space="0" w:color="auto"/>
      </w:divBdr>
    </w:div>
    <w:div w:id="444037587">
      <w:marLeft w:val="0"/>
      <w:marRight w:val="0"/>
      <w:marTop w:val="0"/>
      <w:marBottom w:val="0"/>
      <w:divBdr>
        <w:top w:val="none" w:sz="0" w:space="0" w:color="auto"/>
        <w:left w:val="none" w:sz="0" w:space="0" w:color="auto"/>
        <w:bottom w:val="none" w:sz="0" w:space="0" w:color="auto"/>
        <w:right w:val="none" w:sz="0" w:space="0" w:color="auto"/>
      </w:divBdr>
    </w:div>
    <w:div w:id="4440375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78D7F-CA0D-4EA7-9364-26668E0B3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Concordia</Company>
  <LinksUpToDate>false</LinksUpToDate>
  <CharactersWithSpaces>22979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Nadine Roscoe</dc:creator>
  <cp:lastModifiedBy>Yalda Zeini</cp:lastModifiedBy>
  <cp:revision>2</cp:revision>
  <cp:lastPrinted>2013-11-15T20:26:00Z</cp:lastPrinted>
  <dcterms:created xsi:type="dcterms:W3CDTF">2015-09-06T23:00:00Z</dcterms:created>
  <dcterms:modified xsi:type="dcterms:W3CDTF">2015-09-06T23:00:00Z</dcterms:modified>
</cp:coreProperties>
</file>