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F6" w:rsidRDefault="005E72F6">
      <w:pPr>
        <w:rPr>
          <w:b/>
          <w:u w:val="single"/>
        </w:rPr>
      </w:pPr>
      <w:r w:rsidRPr="005E72F6">
        <w:rPr>
          <w:b/>
          <w:u w:val="single"/>
        </w:rPr>
        <w:t>NOTES</w:t>
      </w:r>
    </w:p>
    <w:p w:rsidR="005E72F6" w:rsidRDefault="005E72F6">
      <w:pPr>
        <w:rPr>
          <w:b/>
          <w:u w:val="single"/>
        </w:rPr>
      </w:pPr>
    </w:p>
    <w:p w:rsidR="005E72F6" w:rsidRDefault="005E72F6" w:rsidP="005E72F6">
      <w:pPr>
        <w:pStyle w:val="NoSpacing"/>
        <w:rPr>
          <w:b/>
          <w:sz w:val="24"/>
          <w:u w:val="single"/>
        </w:rPr>
      </w:pPr>
      <w:r w:rsidRPr="005E72F6">
        <w:rPr>
          <w:b/>
          <w:sz w:val="24"/>
          <w:u w:val="single"/>
        </w:rPr>
        <w:t>Economic Factors – Canadian Financial System</w:t>
      </w:r>
    </w:p>
    <w:p w:rsidR="005E72F6" w:rsidRDefault="005E72F6" w:rsidP="005E72F6">
      <w:pPr>
        <w:pStyle w:val="NoSpacing"/>
        <w:rPr>
          <w:b/>
          <w:sz w:val="24"/>
          <w:u w:val="single"/>
        </w:rPr>
      </w:pPr>
    </w:p>
    <w:p w:rsidR="005E72F6" w:rsidRDefault="005E72F6" w:rsidP="005E72F6">
      <w:pPr>
        <w:pStyle w:val="NoSpacing"/>
        <w:numPr>
          <w:ilvl w:val="0"/>
          <w:numId w:val="2"/>
        </w:numPr>
        <w:rPr>
          <w:sz w:val="24"/>
          <w:u w:val="single"/>
        </w:rPr>
      </w:pPr>
      <w:r>
        <w:rPr>
          <w:sz w:val="24"/>
          <w:u w:val="single"/>
        </w:rPr>
        <w:t>PEST Economic Factors</w:t>
      </w:r>
    </w:p>
    <w:p w:rsidR="005E72F6" w:rsidRPr="005E72F6" w:rsidRDefault="005E72F6" w:rsidP="005E72F6">
      <w:pPr>
        <w:pStyle w:val="NoSpacing"/>
        <w:numPr>
          <w:ilvl w:val="0"/>
          <w:numId w:val="3"/>
        </w:numPr>
        <w:rPr>
          <w:sz w:val="24"/>
          <w:u w:val="single"/>
        </w:rPr>
      </w:pPr>
      <w:r>
        <w:rPr>
          <w:sz w:val="24"/>
        </w:rPr>
        <w:t>Canadian financial system by reading pages 79-90 (up to LO-5)</w:t>
      </w:r>
    </w:p>
    <w:p w:rsidR="005E72F6" w:rsidRPr="005E72F6" w:rsidRDefault="005E72F6" w:rsidP="005E72F6">
      <w:pPr>
        <w:pStyle w:val="NoSpacing"/>
        <w:numPr>
          <w:ilvl w:val="0"/>
          <w:numId w:val="3"/>
        </w:numPr>
        <w:rPr>
          <w:sz w:val="24"/>
          <w:u w:val="single"/>
        </w:rPr>
      </w:pPr>
      <w:r>
        <w:rPr>
          <w:sz w:val="24"/>
        </w:rPr>
        <w:t>Make notes on topics in slides up to and including international business and finance</w:t>
      </w:r>
    </w:p>
    <w:p w:rsidR="005E72F6" w:rsidRPr="005E72F6" w:rsidRDefault="005E72F6" w:rsidP="005E72F6">
      <w:pPr>
        <w:pStyle w:val="NoSpacing"/>
        <w:numPr>
          <w:ilvl w:val="0"/>
          <w:numId w:val="3"/>
        </w:numPr>
        <w:rPr>
          <w:sz w:val="24"/>
          <w:u w:val="single"/>
        </w:rPr>
      </w:pPr>
      <w:r>
        <w:rPr>
          <w:sz w:val="24"/>
        </w:rPr>
        <w:t>Understand the role of each one in our economy</w:t>
      </w:r>
    </w:p>
    <w:p w:rsidR="005E72F6" w:rsidRPr="00836E60" w:rsidRDefault="005E72F6" w:rsidP="005E72F6">
      <w:pPr>
        <w:pStyle w:val="NoSpacing"/>
        <w:numPr>
          <w:ilvl w:val="1"/>
          <w:numId w:val="3"/>
        </w:numPr>
        <w:rPr>
          <w:sz w:val="24"/>
          <w:u w:val="single"/>
        </w:rPr>
      </w:pPr>
      <w:r>
        <w:rPr>
          <w:sz w:val="24"/>
        </w:rPr>
        <w:t xml:space="preserve">When or why would a business use each of the financial </w:t>
      </w:r>
      <w:proofErr w:type="spellStart"/>
      <w:r>
        <w:rPr>
          <w:sz w:val="24"/>
        </w:rPr>
        <w:t>pillers</w:t>
      </w:r>
      <w:proofErr w:type="spellEnd"/>
      <w:r>
        <w:rPr>
          <w:sz w:val="24"/>
        </w:rPr>
        <w:t>?</w:t>
      </w:r>
    </w:p>
    <w:p w:rsidR="00836E60" w:rsidRDefault="00836E60" w:rsidP="00836E60">
      <w:pPr>
        <w:pStyle w:val="NoSpacing"/>
        <w:ind w:left="2160"/>
        <w:rPr>
          <w:sz w:val="24"/>
          <w:u w:val="single"/>
        </w:rPr>
      </w:pPr>
    </w:p>
    <w:p w:rsidR="00836E60" w:rsidRDefault="00836E60" w:rsidP="00836E60">
      <w:pPr>
        <w:pStyle w:val="NoSpacing"/>
        <w:numPr>
          <w:ilvl w:val="0"/>
          <w:numId w:val="4"/>
        </w:numPr>
        <w:rPr>
          <w:sz w:val="24"/>
          <w:u w:val="single"/>
        </w:rPr>
      </w:pPr>
      <w:r w:rsidRPr="00836E60">
        <w:rPr>
          <w:sz w:val="24"/>
          <w:u w:val="single"/>
        </w:rPr>
        <w:t>Changes in Banking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Deregulation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Changes in consumer demands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Competition from foreign banks</w:t>
      </w:r>
    </w:p>
    <w:p w:rsidR="00836E60" w:rsidRDefault="00836E60" w:rsidP="00836E60">
      <w:pPr>
        <w:pStyle w:val="NoSpacing"/>
        <w:rPr>
          <w:sz w:val="24"/>
          <w:u w:val="single"/>
        </w:rPr>
      </w:pPr>
    </w:p>
    <w:p w:rsidR="00836E60" w:rsidRDefault="00836E60" w:rsidP="00836E60">
      <w:pPr>
        <w:pStyle w:val="NoSpacing"/>
        <w:rPr>
          <w:sz w:val="24"/>
          <w:u w:val="single"/>
        </w:rPr>
      </w:pPr>
    </w:p>
    <w:p w:rsidR="00836E60" w:rsidRDefault="00836E60" w:rsidP="00836E60">
      <w:pPr>
        <w:pStyle w:val="NoSpacing"/>
        <w:numPr>
          <w:ilvl w:val="0"/>
          <w:numId w:val="4"/>
        </w:numPr>
        <w:rPr>
          <w:sz w:val="24"/>
          <w:u w:val="single"/>
        </w:rPr>
      </w:pPr>
      <w:r>
        <w:rPr>
          <w:sz w:val="24"/>
          <w:u w:val="single"/>
        </w:rPr>
        <w:t>Securities Markets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Part of Pillar #4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Where stocks, bonds, and other securities are sold</w:t>
      </w:r>
    </w:p>
    <w:p w:rsidR="00836E60" w:rsidRPr="00836E60" w:rsidRDefault="00836E60" w:rsidP="00836E60">
      <w:pPr>
        <w:pStyle w:val="NoSpacing"/>
        <w:ind w:left="720"/>
        <w:rPr>
          <w:sz w:val="24"/>
          <w:u w:val="single"/>
        </w:rPr>
      </w:pPr>
    </w:p>
    <w:p w:rsidR="00836E60" w:rsidRPr="00836E60" w:rsidRDefault="00836E60" w:rsidP="00836E60">
      <w:pPr>
        <w:pStyle w:val="NoSpacing"/>
        <w:ind w:left="720"/>
        <w:rPr>
          <w:sz w:val="24"/>
          <w:u w:val="single"/>
        </w:rPr>
      </w:pPr>
    </w:p>
    <w:p w:rsidR="00836E60" w:rsidRPr="00836E60" w:rsidRDefault="00836E60" w:rsidP="00836E60">
      <w:pPr>
        <w:pStyle w:val="NoSpacing"/>
        <w:numPr>
          <w:ilvl w:val="0"/>
          <w:numId w:val="4"/>
        </w:numPr>
        <w:rPr>
          <w:sz w:val="24"/>
          <w:u w:val="single"/>
        </w:rPr>
      </w:pPr>
      <w:r>
        <w:rPr>
          <w:sz w:val="24"/>
        </w:rPr>
        <w:t>Primary Markets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Investment bankers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Where bonds first enter market and gets traded in public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IPO</w:t>
      </w:r>
    </w:p>
    <w:p w:rsidR="00836E60" w:rsidRPr="00836E60" w:rsidRDefault="00836E60" w:rsidP="00836E60">
      <w:pPr>
        <w:pStyle w:val="NoSpacing"/>
        <w:numPr>
          <w:ilvl w:val="0"/>
          <w:numId w:val="4"/>
        </w:numPr>
        <w:rPr>
          <w:sz w:val="24"/>
          <w:u w:val="single"/>
        </w:rPr>
      </w:pPr>
      <w:r>
        <w:rPr>
          <w:sz w:val="24"/>
        </w:rPr>
        <w:t>Secondary Markets</w:t>
      </w:r>
    </w:p>
    <w:p w:rsidR="00836E60" w:rsidRPr="00836E60" w:rsidRDefault="00836E60" w:rsidP="00836E60">
      <w:pPr>
        <w:pStyle w:val="NoSpacing"/>
        <w:numPr>
          <w:ilvl w:val="1"/>
          <w:numId w:val="4"/>
        </w:numPr>
        <w:rPr>
          <w:sz w:val="24"/>
          <w:u w:val="single"/>
        </w:rPr>
      </w:pPr>
      <w:r>
        <w:rPr>
          <w:sz w:val="24"/>
        </w:rPr>
        <w:t>Toronto Stock exchange and other exchanges</w:t>
      </w:r>
    </w:p>
    <w:p w:rsidR="00836E60" w:rsidRDefault="00836E60" w:rsidP="00836E60">
      <w:pPr>
        <w:pStyle w:val="NoSpacing"/>
        <w:rPr>
          <w:sz w:val="24"/>
        </w:rPr>
      </w:pPr>
    </w:p>
    <w:p w:rsidR="00836E60" w:rsidRPr="00836E60" w:rsidRDefault="00836E60" w:rsidP="00836E60">
      <w:pPr>
        <w:pStyle w:val="NoSpacing"/>
        <w:numPr>
          <w:ilvl w:val="0"/>
          <w:numId w:val="5"/>
        </w:numPr>
        <w:rPr>
          <w:sz w:val="24"/>
          <w:u w:val="single"/>
        </w:rPr>
      </w:pPr>
      <w:r>
        <w:rPr>
          <w:sz w:val="24"/>
        </w:rPr>
        <w:t>Types of Investments: BONDS</w:t>
      </w:r>
    </w:p>
    <w:p w:rsidR="00836E60" w:rsidRPr="00836E60" w:rsidRDefault="00836E60" w:rsidP="00836E60">
      <w:pPr>
        <w:pStyle w:val="NoSpacing"/>
        <w:numPr>
          <w:ilvl w:val="0"/>
          <w:numId w:val="7"/>
        </w:numPr>
        <w:rPr>
          <w:sz w:val="24"/>
          <w:u w:val="single"/>
        </w:rPr>
      </w:pPr>
      <w:r>
        <w:rPr>
          <w:sz w:val="24"/>
        </w:rPr>
        <w:t>Represents debt for issuing corporation or government</w:t>
      </w:r>
    </w:p>
    <w:p w:rsidR="00836E60" w:rsidRDefault="00836E60" w:rsidP="00836E60">
      <w:pPr>
        <w:pStyle w:val="NoSpacing"/>
        <w:rPr>
          <w:sz w:val="24"/>
        </w:rPr>
      </w:pPr>
    </w:p>
    <w:p w:rsidR="00836E60" w:rsidRPr="00836E60" w:rsidRDefault="00836E60" w:rsidP="00836E60">
      <w:pPr>
        <w:pStyle w:val="NoSpacing"/>
        <w:numPr>
          <w:ilvl w:val="0"/>
          <w:numId w:val="5"/>
        </w:numPr>
        <w:rPr>
          <w:sz w:val="24"/>
          <w:u w:val="single"/>
        </w:rPr>
      </w:pPr>
      <w:r>
        <w:rPr>
          <w:sz w:val="24"/>
        </w:rPr>
        <w:t>Characteristics</w:t>
      </w:r>
    </w:p>
    <w:p w:rsidR="00836E60" w:rsidRPr="00836E60" w:rsidRDefault="00836E60" w:rsidP="00836E60">
      <w:pPr>
        <w:pStyle w:val="NoSpacing"/>
        <w:numPr>
          <w:ilvl w:val="1"/>
          <w:numId w:val="5"/>
        </w:numPr>
        <w:rPr>
          <w:sz w:val="24"/>
          <w:u w:val="single"/>
        </w:rPr>
      </w:pPr>
      <w:r>
        <w:rPr>
          <w:sz w:val="24"/>
        </w:rPr>
        <w:t>Legal, binding agreement</w:t>
      </w:r>
    </w:p>
    <w:p w:rsidR="00836E60" w:rsidRPr="00836E60" w:rsidRDefault="00836E60" w:rsidP="00836E60">
      <w:pPr>
        <w:pStyle w:val="NoSpacing"/>
        <w:numPr>
          <w:ilvl w:val="1"/>
          <w:numId w:val="5"/>
        </w:numPr>
        <w:rPr>
          <w:sz w:val="24"/>
          <w:u w:val="single"/>
        </w:rPr>
      </w:pPr>
      <w:r>
        <w:rPr>
          <w:sz w:val="24"/>
        </w:rPr>
        <w:t>Fixed rate of return (often paid semi-annually)</w:t>
      </w:r>
      <w:r w:rsidR="000F72D4">
        <w:rPr>
          <w:sz w:val="24"/>
        </w:rPr>
        <w:t xml:space="preserve"> called “coupon rate”</w:t>
      </w:r>
    </w:p>
    <w:p w:rsidR="00836E60" w:rsidRPr="00836E60" w:rsidRDefault="00836E60" w:rsidP="00836E60">
      <w:pPr>
        <w:pStyle w:val="NoSpacing"/>
        <w:numPr>
          <w:ilvl w:val="1"/>
          <w:numId w:val="5"/>
        </w:numPr>
        <w:rPr>
          <w:sz w:val="24"/>
          <w:u w:val="single"/>
        </w:rPr>
      </w:pPr>
      <w:r>
        <w:rPr>
          <w:sz w:val="24"/>
        </w:rPr>
        <w:t>Fixe term – Principal repaid at maturity</w:t>
      </w:r>
    </w:p>
    <w:p w:rsidR="00836E60" w:rsidRPr="000F72D4" w:rsidRDefault="00836E60" w:rsidP="00836E60">
      <w:pPr>
        <w:pStyle w:val="NoSpacing"/>
        <w:numPr>
          <w:ilvl w:val="1"/>
          <w:numId w:val="5"/>
        </w:numPr>
        <w:rPr>
          <w:sz w:val="24"/>
          <w:u w:val="single"/>
        </w:rPr>
      </w:pPr>
      <w:r>
        <w:rPr>
          <w:sz w:val="24"/>
        </w:rPr>
        <w:t>Priority over stockholders</w:t>
      </w:r>
    </w:p>
    <w:p w:rsidR="000F72D4" w:rsidRPr="00836E60" w:rsidRDefault="000F72D4" w:rsidP="000F72D4">
      <w:pPr>
        <w:pStyle w:val="NoSpacing"/>
        <w:ind w:left="1440"/>
        <w:rPr>
          <w:sz w:val="24"/>
          <w:u w:val="single"/>
        </w:rPr>
      </w:pPr>
    </w:p>
    <w:p w:rsidR="00836E60" w:rsidRPr="000F72D4" w:rsidRDefault="000F72D4" w:rsidP="000F72D4">
      <w:pPr>
        <w:pStyle w:val="NoSpacing"/>
        <w:numPr>
          <w:ilvl w:val="0"/>
          <w:numId w:val="5"/>
        </w:numPr>
        <w:rPr>
          <w:sz w:val="24"/>
          <w:u w:val="single"/>
        </w:rPr>
      </w:pPr>
      <w:r>
        <w:rPr>
          <w:sz w:val="24"/>
        </w:rPr>
        <w:t>Risk, return, trade-off (high risk, high return, low risk, low return)</w:t>
      </w:r>
    </w:p>
    <w:p w:rsidR="000F72D4" w:rsidRDefault="000F72D4" w:rsidP="000F72D4">
      <w:pPr>
        <w:pStyle w:val="NoSpacing"/>
        <w:rPr>
          <w:sz w:val="24"/>
        </w:rPr>
      </w:pPr>
    </w:p>
    <w:p w:rsidR="000F72D4" w:rsidRDefault="000F72D4" w:rsidP="000F72D4">
      <w:pPr>
        <w:pStyle w:val="NoSpacing"/>
        <w:rPr>
          <w:sz w:val="24"/>
          <w:u w:val="single"/>
        </w:rPr>
      </w:pPr>
      <w:r w:rsidRPr="000F72D4">
        <w:rPr>
          <w:sz w:val="24"/>
          <w:u w:val="single"/>
        </w:rPr>
        <w:t>Types of Bonds and Significance</w:t>
      </w:r>
    </w:p>
    <w:p w:rsidR="000F72D4" w:rsidRDefault="000F72D4" w:rsidP="000F72D4">
      <w:pPr>
        <w:pStyle w:val="NoSpacing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Secured </w:t>
      </w:r>
      <w:proofErr w:type="spellStart"/>
      <w:r>
        <w:rPr>
          <w:sz w:val="24"/>
        </w:rPr>
        <w:t>vs</w:t>
      </w:r>
      <w:proofErr w:type="spellEnd"/>
      <w:r>
        <w:rPr>
          <w:sz w:val="24"/>
        </w:rPr>
        <w:t xml:space="preserve"> Unsecured (secured means you can take asset)</w:t>
      </w:r>
    </w:p>
    <w:p w:rsidR="008B1E65" w:rsidRDefault="008B1E65" w:rsidP="000F72D4">
      <w:pPr>
        <w:pStyle w:val="NoSpacing"/>
        <w:numPr>
          <w:ilvl w:val="0"/>
          <w:numId w:val="8"/>
        </w:numPr>
        <w:rPr>
          <w:sz w:val="24"/>
        </w:rPr>
      </w:pPr>
      <w:r>
        <w:rPr>
          <w:sz w:val="24"/>
        </w:rPr>
        <w:lastRenderedPageBreak/>
        <w:t xml:space="preserve">Registered </w:t>
      </w:r>
      <w:proofErr w:type="spellStart"/>
      <w:r>
        <w:rPr>
          <w:sz w:val="24"/>
        </w:rPr>
        <w:t>vs</w:t>
      </w:r>
      <w:proofErr w:type="spellEnd"/>
      <w:r>
        <w:rPr>
          <w:sz w:val="24"/>
        </w:rPr>
        <w:t xml:space="preserve"> Bearer. ( register, company knows bond owners, bear bonds are anonymous)</w:t>
      </w:r>
    </w:p>
    <w:p w:rsidR="008B1E65" w:rsidRPr="008B1E65" w:rsidRDefault="008B1E65" w:rsidP="008B1E65">
      <w:pPr>
        <w:pStyle w:val="NoSpacing"/>
        <w:rPr>
          <w:sz w:val="24"/>
          <w:u w:val="single"/>
        </w:rPr>
      </w:pPr>
      <w:r w:rsidRPr="008B1E65">
        <w:rPr>
          <w:sz w:val="24"/>
          <w:u w:val="single"/>
        </w:rPr>
        <w:t>Features of bonds</w:t>
      </w:r>
    </w:p>
    <w:p w:rsidR="000F72D4" w:rsidRDefault="008B1E65" w:rsidP="008B1E65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Callable bond – one where the company reserves the right to recall the bond before </w:t>
      </w:r>
      <w:proofErr w:type="gramStart"/>
      <w:r>
        <w:rPr>
          <w:sz w:val="24"/>
        </w:rPr>
        <w:t>its</w:t>
      </w:r>
      <w:proofErr w:type="gramEnd"/>
      <w:r>
        <w:rPr>
          <w:sz w:val="24"/>
        </w:rPr>
        <w:t xml:space="preserve"> returned. Makes it less attractive from investor perspective</w:t>
      </w:r>
    </w:p>
    <w:p w:rsidR="008B1E65" w:rsidRDefault="008B1E65" w:rsidP="008B1E65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>Serial bond – Mature in different dates, some mature 5, 10, 15 years, etc. That way they don’t pay it back at once.</w:t>
      </w:r>
    </w:p>
    <w:p w:rsidR="008B1E65" w:rsidRDefault="008B1E65" w:rsidP="008B1E65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>Convertible bond – allowed bond to convert into a preferred stock. Attractive to investor. Bond has a fixed rate of return, but a stock has potential to grow when company is doing well.</w:t>
      </w:r>
    </w:p>
    <w:p w:rsidR="008B1E65" w:rsidRDefault="008B1E65" w:rsidP="008B1E65">
      <w:pPr>
        <w:pStyle w:val="NoSpacing"/>
        <w:ind w:left="780"/>
        <w:rPr>
          <w:sz w:val="24"/>
        </w:rPr>
      </w:pPr>
    </w:p>
    <w:p w:rsidR="008B1E65" w:rsidRDefault="008B1E65" w:rsidP="008B1E65">
      <w:pPr>
        <w:pStyle w:val="NoSpacing"/>
        <w:rPr>
          <w:sz w:val="24"/>
          <w:u w:val="single"/>
        </w:rPr>
      </w:pPr>
      <w:r>
        <w:rPr>
          <w:sz w:val="24"/>
          <w:u w:val="single"/>
        </w:rPr>
        <w:t>Determinants of Bonds Value</w:t>
      </w:r>
    </w:p>
    <w:p w:rsidR="008B1E65" w:rsidRDefault="008B1E65" w:rsidP="008B1E65">
      <w:pPr>
        <w:pStyle w:val="NoSpacing"/>
        <w:numPr>
          <w:ilvl w:val="0"/>
          <w:numId w:val="10"/>
        </w:numPr>
        <w:rPr>
          <w:sz w:val="24"/>
        </w:rPr>
      </w:pPr>
      <w:r>
        <w:rPr>
          <w:sz w:val="24"/>
        </w:rPr>
        <w:t>1) What impacts the coupon rate at bond issue?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Prevailing interest rates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Credit rating of issuer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Features</w:t>
      </w:r>
      <w:r w:rsidR="00E8672F">
        <w:rPr>
          <w:sz w:val="24"/>
        </w:rPr>
        <w:t xml:space="preserve"> (convertible, </w:t>
      </w:r>
      <w:proofErr w:type="spellStart"/>
      <w:r w:rsidR="00E8672F">
        <w:rPr>
          <w:sz w:val="24"/>
        </w:rPr>
        <w:t>etc</w:t>
      </w:r>
      <w:proofErr w:type="spellEnd"/>
      <w:r w:rsidR="00E8672F">
        <w:rPr>
          <w:sz w:val="24"/>
        </w:rPr>
        <w:t>)</w:t>
      </w:r>
    </w:p>
    <w:p w:rsidR="008B1E65" w:rsidRDefault="008B1E65" w:rsidP="008B1E65">
      <w:pPr>
        <w:pStyle w:val="NoSpacing"/>
        <w:numPr>
          <w:ilvl w:val="0"/>
          <w:numId w:val="10"/>
        </w:numPr>
        <w:rPr>
          <w:sz w:val="24"/>
        </w:rPr>
      </w:pPr>
      <w:r>
        <w:rPr>
          <w:sz w:val="24"/>
        </w:rPr>
        <w:t>2) What impacts bond price when traded?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Coupon rate + prevailing rates of interest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Changes in credit rating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Economic/Market Risk</w:t>
      </w:r>
    </w:p>
    <w:p w:rsidR="008B1E65" w:rsidRDefault="008B1E65" w:rsidP="008B1E65">
      <w:pPr>
        <w:pStyle w:val="NoSpacing"/>
        <w:numPr>
          <w:ilvl w:val="2"/>
          <w:numId w:val="4"/>
        </w:numPr>
        <w:rPr>
          <w:sz w:val="24"/>
        </w:rPr>
      </w:pPr>
      <w:r>
        <w:rPr>
          <w:sz w:val="24"/>
        </w:rPr>
        <w:t>Inflation</w:t>
      </w:r>
    </w:p>
    <w:p w:rsidR="008B1E65" w:rsidRPr="008B1E65" w:rsidRDefault="008B1E65" w:rsidP="008B1E65">
      <w:pPr>
        <w:pStyle w:val="NoSpacing"/>
        <w:rPr>
          <w:sz w:val="24"/>
        </w:rPr>
      </w:pPr>
    </w:p>
    <w:p w:rsidR="00E8672F" w:rsidRDefault="00E8672F" w:rsidP="00836E60">
      <w:pPr>
        <w:pStyle w:val="NoSpacing"/>
        <w:rPr>
          <w:sz w:val="24"/>
          <w:u w:val="single"/>
        </w:rPr>
      </w:pPr>
    </w:p>
    <w:p w:rsidR="00E8672F" w:rsidRDefault="00E8672F" w:rsidP="00836E60">
      <w:pPr>
        <w:pStyle w:val="NoSpacing"/>
        <w:rPr>
          <w:sz w:val="24"/>
          <w:u w:val="single"/>
        </w:rPr>
      </w:pPr>
    </w:p>
    <w:p w:rsidR="00E8672F" w:rsidRDefault="00E8672F" w:rsidP="00836E60">
      <w:pPr>
        <w:pStyle w:val="NoSpacing"/>
        <w:rPr>
          <w:sz w:val="24"/>
          <w:u w:val="single"/>
        </w:rPr>
      </w:pPr>
      <w:r>
        <w:rPr>
          <w:sz w:val="24"/>
          <w:u w:val="single"/>
        </w:rPr>
        <w:t>Concepts of Yield</w:t>
      </w:r>
    </w:p>
    <w:p w:rsidR="00E8672F" w:rsidRDefault="00E8672F" w:rsidP="00E8672F">
      <w:pPr>
        <w:pStyle w:val="NoSpacing"/>
        <w:numPr>
          <w:ilvl w:val="0"/>
          <w:numId w:val="10"/>
        </w:numPr>
        <w:rPr>
          <w:sz w:val="24"/>
        </w:rPr>
      </w:pPr>
      <w:r w:rsidRPr="00E8672F">
        <w:rPr>
          <w:sz w:val="24"/>
        </w:rPr>
        <w:t>Percentage return on any investment</w:t>
      </w:r>
    </w:p>
    <w:p w:rsidR="00E8672F" w:rsidRDefault="00E8672F" w:rsidP="00E8672F">
      <w:pPr>
        <w:pStyle w:val="NoSpacing"/>
        <w:numPr>
          <w:ilvl w:val="0"/>
          <w:numId w:val="10"/>
        </w:numPr>
        <w:rPr>
          <w:sz w:val="24"/>
        </w:rPr>
      </w:pPr>
      <w:r>
        <w:rPr>
          <w:sz w:val="24"/>
        </w:rPr>
        <w:t>Helps us to compare investments</w:t>
      </w:r>
    </w:p>
    <w:p w:rsidR="00E8672F" w:rsidRDefault="00E8672F" w:rsidP="00E8672F">
      <w:pPr>
        <w:pStyle w:val="NoSpacing"/>
        <w:rPr>
          <w:sz w:val="24"/>
        </w:rPr>
      </w:pPr>
    </w:p>
    <w:p w:rsidR="00E8672F" w:rsidRDefault="00E8672F" w:rsidP="00E8672F">
      <w:pPr>
        <w:pStyle w:val="NoSpacing"/>
        <w:rPr>
          <w:sz w:val="24"/>
        </w:rPr>
      </w:pPr>
      <w:r>
        <w:rPr>
          <w:sz w:val="24"/>
        </w:rPr>
        <w:t xml:space="preserve">Yield = </w:t>
      </w:r>
      <w:proofErr w:type="gramStart"/>
      <w:r>
        <w:rPr>
          <w:sz w:val="24"/>
        </w:rPr>
        <w:t>What</w:t>
      </w:r>
      <w:proofErr w:type="gramEnd"/>
      <w:r>
        <w:rPr>
          <w:sz w:val="24"/>
        </w:rPr>
        <w:t xml:space="preserve"> you made/ What you paid = Interest + capital gain/ what you paid = x%</w:t>
      </w:r>
    </w:p>
    <w:p w:rsidR="00E8672F" w:rsidRDefault="00E8672F" w:rsidP="00E8672F">
      <w:pPr>
        <w:pStyle w:val="NoSpacing"/>
        <w:rPr>
          <w:sz w:val="24"/>
        </w:rPr>
      </w:pPr>
    </w:p>
    <w:p w:rsidR="00E8672F" w:rsidRDefault="00E8672F" w:rsidP="00E8672F">
      <w:pPr>
        <w:pStyle w:val="NoSpacing"/>
        <w:rPr>
          <w:sz w:val="24"/>
          <w:u w:val="single"/>
        </w:rPr>
      </w:pPr>
      <w:r w:rsidRPr="00E8672F">
        <w:rPr>
          <w:sz w:val="24"/>
          <w:u w:val="single"/>
        </w:rPr>
        <w:t>Approximate Yield to Maturity</w:t>
      </w:r>
    </w:p>
    <w:p w:rsidR="00E8672F" w:rsidRDefault="00E8672F" w:rsidP="00E8672F">
      <w:pPr>
        <w:pStyle w:val="NoSpacing"/>
        <w:numPr>
          <w:ilvl w:val="0"/>
          <w:numId w:val="11"/>
        </w:numPr>
        <w:rPr>
          <w:sz w:val="24"/>
        </w:rPr>
      </w:pPr>
      <w:r>
        <w:rPr>
          <w:sz w:val="24"/>
        </w:rPr>
        <w:t>Annual bond interest + annual capital gain/price paid for bond</w:t>
      </w:r>
    </w:p>
    <w:p w:rsidR="00E8672F" w:rsidRDefault="00E8672F" w:rsidP="00E8672F">
      <w:pPr>
        <w:pStyle w:val="NoSpacing"/>
        <w:rPr>
          <w:sz w:val="24"/>
        </w:rPr>
      </w:pPr>
    </w:p>
    <w:p w:rsidR="00E8672F" w:rsidRDefault="00E8672F" w:rsidP="00E8672F">
      <w:pPr>
        <w:pStyle w:val="NoSpacing"/>
        <w:numPr>
          <w:ilvl w:val="0"/>
          <w:numId w:val="11"/>
        </w:numPr>
        <w:rPr>
          <w:sz w:val="24"/>
        </w:rPr>
      </w:pPr>
      <w:r>
        <w:rPr>
          <w:sz w:val="24"/>
        </w:rPr>
        <w:t>Coupon rate*face value + (face value – price paid / time to maturity) /price paid</w:t>
      </w:r>
    </w:p>
    <w:p w:rsidR="00665B1B" w:rsidRDefault="00665B1B" w:rsidP="00E8672F">
      <w:pPr>
        <w:pStyle w:val="NoSpacing"/>
        <w:rPr>
          <w:b/>
          <w:i/>
          <w:sz w:val="24"/>
        </w:rPr>
      </w:pPr>
    </w:p>
    <w:p w:rsidR="00E8672F" w:rsidRDefault="00A71165" w:rsidP="00E8672F">
      <w:pPr>
        <w:pStyle w:val="NoSpacing"/>
        <w:rPr>
          <w:b/>
          <w:i/>
          <w:sz w:val="24"/>
        </w:rPr>
      </w:pPr>
      <w:bookmarkStart w:id="0" w:name="_GoBack"/>
      <w:bookmarkEnd w:id="0"/>
      <w:r w:rsidRPr="00A71165">
        <w:rPr>
          <w:b/>
          <w:i/>
          <w:sz w:val="24"/>
        </w:rPr>
        <w:t>Check slide example</w:t>
      </w:r>
      <w:r>
        <w:rPr>
          <w:b/>
          <w:i/>
          <w:sz w:val="24"/>
        </w:rPr>
        <w:t xml:space="preserve"> for calculations</w:t>
      </w:r>
    </w:p>
    <w:p w:rsidR="00A71165" w:rsidRDefault="00A71165" w:rsidP="00E8672F">
      <w:pPr>
        <w:pStyle w:val="NoSpacing"/>
        <w:rPr>
          <w:b/>
          <w:i/>
          <w:sz w:val="24"/>
        </w:rPr>
      </w:pPr>
    </w:p>
    <w:p w:rsidR="00A71165" w:rsidRDefault="00A71165" w:rsidP="00E8672F">
      <w:pPr>
        <w:pStyle w:val="NoSpacing"/>
        <w:rPr>
          <w:sz w:val="24"/>
        </w:rPr>
      </w:pPr>
      <w:r>
        <w:rPr>
          <w:sz w:val="24"/>
        </w:rPr>
        <w:t>Bond less face value = discount</w:t>
      </w:r>
    </w:p>
    <w:p w:rsidR="00A71165" w:rsidRDefault="00A71165" w:rsidP="00E8672F">
      <w:pPr>
        <w:pStyle w:val="NoSpacing"/>
        <w:rPr>
          <w:sz w:val="24"/>
        </w:rPr>
      </w:pPr>
      <w:r>
        <w:rPr>
          <w:sz w:val="24"/>
        </w:rPr>
        <w:t>Bond more face value = premium</w:t>
      </w:r>
    </w:p>
    <w:p w:rsidR="00A71165" w:rsidRPr="00A71165" w:rsidRDefault="00A71165" w:rsidP="00E8672F">
      <w:pPr>
        <w:pStyle w:val="NoSpacing"/>
        <w:rPr>
          <w:sz w:val="24"/>
        </w:rPr>
      </w:pPr>
      <w:r>
        <w:rPr>
          <w:sz w:val="24"/>
        </w:rPr>
        <w:t>Bond equal face value = at par</w:t>
      </w:r>
    </w:p>
    <w:p w:rsidR="00E8672F" w:rsidRPr="00E8672F" w:rsidRDefault="00E8672F" w:rsidP="00E8672F">
      <w:pPr>
        <w:pStyle w:val="NoSpacing"/>
        <w:rPr>
          <w:sz w:val="24"/>
        </w:rPr>
      </w:pPr>
    </w:p>
    <w:p w:rsidR="005E72F6" w:rsidRDefault="005E72F6" w:rsidP="005E72F6">
      <w:pPr>
        <w:pStyle w:val="NoSpacing"/>
        <w:rPr>
          <w:b/>
          <w:sz w:val="24"/>
          <w:u w:val="single"/>
        </w:rPr>
      </w:pPr>
    </w:p>
    <w:p w:rsidR="005E72F6" w:rsidRPr="005E72F6" w:rsidRDefault="005E72F6">
      <w:pPr>
        <w:rPr>
          <w:b/>
          <w:sz w:val="24"/>
          <w:szCs w:val="24"/>
          <w:u w:val="single"/>
        </w:rPr>
      </w:pPr>
    </w:p>
    <w:sectPr w:rsidR="005E72F6" w:rsidRPr="005E72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207B"/>
    <w:multiLevelType w:val="hybridMultilevel"/>
    <w:tmpl w:val="7E667156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48034A3"/>
    <w:multiLevelType w:val="hybridMultilevel"/>
    <w:tmpl w:val="71ECD9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2E56BE">
      <w:numFmt w:val="bullet"/>
      <w:lvlText w:val="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94388"/>
    <w:multiLevelType w:val="hybridMultilevel"/>
    <w:tmpl w:val="07E8A5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05647"/>
    <w:multiLevelType w:val="hybridMultilevel"/>
    <w:tmpl w:val="DBFC118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62D9D"/>
    <w:multiLevelType w:val="hybridMultilevel"/>
    <w:tmpl w:val="3E8020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B55B1"/>
    <w:multiLevelType w:val="hybridMultilevel"/>
    <w:tmpl w:val="4EA4583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D762CC"/>
    <w:multiLevelType w:val="hybridMultilevel"/>
    <w:tmpl w:val="EA18335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F6FB2"/>
    <w:multiLevelType w:val="hybridMultilevel"/>
    <w:tmpl w:val="A6709286"/>
    <w:lvl w:ilvl="0" w:tplc="10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5B175255"/>
    <w:multiLevelType w:val="hybridMultilevel"/>
    <w:tmpl w:val="366C32B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967840"/>
    <w:multiLevelType w:val="hybridMultilevel"/>
    <w:tmpl w:val="5ECE910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09D00B9"/>
    <w:multiLevelType w:val="hybridMultilevel"/>
    <w:tmpl w:val="754086C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"/>
  </w:num>
  <w:num w:numId="5">
    <w:abstractNumId w:val="10"/>
  </w:num>
  <w:num w:numId="6">
    <w:abstractNumId w:val="6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745"/>
    <w:rsid w:val="000F72D4"/>
    <w:rsid w:val="0052191E"/>
    <w:rsid w:val="005E5745"/>
    <w:rsid w:val="005E72F6"/>
    <w:rsid w:val="00665B1B"/>
    <w:rsid w:val="00676485"/>
    <w:rsid w:val="00726899"/>
    <w:rsid w:val="00836E60"/>
    <w:rsid w:val="008B1E65"/>
    <w:rsid w:val="00A71165"/>
    <w:rsid w:val="00E8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72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867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72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8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Maaz Ali</dc:creator>
  <cp:lastModifiedBy>Maaz Ali</cp:lastModifiedBy>
  <cp:revision>3</cp:revision>
  <dcterms:created xsi:type="dcterms:W3CDTF">2015-10-29T05:31:00Z</dcterms:created>
  <dcterms:modified xsi:type="dcterms:W3CDTF">2015-10-29T05:32:00Z</dcterms:modified>
</cp:coreProperties>
</file>