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44C7E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  <w:lang w:val="fr-CA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  <w:lang w:val="fr-CA"/>
        </w:rPr>
        <w:t>Acco 240 Ch.11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fr-CA"/>
        </w:rPr>
      </w:pPr>
      <w:r>
        <w:rPr>
          <w:rFonts w:ascii="Calibri" w:hAnsi="Calibri"/>
          <w:color w:val="808080"/>
          <w:sz w:val="20"/>
          <w:szCs w:val="20"/>
          <w:lang w:val="fr-CA"/>
        </w:rPr>
        <w:t>6 avril 2015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fr-CA"/>
        </w:rPr>
      </w:pPr>
      <w:r>
        <w:rPr>
          <w:rFonts w:ascii="Calibri" w:hAnsi="Calibri"/>
          <w:color w:val="808080"/>
          <w:sz w:val="20"/>
          <w:szCs w:val="20"/>
          <w:lang w:val="fr-CA"/>
        </w:rPr>
        <w:t>15:06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48"/>
          <w:szCs w:val="48"/>
          <w:lang w:val="fr-CA"/>
        </w:rPr>
      </w:pPr>
      <w:r>
        <w:rPr>
          <w:rFonts w:ascii="Calibri" w:hAnsi="Calibri"/>
          <w:b/>
          <w:bCs/>
          <w:color w:val="000000"/>
          <w:sz w:val="48"/>
          <w:szCs w:val="48"/>
          <w:u w:val="single"/>
          <w:lang w:val="fr-CA"/>
        </w:rPr>
        <w:t>Budgetary  Control Concept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Budgetary control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 is the use of of budget to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</w:rPr>
        <w:t>review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company performance</w:t>
      </w:r>
      <w:r>
        <w:rPr>
          <w:rFonts w:ascii="Calibri" w:hAnsi="Calibri"/>
          <w:color w:val="000000"/>
          <w:sz w:val="22"/>
          <w:szCs w:val="22"/>
          <w:lang w:val="fr-CA"/>
        </w:rPr>
        <w:t>. To do so we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compared the actual result with the planned objectives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. Budget report are use because  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planned objective </w:t>
      </w:r>
      <w:r>
        <w:rPr>
          <w:rFonts w:ascii="Calibri" w:hAnsi="Calibri"/>
          <w:color w:val="000000"/>
          <w:sz w:val="22"/>
          <w:szCs w:val="22"/>
        </w:rPr>
        <w:t>often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 lose a lot of their potential value if progress is not monitored along the way.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Budgetary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control </w:t>
      </w:r>
      <w:r>
        <w:rPr>
          <w:rFonts w:ascii="Calibri" w:hAnsi="Calibri"/>
          <w:b/>
          <w:bCs/>
          <w:color w:val="000000"/>
          <w:sz w:val="22"/>
          <w:szCs w:val="22"/>
        </w:rPr>
        <w:t>formalized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</w:rPr>
        <w:t>reporting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system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: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Identify name of report</w:t>
      </w:r>
    </w:p>
    <w:p w:rsidR="00000000" w:rsidRDefault="00B44C7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State frequency</w:t>
      </w:r>
    </w:p>
    <w:p w:rsidR="00000000" w:rsidRDefault="00B44C7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Specify purpose</w:t>
      </w:r>
    </w:p>
    <w:p w:rsidR="00000000" w:rsidRDefault="00B44C7E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Indicate primary recipient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248525" cy="2000250"/>
            <wp:effectExtent l="0" t="0" r="9525" b="0"/>
            <wp:docPr id="1" name="Image 1" descr="Texte de remplacement généré par une machine :&#10;Name of Report &#10;Sales &#10;Labour &#10;Scrap &#10;Departmental overhead costs &#10;Selling expenses &#10;Income statement &#10;Frequency &#10;weekly &#10;Weekly &#10;Daily &#10;Monthly &#10;Monthly &#10;Monthly and &#10;quarterly &#10;Purpose &#10;Determine whether sales &#10;goals are being met &#10;Control direct and indirect &#10;labour costs &#10;Determine efficient use of materials &#10;Control overhead costs &#10;Control selling expenses &#10;Determine whether income &#10;objectives are being met &#10;Primary Recipient(s) &#10;Top management and &#10;sales manager &#10;Vice-president of production and &#10;production department &#10;Production manager &#10;Department manager &#10;Sales manager &#10;Top managemen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e de remplacement généré par une machine :&#10;Name of Report &#10;Sales &#10;Labour &#10;Scrap &#10;Departmental overhead costs &#10;Selling expenses &#10;Income statement &#10;Frequency &#10;weekly &#10;Weekly &#10;Daily &#10;Monthly &#10;Monthly &#10;Monthly and &#10;quarterly &#10;Purpose &#10;Determine whether sales &#10;goals are being met &#10;Control direct and indirect &#10;labour costs &#10;Determine efficient use of materials &#10;Control overhead costs &#10;Control selling expenses &#10;Determine whether income &#10;objectives are being met &#10;Primary Recipient(s) &#10;Top management and &#10;sales manager &#10;Vice-president of production and &#10;production department &#10;Production manager &#10;Department manager &#10;Sales manager &#10;Top management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Process of Budgetary Control: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6848475" cy="3105150"/>
            <wp:effectExtent l="0" t="0" r="9525" b="0"/>
            <wp:docPr id="2" name="Image 2" descr="Texte de remplacement généré par une machine :&#10;Develop budget &#10;Modify future plans &#10;Analyze differences between &#10;actual and budget &#10;We need co Cut &#10;production costs &#10;and increase sales. &#10;Take corrective ac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xte de remplacement généré par une machine :&#10;Develop budget &#10;Modify future plans &#10;Analyze differences between &#10;actual and budget &#10;We need co Cut &#10;production costs &#10;and increase sales. &#10;Take corrective action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Static Budget report ( 1 level of activity / Fixed cost)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Projection of budget data a </w:t>
      </w:r>
      <w:r>
        <w:rPr>
          <w:rFonts w:ascii="Calibri" w:hAnsi="Calibri"/>
          <w:b/>
          <w:bCs/>
          <w:color w:val="000000"/>
          <w:sz w:val="22"/>
          <w:szCs w:val="22"/>
        </w:rPr>
        <w:t>1 level of activity</w:t>
      </w:r>
      <w:r>
        <w:rPr>
          <w:rFonts w:ascii="Calibri" w:hAnsi="Calibri"/>
          <w:color w:val="000000"/>
          <w:sz w:val="22"/>
          <w:szCs w:val="22"/>
        </w:rPr>
        <w:t xml:space="preserve">. As a result, </w:t>
      </w:r>
      <w:r>
        <w:rPr>
          <w:rFonts w:ascii="Calibri" w:hAnsi="Calibri"/>
          <w:color w:val="000000"/>
          <w:sz w:val="22"/>
          <w:szCs w:val="22"/>
        </w:rPr>
        <w:t>companies always compare actual result with  budget data at the level of activity that was used in developing the master budget.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Fonts w:ascii="Calibri" w:hAnsi="Calibri"/>
          <w:b/>
          <w:bCs/>
          <w:color w:val="000000"/>
        </w:rPr>
        <w:t>Uses / Limitations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Useful in evaluating performance of sales manager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Good to evaluate managers  control costs when (</w:t>
      </w:r>
      <w:r>
        <w:rPr>
          <w:rFonts w:ascii="Calibri" w:eastAsia="Times New Roman" w:hAnsi="Calibri"/>
          <w:color w:val="000000"/>
          <w:sz w:val="22"/>
          <w:szCs w:val="22"/>
        </w:rPr>
        <w:t>1) cost are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close form approximates master budget activity level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Good to evaluate managers cost control when (2) the behaviour of cost in response to change in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activity is fixed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Static Budget is therefore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appropriate for fixed manufacturing cost and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for fixed selling and administrative expenses.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lastRenderedPageBreak/>
        <w:t>Not good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for evaluation of managers ability to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control variable costs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Examples: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029450" cy="914400"/>
            <wp:effectExtent l="0" t="0" r="0" b="0"/>
            <wp:docPr id="3" name="Image 3" descr="Texte de remplacement généré par une machine :&#10;Sales &#10;Budgeted &#10;Actual &#10;Difference &#10;First Quarter &#10;S180,ooo &#10;179,000 &#10;s 1,000 &#10;Second Quarter &#10;$210,000 &#10;199,500 &#10;s 10,500 &#10;Total &#10;$390,000 &#10;378,500 &#10;s 11,5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xte de remplacement généré par une machine :&#10;Sales &#10;Budgeted &#10;Actual &#10;Difference &#10;First Quarter &#10;S180,ooo &#10;179,000 &#10;s 1,000 &#10;Second Quarter &#10;$210,000 &#10;199,500 &#10;s 10,500 &#10;Total &#10;$390,000 &#10;378,500 &#10;s 11,500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953250" cy="1533525"/>
            <wp:effectExtent l="0" t="0" r="0" b="9525"/>
            <wp:docPr id="4" name="Image 4" descr="Texte de remplacement généré par une machine :&#10;product Line &#10;Kitchen-mate* &#10;HAYES COMPANY &#10;Sales Budget Report &#10;Quarter Ended March 31, 2012 &#10;Budget &#10;$180,000 &#10;S179,ooo &#10;Difference: Favourable (F)/ &#10;Unfavourable ( U) &#10;$1,000 U &#10;In practice, each product line would be included in the repor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xte de remplacement généré par une machine :&#10;product Line &#10;Kitchen-mate* &#10;HAYES COMPANY &#10;Sales Budget Report &#10;Quarter Ended March 31, 2012 &#10;Budget &#10;$180,000 &#10;S179,ooo &#10;Difference: Favourable (F)/ &#10;Unfavourable ( U) &#10;$1,000 U &#10;In practice, each product line would be included in the report.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800850" cy="1685925"/>
            <wp:effectExtent l="0" t="0" r="0" b="9525"/>
            <wp:docPr id="5" name="Image 5" descr="Texte de remplacement généré par une machine :&#10;Product Line &#10;Kitchen-mate &#10;Budget &#10;$210,000 &#10;HAYES COMPANY &#10;Sales Budget Report &#10;Quarter Ended June 30, 2012 &#10;Second Quarter &#10;Year-to-Date &#10;Budget &#10;$390,000 &#10;Actual &#10;$378,500 &#10;Difference: &#10;Favourable (F)/ &#10;Unfavourable (U) &#10;$11,500 U &#10;Actual &#10;$199,500 &#10;Difference: &#10;Favourable (F)/ &#10;Unfavourable (U) &#10;$10,500 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xte de remplacement généré par une machine :&#10;Product Line &#10;Kitchen-mate &#10;Budget &#10;$210,000 &#10;HAYES COMPANY &#10;Sales Budget Report &#10;Quarter Ended June 30, 2012 &#10;Second Quarter &#10;Year-to-Date &#10;Budget &#10;$390,000 &#10;Actual &#10;$378,500 &#10;Difference: &#10;Favourable (F)/ &#10;Unfavourable (U) &#10;$11,500 U &#10;Actual &#10;$199,500 &#10;Difference: &#10;Favourable (F)/ &#10;Unfavourable (U) &#10;$10,500 U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  <w:lang w:val="fr-CA"/>
        </w:rPr>
      </w:pPr>
      <w:r>
        <w:rPr>
          <w:rFonts w:ascii="Calibri" w:hAnsi="Calibri"/>
          <w:b/>
          <w:bCs/>
          <w:color w:val="000000"/>
          <w:sz w:val="28"/>
          <w:szCs w:val="28"/>
          <w:u w:val="single"/>
          <w:lang w:val="fr-CA"/>
        </w:rPr>
        <w:t>Flexible Budgets (Various Level of activity / Variable Costs)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lastRenderedPageBreak/>
        <w:t>Flexible budget Project budget data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for </w:t>
      </w:r>
      <w:r>
        <w:rPr>
          <w:rFonts w:ascii="Calibri" w:hAnsi="Calibri"/>
          <w:b/>
          <w:bCs/>
          <w:color w:val="000000"/>
          <w:sz w:val="22"/>
          <w:szCs w:val="22"/>
        </w:rPr>
        <w:t>various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level of activity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. 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(Can be </w:t>
      </w:r>
      <w:r>
        <w:rPr>
          <w:rFonts w:ascii="Calibri" w:hAnsi="Calibri"/>
          <w:color w:val="000000"/>
          <w:sz w:val="22"/>
          <w:szCs w:val="22"/>
        </w:rPr>
        <w:t>prepared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 for all type of budget </w:t>
      </w:r>
      <w:r>
        <w:rPr>
          <w:rFonts w:ascii="Calibri" w:hAnsi="Calibri"/>
          <w:color w:val="000000"/>
          <w:sz w:val="22"/>
          <w:szCs w:val="22"/>
        </w:rPr>
        <w:t>including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 Master Budget)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Developing The flexible Budge</w:t>
      </w:r>
      <w:r>
        <w:rPr>
          <w:rFonts w:ascii="Calibri" w:hAnsi="Calibri"/>
          <w:color w:val="000000"/>
          <w:sz w:val="22"/>
          <w:szCs w:val="22"/>
        </w:rPr>
        <w:t>t: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Identify index of relevant range of activity</w:t>
      </w:r>
    </w:p>
    <w:p w:rsidR="00000000" w:rsidRDefault="00B44C7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Identify the variable costs, and determine the budgeted variable cost per unit of activity for each cost.</w:t>
      </w:r>
    </w:p>
    <w:p w:rsidR="00000000" w:rsidRDefault="00B44C7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Iden</w:t>
      </w:r>
      <w:r>
        <w:rPr>
          <w:rFonts w:ascii="Calibri" w:eastAsia="Times New Roman" w:hAnsi="Calibri"/>
          <w:color w:val="000000"/>
          <w:sz w:val="22"/>
          <w:szCs w:val="22"/>
        </w:rPr>
        <w:t>tify the fixed costs, and determine the budgeted amount for each cost.</w:t>
      </w:r>
    </w:p>
    <w:p w:rsidR="00000000" w:rsidRDefault="00B44C7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Prepare budget for selected increment of activity within relevant range.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activity index that management choose should be something that significantly influences the costs that a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re budgeted. </w:t>
      </w:r>
    </w:p>
    <w:p w:rsidR="00000000" w:rsidRDefault="00B44C7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For manufacturing overhead the activity index is usually the same as the index used for calculating the predetermined overhead rate ( DL / Labour hours or Machine Hours).</w:t>
      </w:r>
    </w:p>
    <w:p w:rsidR="00000000" w:rsidRDefault="00B44C7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For selling and administrative expenses, the activity index is usually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sales or net sales.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*Choice of increment  of activity is largely matter of judgement.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Flexible Budget Reports</w:t>
      </w:r>
      <w:r>
        <w:rPr>
          <w:rFonts w:ascii="Calibri" w:hAnsi="Calibri"/>
          <w:color w:val="000000"/>
          <w:sz w:val="22"/>
          <w:szCs w:val="22"/>
        </w:rPr>
        <w:br/>
      </w:r>
      <w:r>
        <w:rPr>
          <w:rFonts w:ascii="Calibri" w:hAnsi="Calibri"/>
          <w:color w:val="000000"/>
          <w:sz w:val="22"/>
          <w:szCs w:val="22"/>
        </w:rPr>
        <w:br/>
      </w:r>
      <w:r>
        <w:rPr>
          <w:rFonts w:ascii="Calibri" w:hAnsi="Calibri"/>
          <w:b/>
          <w:bCs/>
          <w:color w:val="000000"/>
          <w:sz w:val="22"/>
          <w:szCs w:val="22"/>
        </w:rPr>
        <w:t>Made of 2 Sections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u w:val="single"/>
        </w:rPr>
        <w:t>(1st section)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Production data for selected </w:t>
      </w:r>
      <w:r>
        <w:rPr>
          <w:rFonts w:ascii="Calibri" w:hAnsi="Calibri"/>
          <w:b/>
          <w:bCs/>
          <w:color w:val="000000"/>
          <w:sz w:val="22"/>
          <w:szCs w:val="22"/>
        </w:rPr>
        <w:t>activity index</w:t>
      </w:r>
      <w:r>
        <w:rPr>
          <w:rFonts w:ascii="Calibri" w:hAnsi="Calibri"/>
          <w:color w:val="000000"/>
          <w:sz w:val="22"/>
          <w:szCs w:val="22"/>
        </w:rPr>
        <w:t xml:space="preserve"> (DL hours etc.)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u w:val="single"/>
        </w:rPr>
        <w:t>(2nd Section)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Cost data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for Variable et Fixed costs.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*The report provides a basis for evaluating a manager's performance in two areas: Production control and cost control. Flexible budget reports are widely used in production and service departments.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Example Full Case study</w:t>
      </w:r>
      <w:r>
        <w:rPr>
          <w:rFonts w:ascii="Calibri" w:hAnsi="Calibri"/>
          <w:b/>
          <w:bCs/>
          <w:color w:val="000000"/>
          <w:sz w:val="28"/>
          <w:szCs w:val="28"/>
        </w:rPr>
        <w:t>: (p.478/p.479)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553200" cy="1171575"/>
            <wp:effectExtent l="0" t="0" r="0" b="9525"/>
            <wp:docPr id="6" name="Image 6" descr="Texte de remplacement généré par une machine :&#10;Variable Costs &#10;Indirect materials &#10;Indirect labour &#10;Utilities &#10;Total &#10;$180,000 &#10;240,000 &#10;60,000 &#10;$480,000 &#10;Fixed Costs &#10;Depreciation &#10;Supervision &#10;Property taxes &#10;Total &#10;$180,000 &#10;120,000 &#10;60,000 &#10;$36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xte de remplacement généré par une machine :&#10;Variable Costs &#10;Indirect materials &#10;Indirect labour &#10;Utilities &#10;Total &#10;$180,000 &#10;240,000 &#10;60,000 &#10;$480,000 &#10;Fixed Costs &#10;Depreciation &#10;Supervision &#10;Property taxes &#10;Total &#10;$180,000 &#10;120,000 &#10;60,000 &#10;$360,000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Identifiy activity index/ relevant range of activity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Identify Variable cost/ determine the budgeted variab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le cost per unit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286500" cy="1276350"/>
            <wp:effectExtent l="0" t="0" r="0" b="0"/>
            <wp:docPr id="7" name="Image 7" descr="Texte de remplacement généré par une machine :&#10;Variable Cost &#10;Indirect m aterials &#10;I ndirect lab our &#10;Utilities &#10;Total &#10;Calculation &#10;Variable Cost per &#10;Direct Labour Hour &#10;$1.50 &#10;2.00 &#10;0.50 &#10;$4.00 &#10;$180,000 4 &#10;S240,ooo + &#10;s 60,000 &#10;120,000 &#10;120,000 &#10;12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exte de remplacement généré par une machine :&#10;Variable Cost &#10;Indirect m aterials &#10;I ndirect lab our &#10;Utilities &#10;Total &#10;Calculation &#10;Variable Cost per &#10;Direct Labour Hour &#10;$1.50 &#10;2.00 &#10;0.50 &#10;$4.00 &#10;$180,000 4 &#10;S240,ooo + &#10;s 60,000 &#10;120,000 &#10;120,000 &#10;120,000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Identify the fixed cost / determined the budgeted amount for each costs.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Prepare the  budget for the selected increments of activity within the relevant range.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419850" cy="3352800"/>
            <wp:effectExtent l="0" t="0" r="0" b="0"/>
            <wp:docPr id="8" name="Image 8" descr="Texte de remplacement généré par une machine :&#10;FOX MANUFACTURING COMPANY &#10;Monthly Manufacturing Overhead Flexible Budget &#10;Finishing Department &#10;For Months Durin the Year 2012 &#10;12,000 &#10;S18,ooo &#10;24 &#10;6,000 &#10;48,000 &#10;15,000 &#10;10,000 &#10;30.000 &#10;S78,ooo &#10;5 Activit level &#10;Direct labour hours &#10;7 Variable costs &#10;Indirect materials ($1.50) &#10;Indirect labour &#10;10 &#10;Utilities ($0.50) &#10;Total variable costs &#10;12 &#10;Fixed costs &#10;13 &#10;De eciation &#10;14 &#10;Supervision &#10;15 &#10;Property taxes &#10;16 &#10;Total fixed costs &#10;17 &#10;Total costs &#10;11,000 &#10;S16,500 &#10;22,000 &#10;5,500 &#10;44 &#10;15,000 &#10;10,000 &#10;30.000 &#10;S74,000 &#10;8,000 &#10;S12,ooo &#10;16,000 &#10;4,000 &#10;32,000 &#10;15,000 &#10;10,000 &#10;30.000 &#10;S62,ooo &#10;9,000 &#10;$13,500 &#10;18,000 &#10;4,500 &#10;36,000 &#10;15.000 &#10;10000 &#10;5,000 &#10;30,000 &#10;$66,000 &#10;10,000 &#10;$15,000 &#10;20,000 &#10;5,000 &#10;40 , (NH) &#10;15,000 &#10;10,caa &#10;5,000 &#10;30,000 &#10;9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exte de remplacement généré par une machine :&#10;FOX MANUFACTURING COMPANY &#10;Monthly Manufacturing Overhead Flexible Budget &#10;Finishing Department &#10;For Months Durin the Year 2012 &#10;12,000 &#10;S18,ooo &#10;24 &#10;6,000 &#10;48,000 &#10;15,000 &#10;10,000 &#10;30.000 &#10;S78,ooo &#10;5 Activit level &#10;Direct labour hours &#10;7 Variable costs &#10;Indirect materials ($1.50) &#10;Indirect labour &#10;10 &#10;Utilities ($0.50) &#10;Total variable costs &#10;12 &#10;Fixed costs &#10;13 &#10;De eciation &#10;14 &#10;Supervision &#10;15 &#10;Property taxes &#10;16 &#10;Total fixed costs &#10;17 &#10;Total costs &#10;11,000 &#10;S16,500 &#10;22,000 &#10;5,500 &#10;44 &#10;15,000 &#10;10,000 &#10;30.000 &#10;S74,000 &#10;8,000 &#10;S12,ooo &#10;16,000 &#10;4,000 &#10;32,000 &#10;15,000 &#10;10,000 &#10;30.000 &#10;S62,ooo &#10;9,000 &#10;$13,500 &#10;18,000 &#10;4,500 &#10;36,000 &#10;15.000 &#10;10000 &#10;5,000 &#10;30,000 &#10;$66,000 &#10;10,000 &#10;$15,000 &#10;20,000 &#10;5,000 &#10;40 , (NH) &#10;15,000 &#10;10,caa &#10;5,000 &#10;30,000 &#10;90,000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905500" cy="1047750"/>
            <wp:effectExtent l="0" t="0" r="0" b="0"/>
            <wp:docPr id="9" name="Image 9" descr="Texte de remplacement généré par une machine :&#10;Fixed &#10;Costs &#10;Variable &#10;Cost. &#10;Total Budgeted &#10;Costs &#10;Total variable cost per unit times the activity leve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xte de remplacement généré par une machine :&#10;Fixed &#10;Costs &#10;Variable &#10;Cost. &#10;Total Budgeted &#10;Costs &#10;Total variable cost per unit times the activity level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810250" cy="3895725"/>
            <wp:effectExtent l="0" t="0" r="0" b="9525"/>
            <wp:docPr id="10" name="Image 10" descr="Texte de remplacement généré par une machine :&#10;Total Budgeted Cost Line &#10;$90 &#10;Budgeted Variable Costs &#10;Budgeted Fixed Costs &#10;Direct Labour Hours (thousands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exte de remplacement généré par une machine :&#10;Total Budgeted Cost Line &#10;$90 &#10;Budgeted Variable Costs &#10;Budgeted Fixed Costs &#10;Direct Labour Hours (thousands)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  <w:lang w:val="fr-CA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  <w:lang w:val="fr-CA"/>
        </w:rPr>
        <w:t>Flexible Budget Reports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43650" cy="3990975"/>
            <wp:effectExtent l="0" t="0" r="0" b="9525"/>
            <wp:docPr id="11" name="Image 11" descr="Texte de remplacement généré par une machine :&#10;FOX MANUFACTURING COMPANY &#10;Manufacturing Overhead Flexible Budget Report &#10;Finishing Department &#10;For the Month Ended anuar 31, 2012 &#10;U &#10;Difference &#10;Favourable - F &#10;Unfavourable - U &#10;s 500 &#10;1,000 &#10;100 &#10;400 &#10;400 &#10;7 Direct labour hOurs (DLH &#10;9 Variable costs &#10;Indirect materials (SI .50) &#10;10 &#10;Indirect labour ($2.00) &#10;Il &#10;Utilities ($0.50) &#10;12 &#10;Total variable costs &#10;13 &#10;Fixed costs &#10;15 &#10;Depreciation &#10;16 &#10;Supervision &#10;17 &#10;Property taxes &#10;18 &#10;Total fixed costs &#10;19 &#10;Total costs &#10;20 &#10;Budget at &#10;9,000 DLH &#10;$13,500 &#10;18,000 &#10;4 500 &#10;36 000 &#10;15,000 &#10;10,000 &#10;5,000 &#10;30,000 &#10;$66,000 &#10;Actual costs at &#10;9000 DI-H &#10;$14,000 &#10;17,000 &#10;4,600 &#10;35 600 &#10;15,000 &#10;10,000 &#10;5,000 &#10;30,000 &#10;$65,6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exte de remplacement généré par une machine :&#10;FOX MANUFACTURING COMPANY &#10;Manufacturing Overhead Flexible Budget Report &#10;Finishing Department &#10;For the Month Ended anuar 31, 2012 &#10;U &#10;Difference &#10;Favourable - F &#10;Unfavourable - U &#10;s 500 &#10;1,000 &#10;100 &#10;400 &#10;400 &#10;7 Direct labour hOurs (DLH &#10;9 Variable costs &#10;Indirect materials (SI .50) &#10;10 &#10;Indirect labour ($2.00) &#10;Il &#10;Utilities ($0.50) &#10;12 &#10;Total variable costs &#10;13 &#10;Fixed costs &#10;15 &#10;Depreciation &#10;16 &#10;Supervision &#10;17 &#10;Property taxes &#10;18 &#10;Total fixed costs &#10;19 &#10;Total costs &#10;20 &#10;Budget at &#10;9,000 DLH &#10;$13,500 &#10;18,000 &#10;4 500 &#10;36 000 &#10;15,000 &#10;10,000 &#10;5,000 &#10;30,000 &#10;$66,000 &#10;Actual costs at &#10;9000 DI-H &#10;$14,000 &#10;17,000 &#10;4,600 &#10;35 600 &#10;15,000 &#10;10,000 &#10;5,000 &#10;30,000 &#10;$65,600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fr-CA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  <w:lang w:val="fr-CA"/>
        </w:rPr>
        <w:t>Management By exception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32"/>
          <w:szCs w:val="32"/>
          <w:lang w:val="fr-CA"/>
        </w:rPr>
      </w:pPr>
      <w:r>
        <w:rPr>
          <w:rFonts w:ascii="Calibri" w:hAnsi="Calibri"/>
          <w:color w:val="000000"/>
          <w:sz w:val="32"/>
          <w:szCs w:val="3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Management by exception: means that top managements review of a budget report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is focused either entirely or mostly on differences between actual </w:t>
      </w:r>
      <w:r>
        <w:rPr>
          <w:rFonts w:ascii="Calibri" w:hAnsi="Calibri"/>
          <w:b/>
          <w:bCs/>
          <w:color w:val="000000"/>
          <w:sz w:val="22"/>
          <w:szCs w:val="22"/>
        </w:rPr>
        <w:t>results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and planned objectives.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Materiality :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 Usually expressed as a % difference from the budget.You can also add a certain $ amount as a check point. The company should investigate 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 all differences that are over or under budget by at least the specified % or $ amount to understand what's going on.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Controllability of the Item</w:t>
      </w:r>
      <w:r>
        <w:rPr>
          <w:rFonts w:ascii="Calibri" w:hAnsi="Calibri"/>
          <w:color w:val="000000"/>
          <w:sz w:val="22"/>
          <w:szCs w:val="22"/>
          <w:lang w:val="fr-CA"/>
        </w:rPr>
        <w:t>: Manager's should not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be accountable for things out of their control</w:t>
      </w:r>
      <w:r>
        <w:rPr>
          <w:rFonts w:ascii="Calibri" w:hAnsi="Calibri"/>
          <w:color w:val="000000"/>
          <w:sz w:val="22"/>
          <w:szCs w:val="22"/>
          <w:lang w:val="fr-CA"/>
        </w:rPr>
        <w:t>. Non controlable item might not be flag</w:t>
      </w:r>
      <w:r>
        <w:rPr>
          <w:rFonts w:ascii="Calibri" w:hAnsi="Calibri"/>
          <w:color w:val="000000"/>
          <w:sz w:val="22"/>
          <w:szCs w:val="22"/>
          <w:lang w:val="fr-CA"/>
        </w:rPr>
        <w:t>g and investigate even if the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difference between actual and budgeted is greater than the materiality point</w:t>
      </w:r>
      <w:r>
        <w:rPr>
          <w:rFonts w:ascii="Calibri" w:hAnsi="Calibri"/>
          <w:color w:val="000000"/>
          <w:sz w:val="22"/>
          <w:szCs w:val="22"/>
          <w:lang w:val="fr-CA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The Concept of responsibility Accounting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Responsibility accounting: </w:t>
      </w:r>
      <w:r>
        <w:rPr>
          <w:rFonts w:ascii="Calibri" w:hAnsi="Calibri"/>
          <w:b/>
          <w:bCs/>
          <w:color w:val="000000"/>
          <w:sz w:val="22"/>
          <w:szCs w:val="22"/>
        </w:rPr>
        <w:t>involves accumulating and reporting costs</w:t>
      </w:r>
      <w:r>
        <w:rPr>
          <w:rFonts w:ascii="Calibri" w:hAnsi="Calibri"/>
          <w:color w:val="000000"/>
          <w:sz w:val="22"/>
          <w:szCs w:val="22"/>
        </w:rPr>
        <w:t xml:space="preserve">(and revenues, where </w:t>
      </w:r>
      <w:r>
        <w:rPr>
          <w:rFonts w:ascii="Calibri" w:hAnsi="Calibri"/>
          <w:color w:val="000000"/>
          <w:sz w:val="22"/>
          <w:szCs w:val="22"/>
        </w:rPr>
        <w:t>relevant)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that involve the manager who has the authority to make the day-to-day decisions</w:t>
      </w:r>
      <w:r>
        <w:rPr>
          <w:rFonts w:ascii="Calibri" w:hAnsi="Calibri"/>
          <w:color w:val="000000"/>
          <w:sz w:val="22"/>
          <w:szCs w:val="22"/>
        </w:rPr>
        <w:t xml:space="preserve"> about the cost item.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Under responsibility accounting, a manager's performance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is evaluated based on the matters that directly under that manager's control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Co</w:t>
      </w: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nditions of responsibility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Cost and revenue can be directly associated with the specific level of management responsibility</w:t>
      </w:r>
    </w:p>
    <w:p w:rsidR="00000000" w:rsidRDefault="00B44C7E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cost and revenues are controllable at the level of responsibility that are associated with.</w:t>
      </w:r>
    </w:p>
    <w:p w:rsidR="00000000" w:rsidRDefault="00B44C7E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Budget data can be developed </w:t>
      </w:r>
      <w:r>
        <w:rPr>
          <w:rFonts w:ascii="Calibri" w:eastAsia="Times New Roman" w:hAnsi="Calibri"/>
          <w:color w:val="000000"/>
          <w:sz w:val="22"/>
          <w:szCs w:val="22"/>
        </w:rPr>
        <w:t>for evaluating the manager's effectiveness in controlling the costs and revenues.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Under responsibility accounting, any individual who has control and is accountable for a specified set of activities can be recognized as a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responsibility centre. Thus</w:t>
      </w:r>
      <w:r>
        <w:rPr>
          <w:rFonts w:ascii="Calibri" w:hAnsi="Calibri"/>
          <w:color w:val="000000"/>
          <w:sz w:val="22"/>
          <w:szCs w:val="22"/>
        </w:rPr>
        <w:t>,</w:t>
      </w:r>
      <w:r>
        <w:rPr>
          <w:rFonts w:ascii="Calibri" w:hAnsi="Calibri"/>
          <w:color w:val="000000"/>
          <w:sz w:val="22"/>
          <w:szCs w:val="22"/>
        </w:rPr>
        <w:t xml:space="preserve"> responsibility accounting may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extend from the lowest level of management to the top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Responsibility accounting is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especially  valuable to  in a decentralized company</w:t>
      </w:r>
      <w:r>
        <w:rPr>
          <w:rFonts w:ascii="Calibri" w:hAnsi="Calibri"/>
          <w:color w:val="000000"/>
          <w:sz w:val="22"/>
          <w:szCs w:val="22"/>
        </w:rPr>
        <w:t xml:space="preserve">. </w:t>
      </w:r>
      <w:r>
        <w:rPr>
          <w:rFonts w:ascii="Calibri" w:hAnsi="Calibri"/>
          <w:b/>
          <w:bCs/>
          <w:color w:val="000000"/>
          <w:sz w:val="22"/>
          <w:szCs w:val="22"/>
        </w:rPr>
        <w:t>Decentralization means that the control of operation is given to many managers through</w:t>
      </w:r>
      <w:r>
        <w:rPr>
          <w:rFonts w:ascii="Calibri" w:hAnsi="Calibri"/>
          <w:b/>
          <w:bCs/>
          <w:color w:val="000000"/>
          <w:sz w:val="22"/>
          <w:szCs w:val="22"/>
        </w:rPr>
        <w:t>out the organisation</w:t>
      </w:r>
      <w:r>
        <w:rPr>
          <w:rFonts w:ascii="Calibri" w:hAnsi="Calibri"/>
          <w:color w:val="000000"/>
          <w:sz w:val="22"/>
          <w:szCs w:val="22"/>
        </w:rPr>
        <w:t xml:space="preserve">. The term </w:t>
      </w:r>
      <w:r>
        <w:rPr>
          <w:rFonts w:ascii="Calibri" w:hAnsi="Calibri"/>
          <w:b/>
          <w:bCs/>
          <w:color w:val="000000"/>
          <w:sz w:val="22"/>
          <w:szCs w:val="22"/>
        </w:rPr>
        <w:t>segment is sometime used to identify area of responsibility in decentralized operations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</w:t>
      </w:r>
      <w:r>
        <w:rPr>
          <w:rFonts w:ascii="Calibri" w:hAnsi="Calibri"/>
          <w:b/>
          <w:bCs/>
          <w:color w:val="000000"/>
        </w:rPr>
        <w:t>The reporting of costs and revenues under</w:t>
      </w:r>
      <w:r>
        <w:rPr>
          <w:rFonts w:ascii="Calibri" w:hAnsi="Calibri"/>
          <w:b/>
          <w:bCs/>
          <w:color w:val="000000"/>
          <w:shd w:val="clear" w:color="auto" w:fill="FFC000"/>
        </w:rPr>
        <w:t xml:space="preserve"> responsibility accounting differs from budgeting in 2 ways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A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distinction is made between controllable  and non-controllable items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Performance reports either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emphasize or include only the items that the individual manager can control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Responsibility accounting </w:t>
      </w:r>
      <w:r>
        <w:rPr>
          <w:rFonts w:ascii="Calibri" w:hAnsi="Calibri"/>
          <w:b/>
          <w:bCs/>
          <w:color w:val="000000"/>
          <w:sz w:val="22"/>
          <w:szCs w:val="22"/>
        </w:rPr>
        <w:t>applies to both for profit and non-profit organisati</w:t>
      </w:r>
      <w:r>
        <w:rPr>
          <w:rFonts w:ascii="Calibri" w:hAnsi="Calibri"/>
          <w:b/>
          <w:bCs/>
          <w:color w:val="000000"/>
          <w:sz w:val="22"/>
          <w:szCs w:val="22"/>
        </w:rPr>
        <w:t>on</w:t>
      </w:r>
      <w:r>
        <w:rPr>
          <w:rFonts w:ascii="Calibri" w:hAnsi="Calibri"/>
          <w:color w:val="000000"/>
          <w:sz w:val="22"/>
          <w:szCs w:val="22"/>
        </w:rPr>
        <w:t xml:space="preserve"> . Whether it's for maximizing net incomes or efficiently provide a services.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Controllable VS Noncontrollable revenues and costs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A cost is considered to be controllable at a particular level of managerial responsibility  </w:t>
      </w:r>
      <w:r>
        <w:rPr>
          <w:rFonts w:ascii="Calibri" w:hAnsi="Calibri"/>
          <w:color w:val="000000"/>
          <w:sz w:val="22"/>
          <w:szCs w:val="22"/>
        </w:rPr>
        <w:t>if manager has the power to incur it in a specific period of time.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Criterions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All cost are controllable by top management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because of its range of authority.</w:t>
      </w:r>
    </w:p>
    <w:p w:rsidR="00000000" w:rsidRDefault="00B44C7E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Fewer costs are controllable by lower level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of managerial responsibility because the manager's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authority decreases at each level.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**In genereal, </w:t>
      </w:r>
      <w:r>
        <w:rPr>
          <w:rFonts w:ascii="Calibri" w:hAnsi="Calibri"/>
          <w:b/>
          <w:bCs/>
          <w:color w:val="000000"/>
          <w:sz w:val="22"/>
          <w:szCs w:val="22"/>
        </w:rPr>
        <w:t>costs that a level of responsibility directly incurs can be controlled at that leve</w:t>
      </w:r>
      <w:r>
        <w:rPr>
          <w:rFonts w:ascii="Calibri" w:hAnsi="Calibri"/>
          <w:color w:val="000000"/>
          <w:sz w:val="22"/>
          <w:szCs w:val="22"/>
        </w:rPr>
        <w:t xml:space="preserve">l. In contrast, cost that are </w:t>
      </w:r>
      <w:r>
        <w:rPr>
          <w:rFonts w:ascii="Calibri" w:hAnsi="Calibri"/>
          <w:b/>
          <w:bCs/>
          <w:color w:val="000000"/>
          <w:sz w:val="22"/>
          <w:szCs w:val="22"/>
        </w:rPr>
        <w:t>indirectly incurred and allocated to a responsibility level are considered to be NONCONT</w:t>
      </w:r>
      <w:r>
        <w:rPr>
          <w:rFonts w:ascii="Calibri" w:hAnsi="Calibri"/>
          <w:b/>
          <w:bCs/>
          <w:color w:val="000000"/>
          <w:sz w:val="22"/>
          <w:szCs w:val="22"/>
        </w:rPr>
        <w:t>ROLLABLE at that level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Responsibility Reporting System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In a responsibility reporting system, a report is prepared for each level of responsibility in the company's.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686550" cy="4629150"/>
            <wp:effectExtent l="0" t="0" r="0" b="0"/>
            <wp:docPr id="12" name="Image 12" descr="Texte de remplacement généré par une machine :&#10;Report A &#10;Prcsidcnt sccs summary data &#10;of vice-presidents. &#10;Report B &#10;Vice-prcs'dcnt sccs summary &#10;of control ablc costs in his/her &#10;functional area. &#10;Report C &#10;P ant manager sccs summary &#10;of control ablc costs for each &#10;dcpartmcnt 'n thc plant. &#10;Report D &#10;Department manager sees &#10;controllable costs of his/her &#10;department. &#10;FRANCIS &#10;Toronto lant &#10;Fabricating &#10;FRANCIS &#10;FRANCIS &#10;Montreal &#10;lant &#10;Assembly &#10;FRANCIS &#10;Halifax plant &#10;Enamelling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exte de remplacement généré par une machine :&#10;Report A &#10;Prcsidcnt sccs summary data &#10;of vice-presidents. &#10;Report B &#10;Vice-prcs'dcnt sccs summary &#10;of control ablc costs in his/her &#10;functional area. &#10;Report C &#10;P ant manager sccs summary &#10;of control ablc costs for each &#10;dcpartmcnt 'n thc plant. &#10;Report D &#10;Department manager sees &#10;controllable costs of his/her &#10;department. &#10;FRANCIS &#10;Toronto lant &#10;Fabricating &#10;FRANCIS &#10;FRANCIS &#10;Montreal &#10;lant &#10;Assembly &#10;FRANCIS &#10;Halifax plant &#10;Enamelling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019925" cy="8743950"/>
            <wp:effectExtent l="0" t="0" r="9525" b="0"/>
            <wp:docPr id="13" name="Image 13" descr="Texte de remplacement généré par une machine :&#10;4 &#10;5 &#10;6 &#10;7 &#10;9 &#10;4 &#10;6 &#10;8 &#10;9 &#10;3 &#10;4 &#10;Controllable Costs: &#10;5 &#10;Montreal Plant &#10;6 &#10;De artments: &#10;7 &#10;Fabricatin &#10;8 &#10;Enamellin &#10;Assembl &#10;9 &#10;Total &#10;3 To Fabricatin De &#10;4 &#10;Controllable Costs: &#10;5 Direct Materials &#10;Direct Labour &#10;6 &#10;Overhead &#10;Total &#10;3 To President &#10;Controllable Costs: &#10;President &#10;Vice-Presidents: &#10;Sales &#10;Production &#10;Finance &#10;Total &#10;To Vice-President production &#10;Controllable Costs: &#10;S V P Production &#10;Assembl Plants: &#10;Toronto &#10;Montreal &#10;Halifax &#10;Total &#10;To Plant Mana er-Montreal &#10;REPORT A &#10;Month: Janua &#10;Fav nfav &#10;s 1,500 &#10;2,000 &#10;7 $00 &#10;1,000 &#10;$11,800 &#10;Month: Janua &#10;Fav/Unfav &#10;SI,OOO &#10;2 000 &#10;5 300 &#10;3 000 &#10;Month: Janu &#10;Fav/Unfav &#10;$3,000 &#10;2 000 &#10;1 000 &#10;OO &#10;Month: January &#10;Fav/Unfav &#10;s 500 &#10;1 000 &#10;200 &#10;U &#10;U &#10;U &#10;U &#10;U &#10;U &#10;U &#10;U &#10;U &#10;U &#10;U &#10;U &#10;U &#10;U &#10;Report A &#10;President sees summary &#10;data of vice-presidents. &#10;Report B &#10;Vice-president sees surn- &#10;mary of controllable costs &#10;in his/her functional area. &#10;Report C &#10;Plant manager sees sum- &#10;mary Of controllable costs &#10;for each department in the &#10;plant. &#10;Report D &#10;Department manager sees &#10;controllable costs of &#10;his/her department. &#10;Bud el &#10;150,000 &#10;185,000 &#10;1,179,000 &#10;100,000 &#10;$1, &#10;614,000 &#10;REPORT &#10;Bud et &#10;125,000 &#10;420,000 &#10;304.000 &#10;330 &#10;Sl 179000 &#10;Actual &#10;$ 151,500 &#10;187,000 &#10;1,186$00 &#10;101,000 &#10;B &#10;Actual &#10;126,000 &#10;418,000 &#10;309,300 &#10;333 &#10;186 &#10;REPORT C &#10;Bud et &#10;$110,000 &#10;84 00 &#10;62,000 &#10;48 000 &#10;REPORT &#10;ment Mana er &#10;Bud et &#10;S20,ooo &#10;40,000 &#10;24 000 &#10;$84 000 &#10;Actual &#10;Si13,OOO &#10;85 OO &#10;64 000 &#10;47 000 &#10;D &#10;Actual &#10;41 &#10;23.800 &#10;$85 3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exte de remplacement généré par une machine :&#10;4 &#10;5 &#10;6 &#10;7 &#10;9 &#10;4 &#10;6 &#10;8 &#10;9 &#10;3 &#10;4 &#10;Controllable Costs: &#10;5 &#10;Montreal Plant &#10;6 &#10;De artments: &#10;7 &#10;Fabricatin &#10;8 &#10;Enamellin &#10;Assembl &#10;9 &#10;Total &#10;3 To Fabricatin De &#10;4 &#10;Controllable Costs: &#10;5 Direct Materials &#10;Direct Labour &#10;6 &#10;Overhead &#10;Total &#10;3 To President &#10;Controllable Costs: &#10;President &#10;Vice-Presidents: &#10;Sales &#10;Production &#10;Finance &#10;Total &#10;To Vice-President production &#10;Controllable Costs: &#10;S V P Production &#10;Assembl Plants: &#10;Toronto &#10;Montreal &#10;Halifax &#10;Total &#10;To Plant Mana er-Montreal &#10;REPORT A &#10;Month: Janua &#10;Fav nfav &#10;s 1,500 &#10;2,000 &#10;7 $00 &#10;1,000 &#10;$11,800 &#10;Month: Janua &#10;Fav/Unfav &#10;SI,OOO &#10;2 000 &#10;5 300 &#10;3 000 &#10;Month: Janu &#10;Fav/Unfav &#10;$3,000 &#10;2 000 &#10;1 000 &#10;OO &#10;Month: January &#10;Fav/Unfav &#10;s 500 &#10;1 000 &#10;200 &#10;U &#10;U &#10;U &#10;U &#10;U &#10;U &#10;U &#10;U &#10;U &#10;U &#10;U &#10;U &#10;U &#10;U &#10;Report A &#10;President sees summary &#10;data of vice-presidents. &#10;Report B &#10;Vice-president sees surn- &#10;mary of controllable costs &#10;in his/her functional area. &#10;Report C &#10;Plant manager sees sum- &#10;mary Of controllable costs &#10;for each department in the &#10;plant. &#10;Report D &#10;Department manager sees &#10;controllable costs of &#10;his/her department. &#10;Bud el &#10;150,000 &#10;185,000 &#10;1,179,000 &#10;100,000 &#10;$1, &#10;614,000 &#10;REPORT &#10;Bud et &#10;125,000 &#10;420,000 &#10;304.000 &#10;330 &#10;Sl 179000 &#10;Actual &#10;$ 151,500 &#10;187,000 &#10;1,186$00 &#10;101,000 &#10;B &#10;Actual &#10;126,000 &#10;418,000 &#10;309,300 &#10;333 &#10;186 &#10;REPORT C &#10;Bud et &#10;$110,000 &#10;84 00 &#10;62,000 &#10;48 000 &#10;REPORT &#10;ment Mana er &#10;Bud et &#10;S20,ooo &#10;40,000 &#10;24 000 &#10;$84 000 &#10;Actual &#10;Si13,OOO &#10;85 OO &#10;64 000 &#10;47 000 &#10;D &#10;Actual &#10;41 &#10;23.800 &#10;$85 300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87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1.   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Report D is typical of reports that go to managers at the lowest level of responsibility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</w:rPr>
        <w:t>shown in the organization chart—department managers</w:t>
      </w:r>
      <w:r>
        <w:rPr>
          <w:rFonts w:ascii="Calibri" w:hAnsi="Calibri"/>
          <w:color w:val="000000"/>
          <w:sz w:val="22"/>
          <w:szCs w:val="22"/>
        </w:rPr>
        <w:t xml:space="preserve">. Similar reports are </w:t>
      </w:r>
      <w:r>
        <w:rPr>
          <w:rFonts w:ascii="Calibri" w:hAnsi="Calibri"/>
          <w:color w:val="000000"/>
          <w:sz w:val="22"/>
          <w:szCs w:val="22"/>
        </w:rPr>
        <w:t xml:space="preserve">prepared for the managers of the fabricating, assembling, and enamelling departments.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2.   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Report C is an example of reports that are sent to plant managers</w:t>
      </w:r>
      <w:r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It shows the costs of the Montreal plant that are controllable at the second level of respons</w:t>
      </w:r>
      <w:r>
        <w:rPr>
          <w:rFonts w:ascii="Calibri" w:hAnsi="Calibri"/>
          <w:b/>
          <w:bCs/>
          <w:color w:val="000000"/>
          <w:sz w:val="22"/>
          <w:szCs w:val="22"/>
        </w:rPr>
        <w:t>ibility</w:t>
      </w:r>
      <w:r>
        <w:rPr>
          <w:rFonts w:ascii="Calibri" w:hAnsi="Calibri"/>
          <w:color w:val="000000"/>
          <w:sz w:val="22"/>
          <w:szCs w:val="22"/>
        </w:rPr>
        <w:t xml:space="preserve">. In addition, Report C shows summary data for each department that the plant manager controls. Similar reports are prepared for the Toronto and Halifax plant managers.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3.   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Report B is a report at the third level of responsibility. It shows th</w:t>
      </w:r>
      <w:r>
        <w:rPr>
          <w:rFonts w:ascii="Calibri" w:hAnsi="Calibri"/>
          <w:b/>
          <w:bCs/>
          <w:color w:val="000000"/>
          <w:sz w:val="22"/>
          <w:szCs w:val="22"/>
        </w:rPr>
        <w:t>e controllable costs of the vice-president of production and summary data</w:t>
      </w:r>
      <w:r>
        <w:rPr>
          <w:rFonts w:ascii="Calibri" w:hAnsi="Calibri"/>
          <w:color w:val="000000"/>
          <w:sz w:val="22"/>
          <w:szCs w:val="22"/>
        </w:rPr>
        <w:t xml:space="preserve"> on the three assembly plants that this officer is responsible for.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4.   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Report A is typical of the reports that go to the top level of responsibility—the president</w:t>
      </w:r>
      <w:r>
        <w:rPr>
          <w:rFonts w:ascii="Calibri" w:hAnsi="Calibri"/>
          <w:color w:val="000000"/>
          <w:sz w:val="22"/>
          <w:szCs w:val="22"/>
        </w:rPr>
        <w:t xml:space="preserve">.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This </w:t>
      </w:r>
      <w:r>
        <w:rPr>
          <w:rFonts w:ascii="Calibri" w:hAnsi="Calibri"/>
          <w:b/>
          <w:bCs/>
          <w:color w:val="000000"/>
          <w:sz w:val="22"/>
          <w:szCs w:val="22"/>
        </w:rPr>
        <w:t>report shows the controllable costs and expenses of this position and summary data</w:t>
      </w:r>
      <w:r>
        <w:rPr>
          <w:rFonts w:ascii="Calibri" w:hAnsi="Calibri"/>
          <w:color w:val="000000"/>
          <w:sz w:val="22"/>
          <w:szCs w:val="22"/>
        </w:rPr>
        <w:t xml:space="preserve"> on the vice-presidents who are accountable to the president. 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**A responsibility reporting systems makes it </w:t>
      </w:r>
      <w:r>
        <w:rPr>
          <w:rFonts w:ascii="Calibri" w:hAnsi="Calibri"/>
          <w:b/>
          <w:bCs/>
          <w:color w:val="000000"/>
          <w:sz w:val="22"/>
          <w:szCs w:val="22"/>
        </w:rPr>
        <w:t>possible to use management by exception at every level of r</w:t>
      </w:r>
      <w:r>
        <w:rPr>
          <w:rFonts w:ascii="Calibri" w:hAnsi="Calibri"/>
          <w:b/>
          <w:bCs/>
          <w:color w:val="000000"/>
          <w:sz w:val="22"/>
          <w:szCs w:val="22"/>
        </w:rPr>
        <w:t>esponsibility</w:t>
      </w:r>
      <w:r>
        <w:rPr>
          <w:rFonts w:ascii="Calibri" w:hAnsi="Calibri"/>
          <w:color w:val="000000"/>
          <w:sz w:val="22"/>
          <w:szCs w:val="22"/>
        </w:rPr>
        <w:t xml:space="preserve">. In addition, each </w:t>
      </w:r>
      <w:r>
        <w:rPr>
          <w:rFonts w:ascii="Calibri" w:hAnsi="Calibri"/>
          <w:b/>
          <w:bCs/>
          <w:color w:val="000000"/>
          <w:sz w:val="22"/>
          <w:szCs w:val="22"/>
        </w:rPr>
        <w:t>higher level of responsibility can obtain the detailed report for each lower level of responsibility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Principles of performance evaluation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Performance </w:t>
      </w:r>
      <w:r>
        <w:rPr>
          <w:rFonts w:ascii="Calibri" w:hAnsi="Calibri"/>
          <w:color w:val="000000"/>
          <w:sz w:val="22"/>
          <w:szCs w:val="22"/>
        </w:rPr>
        <w:t>evaluation is a management function that compares actual result with budget goals.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Behavioural principles (5)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Managers of responsibility centres should be directly involved in setting goals for their areas of responsibility.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evaluation of perfo</w:t>
      </w:r>
      <w:r>
        <w:rPr>
          <w:rFonts w:ascii="Calibri" w:eastAsia="Times New Roman" w:hAnsi="Calibri"/>
          <w:color w:val="000000"/>
          <w:sz w:val="22"/>
          <w:szCs w:val="22"/>
        </w:rPr>
        <w:t>rmance should be based entirely on matters that can be controlled by the manager being evaluated.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Top management should support the evaluation process.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evaluation process must allow management to responds to their evaluations.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evaluation shou</w:t>
      </w:r>
      <w:r>
        <w:rPr>
          <w:rFonts w:ascii="Calibri" w:eastAsia="Times New Roman" w:hAnsi="Calibri"/>
          <w:color w:val="000000"/>
          <w:sz w:val="22"/>
          <w:szCs w:val="22"/>
        </w:rPr>
        <w:t>ld identify both good and poor performance.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Reporting Principles (5)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Contain only data that are controllable by the manager of the responsibility centre.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Provide accurate and reliable budget data to measure performance.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Highlight significant differences between actual results and budgeted goals.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Be tailor-made for the intended evaluation.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/>
          <w:b/>
          <w:bCs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Be prepared at reasonable intervals.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Types of responsibility centres (3)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color w:val="000000"/>
          <w:sz w:val="32"/>
          <w:szCs w:val="3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shd w:val="clear" w:color="auto" w:fill="FFC000"/>
        </w:rPr>
        <w:t>Cost centre (Expense</w:t>
      </w:r>
      <w:r>
        <w:rPr>
          <w:rFonts w:ascii="Calibri" w:hAnsi="Calibri"/>
          <w:color w:val="000000"/>
          <w:sz w:val="22"/>
          <w:szCs w:val="22"/>
          <w:shd w:val="clear" w:color="auto" w:fill="FFC000"/>
        </w:rPr>
        <w:t>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costs centre incurs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cost(and expenses) but does not directly generate revenues. Managers of costs centre have the authority to incurs costs.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They are evaluated on their ability to control costs.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Cost centre are usually  production departments or service departments. 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Responsibility reports for costs centre compare actual controllable costs with flexible budget data.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Only controllable costs are includes in the report, no distinction is made between variable and fixes costs.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Management continues the concept of manage</w:t>
      </w:r>
      <w:r>
        <w:rPr>
          <w:rFonts w:ascii="Calibri" w:eastAsia="Times New Roman" w:hAnsi="Calibri"/>
          <w:color w:val="000000"/>
          <w:sz w:val="22"/>
          <w:szCs w:val="22"/>
        </w:rPr>
        <w:t>ment by exception.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858000" cy="2657475"/>
            <wp:effectExtent l="0" t="0" r="0" b="9525"/>
            <wp:docPr id="14" name="Image 14" descr="Texte de remplacement généré par une machine :&#10;6 Controllable Cost &#10;Indirect materials &#10;Indirect labour &#10;Utilities &#10;10 &#10;Su vision &#10;FOX MANUFACTURING COMPANY &#10;Finishing Department &#10;Responsibility Report &#10;For the Month Ended January 31 , 2012 &#10;Differe &#10;Favourable - F &#10;U nfavourable - U &#10;Bud et &#10;$13,500 &#10;18,000 &#10;4,500 &#10;4.000 &#10;$40,000 &#10;Actual &#10;$14,000 &#10;17,000 &#10;4,000 &#10;$39,600 &#10;$1, &#10;500 &#10;000 &#10;IOO &#10;4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exte de remplacement généré par une machine :&#10;6 Controllable Cost &#10;Indirect materials &#10;Indirect labour &#10;Utilities &#10;10 &#10;Su vision &#10;FOX MANUFACTURING COMPANY &#10;Finishing Department &#10;Responsibility Report &#10;For the Month Ended January 31 , 2012 &#10;Differe &#10;Favourable - F &#10;U nfavourable - U &#10;Bud et &#10;$13,500 &#10;18,000 &#10;4,500 &#10;4.000 &#10;$40,000 &#10;Actual &#10;$14,000 &#10;17,000 &#10;4,000 &#10;$39,600 &#10;$1, &#10;500 &#10;000 &#10;IOO &#10;400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  <w:shd w:val="clear" w:color="auto" w:fill="00B0F0"/>
        </w:rPr>
        <w:t>Profit centre (Expenses+ Revenues)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Incurs cost (expenses) and generates revenues.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Managers of profits centre are judged on the e profitability of their centre.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Profit centre include the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individual department of retail store ; clothing furniture branch offices of bank etc. 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To evaluate performance we need detailed information about controllable revenues and costs. (The operating revenues that are earned by a profit centre , such as sale,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are controllable by the manager. All variable cost (expenses) that are incurred by the centre are also considered as controllable (costs/expenses). 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Important to determine the controllability of fixed costs, it is necessary to distinguish between direct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and indirect fixed costs.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Direct Fixed costs: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Cost that are specifically for one centre and are incurred for the benefit of that centre alone. Example; salaries established by the manager for supervisory personnel and the cost of time keeping depart</w:t>
      </w:r>
      <w:r>
        <w:rPr>
          <w:rFonts w:ascii="Calibri" w:hAnsi="Calibri"/>
          <w:color w:val="000000"/>
          <w:sz w:val="22"/>
          <w:szCs w:val="22"/>
        </w:rPr>
        <w:t>ment. These cost can be trace directly to 1 centre (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traceable costs</w:t>
      </w:r>
      <w:r>
        <w:rPr>
          <w:rFonts w:ascii="Calibri" w:hAnsi="Calibri"/>
          <w:color w:val="000000"/>
          <w:sz w:val="22"/>
          <w:szCs w:val="22"/>
        </w:rPr>
        <w:t xml:space="preserve"> ). Most Direct fixed costs are controllable by the profit centre manager.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Indirect Fixed costs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Company's overall </w:t>
      </w:r>
      <w:r>
        <w:rPr>
          <w:rFonts w:ascii="Calibri" w:hAnsi="Calibri"/>
          <w:color w:val="000000"/>
          <w:sz w:val="22"/>
          <w:szCs w:val="22"/>
        </w:rPr>
        <w:t>operating activities and incurred for the benefit of more than 1 profit centre. Indirect fixed costs are allocated to each store based on some equitable basis. (Property taxes on a building may be allocated by base on the area of floor space used by each c</w:t>
      </w:r>
      <w:r>
        <w:rPr>
          <w:rFonts w:ascii="Calibri" w:hAnsi="Calibri"/>
          <w:color w:val="000000"/>
          <w:sz w:val="22"/>
          <w:szCs w:val="22"/>
        </w:rPr>
        <w:t xml:space="preserve">entre.). Because these fixed costs are apply to more than 1 centre, they are also called </w:t>
      </w:r>
      <w:r>
        <w:rPr>
          <w:rFonts w:ascii="Calibri" w:hAnsi="Calibri"/>
          <w:b/>
          <w:bCs/>
          <w:color w:val="000000"/>
          <w:sz w:val="22"/>
          <w:szCs w:val="22"/>
        </w:rPr>
        <w:t>(common costs)</w:t>
      </w:r>
      <w:r>
        <w:rPr>
          <w:rFonts w:ascii="Calibri" w:hAnsi="Calibri"/>
          <w:color w:val="000000"/>
          <w:sz w:val="22"/>
          <w:szCs w:val="22"/>
        </w:rPr>
        <w:t>. Most indirect fixed costs cannot be controlled by the profit centre manager.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Responsibility report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Controllable fixed cost are deducted from co</w:t>
      </w:r>
      <w:r>
        <w:rPr>
          <w:rFonts w:ascii="Calibri" w:eastAsia="Times New Roman" w:hAnsi="Calibri"/>
          <w:color w:val="000000"/>
          <w:sz w:val="22"/>
          <w:szCs w:val="22"/>
        </w:rPr>
        <w:t>ntribution margin.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amount by which the contribution margin is greater than the controllable  fixed costs is identified as the controllable margin (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Contribution margin - Controllable fixed costs= Controllable margin </w:t>
      </w:r>
      <w:r>
        <w:rPr>
          <w:rFonts w:ascii="Calibri" w:eastAsia="Times New Roman" w:hAnsi="Calibri"/>
          <w:color w:val="000000"/>
          <w:sz w:val="22"/>
          <w:szCs w:val="22"/>
        </w:rPr>
        <w:t>).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Noncontrollable cost are not </w:t>
      </w:r>
      <w:r>
        <w:rPr>
          <w:rFonts w:ascii="Calibri" w:eastAsia="Times New Roman" w:hAnsi="Calibri"/>
          <w:color w:val="000000"/>
          <w:sz w:val="22"/>
          <w:szCs w:val="22"/>
        </w:rPr>
        <w:t>reported.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</w:t>
      </w:r>
      <w:r>
        <w:rPr>
          <w:rFonts w:ascii="Calibri" w:hAnsi="Calibri"/>
          <w:b/>
          <w:bCs/>
          <w:color w:val="000000"/>
          <w:sz w:val="22"/>
          <w:szCs w:val="22"/>
        </w:rPr>
        <w:t>Controllable margin is considered to be the best measure of the manager"s performance in controlling revenues and costs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05550" cy="3448050"/>
            <wp:effectExtent l="0" t="0" r="0" b="0"/>
            <wp:docPr id="15" name="Image 15" descr="Texte de remplacement généré par une machine :&#10;10 &#10;12 &#10;13 &#10;14 &#10;16 &#10;17 &#10;7 Sales &#10;Variable costs &#10;Cost of &#10;MANTLE MANUFACTURING COMPANY &#10;Marine Division &#10;Responsibility Report &#10;For the Year Ended December 3 1, 2012 &#10;sold &#10;Bud et &#10;Actual &#10;Difference &#10;Favourable - F &#10;Unfavourable - U &#10;$50,000 &#10;10,000 &#10;4,000 &#10;14,000 &#10;36,000 &#10;S 36 &#10;s &#10;500.000 &#10;160.caa &#10;660 .caa &#10;540,000 &#10;100,000 &#10;80,000 &#10;180,000 &#10;360 000 &#10;s &#10;490.000 &#10;156,000 &#10;646,000 &#10;504,000 &#10;100,000 &#10;80,000 &#10;1 80,1NJO &#10;324 &#10;Sellin and administrative &#10;Total &#10;Contribution mar in &#10;Controllable fixed costs &#10;Cost of oods sold &#10;Selling and administrative &#10;Total &#10;Controllable mar i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exte de remplacement généré par une machine :&#10;10 &#10;12 &#10;13 &#10;14 &#10;16 &#10;17 &#10;7 Sales &#10;Variable costs &#10;Cost of &#10;MANTLE MANUFACTURING COMPANY &#10;Marine Division &#10;Responsibility Report &#10;For the Year Ended December 3 1, 2012 &#10;sold &#10;Bud et &#10;Actual &#10;Difference &#10;Favourable - F &#10;Unfavourable - U &#10;$50,000 &#10;10,000 &#10;4,000 &#10;14,000 &#10;36,000 &#10;S 36 &#10;s &#10;500.000 &#10;160.caa &#10;660 .caa &#10;540,000 &#10;100,000 &#10;80,000 &#10;180,000 &#10;360 000 &#10;s &#10;490.000 &#10;156,000 &#10;646,000 &#10;504,000 &#10;100,000 &#10;80,000 &#10;1 80,1NJO &#10;324 &#10;Sellin and administrative &#10;Total &#10;Contribution mar in &#10;Controllable fixed costs &#10;Cost of oods sold &#10;Selling and administrative &#10;Total &#10;Controllable mar in 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shd w:val="clear" w:color="auto" w:fill="E5B9B7"/>
        </w:rPr>
        <w:t>Investment centre (Expenses+ Revenues+ ROI)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Incurs costs (expenses),generates revenues. In addition, an investment centre has </w:t>
      </w:r>
      <w:r>
        <w:rPr>
          <w:rFonts w:ascii="Calibri" w:eastAsia="Times New Roman" w:hAnsi="Calibri"/>
          <w:color w:val="000000"/>
          <w:sz w:val="22"/>
          <w:szCs w:val="22"/>
        </w:rPr>
        <w:t>control over the investment funds that are available for use.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Managers are evaluated on both profitability of the centre and the rate of return earned on the funds invested.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Investment centre are often associated with product lines and subsidiary compa</w:t>
      </w:r>
      <w:r>
        <w:rPr>
          <w:rFonts w:ascii="Calibri" w:eastAsia="Times New Roman" w:hAnsi="Calibri"/>
          <w:color w:val="000000"/>
          <w:sz w:val="22"/>
          <w:szCs w:val="22"/>
        </w:rPr>
        <w:t>nies.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Return on investment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(controllable margin can be replace by operating income )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096000" cy="1066800"/>
            <wp:effectExtent l="0" t="0" r="0" b="0"/>
            <wp:docPr id="16" name="Image 16" descr="Texte de remplacement généré par une machine :&#10;Controllable &#10;Margin &#10;Average &#10;Operating Assets &#10;Return on &#10;Investment (ROI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exte de remplacement généré par une machine :&#10;Controllable &#10;Margin &#10;Average &#10;Operating Assets &#10;Return on &#10;Investment (ROI)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Extended version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219825" cy="904875"/>
            <wp:effectExtent l="0" t="0" r="9525" b="9525"/>
            <wp:docPr id="17" name="Image 17" descr="Texte de remplacement généré par une machine :&#10;Operating Inconne + Sa &#10;Profit Margin &#10;Sales + Operating Assets &#10;Investment Turnover &#10;Return on Investment &#10;(ROD &#10;Return on Investment (ROI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exte de remplacement généré par une machine :&#10;Operating Inconne + Sa &#10;Profit Margin &#10;Sales + Operating Assets &#10;Investment Turnover &#10;Return on Investment &#10;(ROD &#10;Return on Investment (ROI)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The investment centre manager can control both factors in this formula.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Operating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asset include : Current assets and plant assets that are used in operation by the centre and are controlled by the manager</w:t>
      </w:r>
      <w:r>
        <w:rPr>
          <w:rFonts w:ascii="Calibri" w:eastAsia="Times New Roman" w:hAnsi="Calibri"/>
          <w:color w:val="000000"/>
          <w:sz w:val="22"/>
          <w:szCs w:val="22"/>
        </w:rPr>
        <w:t>. Non-Operating asset such as idle plant asset and land held for future use , are excluded. (Avg. operating asset are usually based on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the asset's cost or book value at beginning and end of the year).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Responsibility report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All fixed cost are controllable by its manager.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657975" cy="4705350"/>
            <wp:effectExtent l="0" t="0" r="9525" b="0"/>
            <wp:docPr id="18" name="Image 18" descr="Texte de remplacement généré par une machine :&#10;10 &#10;12 &#10;13 &#10;14 &#10;16 &#10;17 &#10;18 &#10;19 &#10;7 Sales &#10;Variable costs &#10;MANTLE MANUFACTURING COMPANY &#10;Marine Division &#10;Responsibility Report &#10;For the Year Ended December 3 2012 &#10;U &#10;U &#10;U &#10;Bud el &#10;500,000 &#10;160,000 &#10;660,000 &#10;540,000 &#10;100,000 &#10;80.11K) &#10;60,000 &#10;240.11K) &#10;300.000 &#10;Actual &#10;490000 &#10;156,000 &#10;,OOO &#10;504,000 &#10;100,000 &#10;80.000 &#10;60,000 &#10;240 &#10;264.000 &#10;Difference &#10;Favourable - F &#10;Unfavourable - U &#10;s 50,000 &#10;10,000 &#10;4,000 &#10;14.000 &#10;36,000 &#10;36,000 &#10;Cost of goods sold &#10;Sellin and administrative &#10;Total &#10;Contribution mar in &#10;Controllable fixed costs &#10;Cost Of oods sold &#10;Selling and administrative &#10;Other fixed costs &#10;Total &#10;Controllable mar 'in &#10;Return on investment &#10;(a) S 300,000 (b) S 264000 (c) &#10;s 36,000 &#10;SilöööÄijö &#10;Silöööijöö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exte de remplacement généré par une machine :&#10;10 &#10;12 &#10;13 &#10;14 &#10;16 &#10;17 &#10;18 &#10;19 &#10;7 Sales &#10;Variable costs &#10;MANTLE MANUFACTURING COMPANY &#10;Marine Division &#10;Responsibility Report &#10;For the Year Ended December 3 2012 &#10;U &#10;U &#10;U &#10;Bud el &#10;500,000 &#10;160,000 &#10;660,000 &#10;540,000 &#10;100,000 &#10;80.11K) &#10;60,000 &#10;240.11K) &#10;300.000 &#10;Actual &#10;490000 &#10;156,000 &#10;,OOO &#10;504,000 &#10;100,000 &#10;80.000 &#10;60,000 &#10;240 &#10;264.000 &#10;Difference &#10;Favourable - F &#10;Unfavourable - U &#10;s 50,000 &#10;10,000 &#10;4,000 &#10;14.000 &#10;36,000 &#10;36,000 &#10;Cost of goods sold &#10;Sellin and administrative &#10;Total &#10;Contribution mar in &#10;Controllable fixed costs &#10;Cost Of oods sold &#10;Selling and administrative &#10;Other fixed costs &#10;Total &#10;Controllable mar 'in &#10;Return on investment &#10;(a) S 300,000 (b) S 264000 (c) &#10;s 36,000 &#10;SilöööÄijö &#10;Silöööijöö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Judgemental Factors in R</w:t>
      </w: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OI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Valuation of operating assets. May be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valued at their acquisition cost, book value , appraised value or market value. ( first 2 are easy to find in accounting records.)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Margin(income)measure. This measure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may be controllable margin, income from operations or net income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Improving ROI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Increasing controllable margin</w:t>
      </w:r>
      <w:r>
        <w:rPr>
          <w:rFonts w:ascii="Calibri" w:eastAsia="Times New Roman" w:hAnsi="Calibri"/>
          <w:color w:val="000000"/>
          <w:sz w:val="22"/>
          <w:szCs w:val="22"/>
        </w:rPr>
        <w:t>: Controllable margin can be increased by  increasing sales or by reducing the variable and controllable fixed costs.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Reducing the A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verage Operating assets</w:t>
      </w:r>
      <w:r>
        <w:rPr>
          <w:rFonts w:ascii="Calibri" w:eastAsia="Times New Roman" w:hAnsi="Calibri"/>
          <w:color w:val="000000"/>
          <w:sz w:val="22"/>
          <w:szCs w:val="22"/>
        </w:rPr>
        <w:t>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>
        <w:rPr>
          <w:rFonts w:ascii="Calibri" w:hAnsi="Calibri"/>
          <w:b/>
          <w:bCs/>
          <w:color w:val="000000"/>
          <w:sz w:val="32"/>
          <w:szCs w:val="32"/>
          <w:u w:val="single"/>
        </w:rPr>
        <w:t>Residual Income campared with ROI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Residual income is the income that remains after subtracting from the controllable margin the minimum rate of return. RI can be use as performance measurement like ROI.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*Problem with ROI is that it ignores an important variable; the minimum rate of return on a company's assets.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Residual Income formula</w:t>
      </w:r>
      <w:r>
        <w:rPr>
          <w:rFonts w:ascii="Calibri" w:hAnsi="Calibri"/>
          <w:color w:val="000000"/>
          <w:sz w:val="22"/>
          <w:szCs w:val="22"/>
        </w:rPr>
        <w:t xml:space="preserve"> 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734175" cy="933450"/>
            <wp:effectExtent l="0" t="0" r="9525" b="0"/>
            <wp:docPr id="19" name="Image 19" descr="Texte de remplacement généré par une machine :&#10;Controllable &#10;Margin &#10;$260,000 &#10;Minimum &#10;Rate of Return &#10;Average &#10;Operating Assets &#10;Residual &#10;Income &#10;S60,oo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exte de remplacement généré par une machine :&#10;Controllable &#10;Margin &#10;$260,000 &#10;Minimum &#10;Rate of Return &#10;Average &#10;Operating Assets &#10;Residual &#10;Income &#10;S60,ooo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Economic Value added formula</w:t>
      </w:r>
      <w:r>
        <w:rPr>
          <w:rFonts w:ascii="Calibri" w:hAnsi="Calibri"/>
          <w:color w:val="000000"/>
          <w:sz w:val="22"/>
          <w:szCs w:val="22"/>
        </w:rPr>
        <w:t xml:space="preserve"> 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705600" cy="628650"/>
            <wp:effectExtent l="0" t="0" r="0" b="0"/>
            <wp:docPr id="20" name="Image 20" descr="Texte de remplacement généré par une machine :&#10;Investment Centre's Operating &#10;profit After Tax &#10;Weighted -A e &#10;Cost of Capital &#10;Total capital &#10;Used &#10;Economic Value &#10;Added (EVA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exte de remplacement généré par une machine :&#10;Investment Centre's Operating &#10;profit After Tax &#10;Weighted -A e &#10;Cost of Capital &#10;Total capital &#10;Used &#10;Economic Value &#10;Added (EVA)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Residual income Weakness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goal of RI is to focus on maximizing the total amount of residual income</w:t>
      </w:r>
    </w:p>
    <w:p w:rsidR="00000000" w:rsidRDefault="00B44C7E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This goal ignores the fact that one division might use substantially fewer asset to attain the same residual income as another division.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858000" cy="1000125"/>
            <wp:effectExtent l="0" t="0" r="0" b="9525"/>
            <wp:docPr id="21" name="Image 21" descr="Texte de remplacement généré par une machine :&#10;Controllable margin (a) &#10;Average operating assets X 10% (b) &#10;Residual income — (b)) &#10;Tracker &#10;$260,000 &#10;200,000 &#10;s 60,000 &#10;SeaDog &#10;$460,000 &#10;400,000 &#10;s 6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exte de remplacement généré par une machine :&#10;Controllable margin (a) &#10;Average operating assets X 10% (b) &#10;Residual income — (b)) &#10;Tracker &#10;$260,000 &#10;200,000 &#10;s 60,000 &#10;SeaDog &#10;$460,000 &#10;400,000 &#10;s 60,000 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**Using RI both investments woul</w:t>
      </w:r>
      <w:r>
        <w:rPr>
          <w:rFonts w:ascii="Calibri" w:hAnsi="Calibri"/>
          <w:color w:val="000000"/>
          <w:sz w:val="22"/>
          <w:szCs w:val="22"/>
        </w:rPr>
        <w:t>d be equal because it ignores the fact that seadog division required  twice as much in operating asset to achieve the same level on RI as Tracker division.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B44C7E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sectPr w:rsidR="000000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3A25"/>
    <w:multiLevelType w:val="multilevel"/>
    <w:tmpl w:val="A454B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1D2895"/>
    <w:multiLevelType w:val="multilevel"/>
    <w:tmpl w:val="18CE1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F42976"/>
    <w:multiLevelType w:val="multilevel"/>
    <w:tmpl w:val="8542D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636CD"/>
    <w:multiLevelType w:val="multilevel"/>
    <w:tmpl w:val="0A9A0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AE00E0"/>
    <w:multiLevelType w:val="multilevel"/>
    <w:tmpl w:val="6A166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D7A70"/>
    <w:multiLevelType w:val="multilevel"/>
    <w:tmpl w:val="D98A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5E5B64"/>
    <w:multiLevelType w:val="multilevel"/>
    <w:tmpl w:val="AE7A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64091"/>
    <w:multiLevelType w:val="multilevel"/>
    <w:tmpl w:val="627C9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301627"/>
    <w:multiLevelType w:val="multilevel"/>
    <w:tmpl w:val="170C8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ED77D5"/>
    <w:multiLevelType w:val="multilevel"/>
    <w:tmpl w:val="D01C6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34794B"/>
    <w:multiLevelType w:val="multilevel"/>
    <w:tmpl w:val="FF40D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6D7F45"/>
    <w:multiLevelType w:val="multilevel"/>
    <w:tmpl w:val="7E807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A1403F"/>
    <w:multiLevelType w:val="multilevel"/>
    <w:tmpl w:val="FFC2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5371DF"/>
    <w:multiLevelType w:val="multilevel"/>
    <w:tmpl w:val="8DA45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B348EE"/>
    <w:multiLevelType w:val="multilevel"/>
    <w:tmpl w:val="33689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B66884"/>
    <w:multiLevelType w:val="multilevel"/>
    <w:tmpl w:val="BDAA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39D69D6"/>
    <w:multiLevelType w:val="multilevel"/>
    <w:tmpl w:val="1E12F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F9448E"/>
    <w:multiLevelType w:val="multilevel"/>
    <w:tmpl w:val="7464B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242A87"/>
    <w:multiLevelType w:val="multilevel"/>
    <w:tmpl w:val="6FDC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0AA17CB"/>
    <w:multiLevelType w:val="multilevel"/>
    <w:tmpl w:val="021C4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7254E4A"/>
    <w:multiLevelType w:val="multilevel"/>
    <w:tmpl w:val="74BC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EC4FB7"/>
    <w:multiLevelType w:val="multilevel"/>
    <w:tmpl w:val="D9AC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6E1603B"/>
    <w:multiLevelType w:val="multilevel"/>
    <w:tmpl w:val="27846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603F2A"/>
    <w:multiLevelType w:val="multilevel"/>
    <w:tmpl w:val="D6B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831A7A"/>
    <w:multiLevelType w:val="multilevel"/>
    <w:tmpl w:val="01CC4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540264"/>
    <w:multiLevelType w:val="multilevel"/>
    <w:tmpl w:val="D66C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E2C4119"/>
    <w:multiLevelType w:val="multilevel"/>
    <w:tmpl w:val="1BBA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2112825"/>
    <w:multiLevelType w:val="multilevel"/>
    <w:tmpl w:val="88DE2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8685034"/>
    <w:multiLevelType w:val="multilevel"/>
    <w:tmpl w:val="2A486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8991F82"/>
    <w:multiLevelType w:val="multilevel"/>
    <w:tmpl w:val="0124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E34303C"/>
    <w:multiLevelType w:val="multilevel"/>
    <w:tmpl w:val="593CB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0422FC"/>
    <w:multiLevelType w:val="multilevel"/>
    <w:tmpl w:val="8FFAF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15A7B43"/>
    <w:multiLevelType w:val="multilevel"/>
    <w:tmpl w:val="1EE80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1E27301"/>
    <w:multiLevelType w:val="multilevel"/>
    <w:tmpl w:val="571C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31B4D26"/>
    <w:multiLevelType w:val="multilevel"/>
    <w:tmpl w:val="C4CEB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211D85"/>
    <w:multiLevelType w:val="multilevel"/>
    <w:tmpl w:val="5D04B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E3096B"/>
    <w:multiLevelType w:val="multilevel"/>
    <w:tmpl w:val="E1226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2975EB"/>
    <w:multiLevelType w:val="multilevel"/>
    <w:tmpl w:val="1B7CA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C86760"/>
    <w:multiLevelType w:val="multilevel"/>
    <w:tmpl w:val="16CC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26A2FD9"/>
    <w:multiLevelType w:val="multilevel"/>
    <w:tmpl w:val="C8A04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A62BA0"/>
    <w:multiLevelType w:val="multilevel"/>
    <w:tmpl w:val="CC86C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F25A0F"/>
    <w:multiLevelType w:val="multilevel"/>
    <w:tmpl w:val="988E1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48A31FF"/>
    <w:multiLevelType w:val="multilevel"/>
    <w:tmpl w:val="6186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5A87C58"/>
    <w:multiLevelType w:val="multilevel"/>
    <w:tmpl w:val="26EE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6100652"/>
    <w:multiLevelType w:val="multilevel"/>
    <w:tmpl w:val="4C723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5A03E9"/>
    <w:multiLevelType w:val="multilevel"/>
    <w:tmpl w:val="7D828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A0F5CBA"/>
    <w:multiLevelType w:val="multilevel"/>
    <w:tmpl w:val="17AEB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8045E9"/>
    <w:multiLevelType w:val="multilevel"/>
    <w:tmpl w:val="8A7A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D2715FA"/>
    <w:multiLevelType w:val="multilevel"/>
    <w:tmpl w:val="AAA65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FDB46E7"/>
    <w:multiLevelType w:val="multilevel"/>
    <w:tmpl w:val="88164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  <w:lvlOverride w:ilvl="0">
      <w:startOverride w:val="1"/>
    </w:lvlOverride>
  </w:num>
  <w:num w:numId="2">
    <w:abstractNumId w:val="1"/>
  </w:num>
  <w:num w:numId="3">
    <w:abstractNumId w:val="7"/>
  </w:num>
  <w:num w:numId="4">
    <w:abstractNumId w:val="19"/>
  </w:num>
  <w:num w:numId="5">
    <w:abstractNumId w:val="38"/>
  </w:num>
  <w:num w:numId="6">
    <w:abstractNumId w:val="27"/>
  </w:num>
  <w:num w:numId="7">
    <w:abstractNumId w:val="44"/>
    <w:lvlOverride w:ilvl="0">
      <w:startOverride w:val="1"/>
    </w:lvlOverride>
  </w:num>
  <w:num w:numId="8">
    <w:abstractNumId w:val="18"/>
  </w:num>
  <w:num w:numId="9">
    <w:abstractNumId w:val="30"/>
    <w:lvlOverride w:ilvl="0">
      <w:startOverride w:val="1"/>
    </w:lvlOverride>
  </w:num>
  <w:num w:numId="10">
    <w:abstractNumId w:val="49"/>
    <w:lvlOverride w:ilvl="0">
      <w:startOverride w:val="2"/>
    </w:lvlOverride>
  </w:num>
  <w:num w:numId="11">
    <w:abstractNumId w:val="36"/>
    <w:lvlOverride w:ilvl="0">
      <w:startOverride w:val="3"/>
    </w:lvlOverride>
  </w:num>
  <w:num w:numId="12">
    <w:abstractNumId w:val="12"/>
    <w:lvlOverride w:ilvl="0">
      <w:startOverride w:val="4"/>
    </w:lvlOverride>
  </w:num>
  <w:num w:numId="13">
    <w:abstractNumId w:val="5"/>
    <w:lvlOverride w:ilvl="0">
      <w:startOverride w:val="5"/>
    </w:lvlOverride>
  </w:num>
  <w:num w:numId="14">
    <w:abstractNumId w:val="39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48"/>
    <w:lvlOverride w:ilvl="0">
      <w:startOverride w:val="1"/>
    </w:lvlOverride>
  </w:num>
  <w:num w:numId="18">
    <w:abstractNumId w:val="31"/>
    <w:lvlOverride w:ilvl="0">
      <w:startOverride w:val="2"/>
    </w:lvlOverride>
  </w:num>
  <w:num w:numId="19">
    <w:abstractNumId w:val="10"/>
    <w:lvlOverride w:ilvl="0">
      <w:startOverride w:val="3"/>
    </w:lvlOverride>
  </w:num>
  <w:num w:numId="20">
    <w:abstractNumId w:val="22"/>
    <w:lvlOverride w:ilvl="0">
      <w:startOverride w:val="4"/>
    </w:lvlOverride>
  </w:num>
  <w:num w:numId="21">
    <w:abstractNumId w:val="14"/>
    <w:lvlOverride w:ilvl="0">
      <w:startOverride w:val="5"/>
    </w:lvlOverride>
  </w:num>
  <w:num w:numId="22">
    <w:abstractNumId w:val="37"/>
    <w:lvlOverride w:ilvl="0">
      <w:startOverride w:val="1"/>
    </w:lvlOverride>
  </w:num>
  <w:num w:numId="23">
    <w:abstractNumId w:val="35"/>
    <w:lvlOverride w:ilvl="0">
      <w:startOverride w:val="2"/>
    </w:lvlOverride>
  </w:num>
  <w:num w:numId="24">
    <w:abstractNumId w:val="46"/>
    <w:lvlOverride w:ilvl="0">
      <w:startOverride w:val="3"/>
    </w:lvlOverride>
  </w:num>
  <w:num w:numId="25">
    <w:abstractNumId w:val="6"/>
    <w:lvlOverride w:ilvl="0">
      <w:startOverride w:val="4"/>
    </w:lvlOverride>
  </w:num>
  <w:num w:numId="26">
    <w:abstractNumId w:val="13"/>
    <w:lvlOverride w:ilvl="0">
      <w:startOverride w:val="5"/>
    </w:lvlOverride>
  </w:num>
  <w:num w:numId="27">
    <w:abstractNumId w:val="26"/>
  </w:num>
  <w:num w:numId="28">
    <w:abstractNumId w:val="41"/>
  </w:num>
  <w:num w:numId="29">
    <w:abstractNumId w:val="47"/>
  </w:num>
  <w:num w:numId="30">
    <w:abstractNumId w:val="3"/>
  </w:num>
  <w:num w:numId="31">
    <w:abstractNumId w:val="23"/>
  </w:num>
  <w:num w:numId="32">
    <w:abstractNumId w:val="42"/>
  </w:num>
  <w:num w:numId="33">
    <w:abstractNumId w:val="21"/>
  </w:num>
  <w:num w:numId="34">
    <w:abstractNumId w:val="28"/>
  </w:num>
  <w:num w:numId="35">
    <w:abstractNumId w:val="15"/>
  </w:num>
  <w:num w:numId="36">
    <w:abstractNumId w:val="45"/>
  </w:num>
  <w:num w:numId="37">
    <w:abstractNumId w:val="32"/>
  </w:num>
  <w:num w:numId="38">
    <w:abstractNumId w:val="9"/>
    <w:lvlOverride w:ilvl="0">
      <w:startOverride w:val="1"/>
    </w:lvlOverride>
  </w:num>
  <w:num w:numId="39">
    <w:abstractNumId w:val="4"/>
    <w:lvlOverride w:ilvl="0">
      <w:startOverride w:val="2"/>
    </w:lvlOverride>
  </w:num>
  <w:num w:numId="40">
    <w:abstractNumId w:val="11"/>
    <w:lvlOverride w:ilvl="0">
      <w:startOverride w:val="3"/>
    </w:lvlOverride>
  </w:num>
  <w:num w:numId="41">
    <w:abstractNumId w:val="20"/>
  </w:num>
  <w:num w:numId="42">
    <w:abstractNumId w:val="29"/>
  </w:num>
  <w:num w:numId="43">
    <w:abstractNumId w:val="33"/>
  </w:num>
  <w:num w:numId="44">
    <w:abstractNumId w:val="0"/>
  </w:num>
  <w:num w:numId="45">
    <w:abstractNumId w:val="43"/>
  </w:num>
  <w:num w:numId="46">
    <w:abstractNumId w:val="16"/>
    <w:lvlOverride w:ilvl="0">
      <w:startOverride w:val="1"/>
    </w:lvlOverride>
  </w:num>
  <w:num w:numId="47">
    <w:abstractNumId w:val="34"/>
    <w:lvlOverride w:ilvl="0">
      <w:startOverride w:val="2"/>
    </w:lvlOverride>
  </w:num>
  <w:num w:numId="48">
    <w:abstractNumId w:val="24"/>
    <w:lvlOverride w:ilvl="0">
      <w:startOverride w:val="1"/>
    </w:lvlOverride>
  </w:num>
  <w:num w:numId="49">
    <w:abstractNumId w:val="17"/>
    <w:lvlOverride w:ilvl="0">
      <w:startOverride w:val="2"/>
    </w:lvlOverride>
  </w:num>
  <w:num w:numId="50">
    <w:abstractNumId w:val="2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44C7E"/>
    <w:rsid w:val="00B4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925F40-C193-45D1-82D3-F7B8A3E7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2074</Words>
  <Characters>11825</Characters>
  <Application>Microsoft Office Word</Application>
  <DocSecurity>0</DocSecurity>
  <Lines>98</Lines>
  <Paragraphs>27</Paragraphs>
  <ScaleCrop>false</ScaleCrop>
  <Company/>
  <LinksUpToDate>false</LinksUpToDate>
  <CharactersWithSpaces>13872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Barriault</dc:creator>
  <cp:keywords/>
  <dc:description/>
  <cp:lastModifiedBy>Jeremy Barriault</cp:lastModifiedBy>
  <cp:revision>2</cp:revision>
  <dcterms:created xsi:type="dcterms:W3CDTF">2015-10-23T02:56:00Z</dcterms:created>
  <dcterms:modified xsi:type="dcterms:W3CDTF">2015-10-23T02:56:00Z</dcterms:modified>
</cp:coreProperties>
</file>