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54FC">
      <w:pPr>
        <w:pStyle w:val="NormalWeb"/>
        <w:spacing w:before="0" w:beforeAutospacing="0" w:after="0" w:afterAutospacing="0"/>
        <w:rPr>
          <w:rFonts w:ascii="Calibri Light" w:hAnsi="Calibri Light"/>
          <w:color w:val="000000"/>
          <w:sz w:val="40"/>
          <w:szCs w:val="40"/>
        </w:rPr>
      </w:pPr>
      <w:bookmarkStart w:id="0" w:name="_GoBack"/>
      <w:bookmarkEnd w:id="0"/>
      <w:r>
        <w:rPr>
          <w:rFonts w:ascii="Calibri Light" w:hAnsi="Calibri Light"/>
          <w:color w:val="000000"/>
          <w:sz w:val="40"/>
          <w:szCs w:val="40"/>
        </w:rPr>
        <w:t>Acco 240 chapter 6</w:t>
      </w:r>
    </w:p>
    <w:p w:rsidR="00000000" w:rsidRDefault="004D54F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February 16, 2015</w:t>
      </w:r>
    </w:p>
    <w:p w:rsidR="00000000" w:rsidRDefault="004D54F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1:14 PM</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52"/>
          <w:szCs w:val="52"/>
        </w:rPr>
      </w:pPr>
      <w:r>
        <w:rPr>
          <w:rFonts w:ascii="Cambria" w:hAnsi="Cambria"/>
          <w:b/>
          <w:bCs/>
          <w:color w:val="000000"/>
          <w:sz w:val="52"/>
          <w:szCs w:val="52"/>
        </w:rPr>
        <w:t>Cost-Volume Profit Analysis and Income Statement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CVP analysis</w:t>
      </w:r>
      <w:r>
        <w:rPr>
          <w:rFonts w:ascii="Calibri" w:hAnsi="Calibri"/>
          <w:color w:val="000000"/>
          <w:sz w:val="22"/>
          <w:szCs w:val="22"/>
        </w:rPr>
        <w:t xml:space="preserve"> : is the study of the effect  that change in costs and change in volume have on a company's profits.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Basic Component</w:t>
      </w:r>
      <w:r>
        <w:rPr>
          <w:rFonts w:ascii="Calibri" w:hAnsi="Calibri"/>
          <w:color w:val="000000"/>
          <w:sz w:val="22"/>
          <w:szCs w:val="22"/>
        </w:rPr>
        <w:t>:</w:t>
      </w:r>
    </w:p>
    <w:p w:rsidR="00000000" w:rsidRDefault="004D54FC">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Volume or level of activity</w:t>
      </w:r>
    </w:p>
    <w:p w:rsidR="00000000" w:rsidRDefault="004D54FC">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Unit selling price</w:t>
      </w:r>
    </w:p>
    <w:p w:rsidR="00000000" w:rsidRDefault="004D54FC">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Variable cost per unit</w:t>
      </w:r>
    </w:p>
    <w:p w:rsidR="00000000" w:rsidRDefault="004D54FC">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Total fixed cost</w:t>
      </w:r>
    </w:p>
    <w:p w:rsidR="00000000" w:rsidRDefault="004D54FC">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Sales mix</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Assumption underlying each CVP analysis</w:t>
      </w:r>
      <w:r>
        <w:rPr>
          <w:rFonts w:ascii="Calibri" w:hAnsi="Calibri"/>
          <w:color w:val="000000"/>
          <w:sz w:val="22"/>
          <w:szCs w:val="22"/>
        </w:rPr>
        <w:t>:</w:t>
      </w:r>
    </w:p>
    <w:p w:rsidR="00000000" w:rsidRDefault="004D54FC">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Cost and Revenue are linear throughout the relevant range of activity index (40-80%)</w:t>
      </w:r>
    </w:p>
    <w:p w:rsidR="00000000" w:rsidRDefault="004D54FC">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All cost can be classified as V</w:t>
      </w:r>
      <w:r>
        <w:rPr>
          <w:rFonts w:ascii="Calibri" w:eastAsia="Times New Roman" w:hAnsi="Calibri"/>
          <w:color w:val="000000"/>
          <w:sz w:val="22"/>
          <w:szCs w:val="22"/>
        </w:rPr>
        <w:t>ariable or Fixed cost</w:t>
      </w:r>
    </w:p>
    <w:p w:rsidR="00000000" w:rsidRDefault="004D54FC">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Change in activity level are the only factors affecting costs</w:t>
      </w:r>
    </w:p>
    <w:p w:rsidR="00000000" w:rsidRDefault="004D54FC">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Inventory level remain constant- All unit produced are sold</w:t>
      </w:r>
    </w:p>
    <w:p w:rsidR="00000000" w:rsidRDefault="004D54FC">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When 1 or more product is sold, sales mix remain constant. Meaning that the % of total sales that each product r</w:t>
      </w:r>
      <w:r>
        <w:rPr>
          <w:rFonts w:ascii="Calibri" w:eastAsia="Times New Roman" w:hAnsi="Calibri"/>
          <w:color w:val="000000"/>
          <w:sz w:val="22"/>
          <w:szCs w:val="22"/>
        </w:rPr>
        <w:t xml:space="preserve">epresent will stay the same.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p.226</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32"/>
          <w:szCs w:val="32"/>
        </w:rPr>
      </w:pPr>
      <w:r>
        <w:rPr>
          <w:rFonts w:ascii="Cambria" w:hAnsi="Cambria"/>
          <w:b/>
          <w:bCs/>
          <w:color w:val="000000"/>
          <w:sz w:val="32"/>
          <w:szCs w:val="32"/>
        </w:rPr>
        <w:t>CVP income statement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Important for decision-making, Management often want CVP presented in an Income statement format.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rPr>
          <w:rFonts w:ascii="Calibri" w:eastAsia="Times New Roman" w:hAnsi="Calibri"/>
          <w:color w:val="000000"/>
          <w:sz w:val="22"/>
          <w:szCs w:val="22"/>
        </w:rPr>
      </w:pPr>
      <w:r>
        <w:rPr>
          <w:rFonts w:ascii="Calibri" w:eastAsia="Times New Roman" w:hAnsi="Calibri"/>
          <w:noProof/>
          <w:color w:val="000000"/>
          <w:sz w:val="22"/>
          <w:szCs w:val="22"/>
        </w:rPr>
        <w:drawing>
          <wp:inline distT="0" distB="0" distL="0" distR="0">
            <wp:extent cx="6962775" cy="1066800"/>
            <wp:effectExtent l="0" t="0" r="9525" b="0"/>
            <wp:docPr id="1" name="Image 1" descr="Texte de remplacement généré par une machine :&#10;Unit selling price of Blu-ray DVD player &#10;Unit variable costs &#10;Total monthly fixed costs &#10;Units sold &#10;$ 500 &#10;$ 300 &#10;$200,000 &#10;1,6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e de remplacement généré par une machine :&#10;Unit selling price of Blu-ray DVD player &#10;Unit variable costs &#10;Total monthly fixed costs &#10;Units sold &#10;$ 500 &#10;$ 300 &#10;$200,000 &#10;1,600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62775" cy="10668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*Relevant Information for income statement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lastRenderedPageBreak/>
        <w:drawing>
          <wp:inline distT="0" distB="0" distL="0" distR="0">
            <wp:extent cx="6629400" cy="1847850"/>
            <wp:effectExtent l="0" t="0" r="0" b="0"/>
            <wp:docPr id="2" name="Image 2" descr="Texte de remplacement généré par une machine :&#10;VARGO VIDEO COMPANY &#10;CVP Income Statement &#10;Month Ended June 30, 2012 &#10;Sales (1,600 Blu-ray DVD players) &#10;Variable ccysts &#10;Contribution margin &#10;Fixed costs &#10;Operating income &#10;'Ibtal &#10;$800,000 &#10;480,000 &#10;320,000 &#10;200,000 &#10;$120,000 &#10;Per Unit &#10;ssoo &#10;300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e de remplacement généré par une machine :&#10;VARGO VIDEO COMPANY &#10;CVP Income Statement &#10;Month Ended June 30, 2012 &#10;Sales (1,600 Blu-ray DVD players) &#10;Variable ccysts &#10;Contribution margin &#10;Fixed costs &#10;Operating income &#10;'Ibtal &#10;$800,000 &#10;480,000 &#10;320,000 &#10;200,000 &#10;$120,000 &#10;Per Unit &#10;ssoo &#10;300 &#10;$200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29400" cy="184785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*CVP income Statement( with operating Income)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Company often </w:t>
      </w:r>
      <w:r>
        <w:rPr>
          <w:rFonts w:ascii="Calibri" w:hAnsi="Calibri"/>
          <w:color w:val="000000"/>
          <w:sz w:val="22"/>
          <w:szCs w:val="22"/>
        </w:rPr>
        <w:t>prepare detailed CVP income statement.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34125" cy="3181350"/>
            <wp:effectExtent l="0" t="0" r="9525" b="0"/>
            <wp:docPr id="3" name="Image 3" descr="Texte de remplacement généré par une machine :&#10;Sales &#10;Variable expenses &#10;Cost of goods sold &#10;Selling expenses &#10;Administrative expenses &#10;Total variable expenses &#10;Contribution margin &#10;Fixed expenses &#10;Cost of goods sold &#10;Selling expenses &#10;Administrative expenses &#10;Total fixed expenses &#10;Operating income &#10;VARGO VIDEO COMPANY &#10;CVP Income Statement &#10;For the Month Ended June 30, 2012 &#10;Total &#10;ssoo,ooo &#10;$400,000 &#10;60,000 &#10;20,000 &#10;480,000 &#10;320,000 &#10;120,000 &#10;40,000 &#10;40,000 &#10;200,000 &#10;S120,ooo &#10;Per Unit &#10;$500 &#10;300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e de remplacement généré par une machine :&#10;Sales &#10;Variable expenses &#10;Cost of goods sold &#10;Selling expenses &#10;Administrative expenses &#10;Total variable expenses &#10;Contribution margin &#10;Fixed expenses &#10;Cost of goods sold &#10;Selling expenses &#10;Administrative expenses &#10;Total fixed expenses &#10;Operating income &#10;VARGO VIDEO COMPANY &#10;CVP Income Statement &#10;For the Month Ended June 30, 2012 &#10;Total &#10;ssoo,ooo &#10;$400,000 &#10;60,000 &#10;20,000 &#10;480,000 &#10;320,000 &#10;120,000 &#10;40,000 &#10;40,000 &#10;200,000 &#10;S120,ooo &#10;Per Unit &#10;$500 &#10;300 &#10;$20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318135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*CVP detailed income statement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Traditional income statement and CVP income statement both report the same bottom-line operating income.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However, a traditional IStatement Does not classify cost as variable or fixed, therefore would</w:t>
      </w:r>
      <w:r>
        <w:rPr>
          <w:rFonts w:ascii="Calibri" w:hAnsi="Calibri"/>
          <w:b/>
          <w:bCs/>
          <w:color w:val="000000"/>
          <w:sz w:val="22"/>
          <w:szCs w:val="22"/>
        </w:rPr>
        <w:t xml:space="preserve"> not report </w:t>
      </w:r>
      <w:r>
        <w:rPr>
          <w:rFonts w:ascii="Calibri" w:hAnsi="Calibri"/>
          <w:b/>
          <w:bCs/>
          <w:color w:val="000000"/>
          <w:sz w:val="22"/>
          <w:szCs w:val="22"/>
        </w:rPr>
        <w:t xml:space="preserve">a contribution margin. </w:t>
      </w:r>
      <w:r>
        <w:rPr>
          <w:rFonts w:ascii="Calibri" w:hAnsi="Calibri"/>
          <w:color w:val="000000"/>
          <w:sz w:val="22"/>
          <w:szCs w:val="22"/>
        </w:rPr>
        <w:t>In addition</w:t>
      </w:r>
      <w:r>
        <w:rPr>
          <w:rFonts w:ascii="Calibri" w:hAnsi="Calibri"/>
          <w:b/>
          <w:bCs/>
          <w:color w:val="000000"/>
          <w:sz w:val="22"/>
          <w:szCs w:val="22"/>
        </w:rPr>
        <w:t xml:space="preserve"> CVP often shows the per unit amount.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32"/>
          <w:szCs w:val="32"/>
        </w:rPr>
      </w:pPr>
      <w:r>
        <w:rPr>
          <w:rFonts w:ascii="Cambria" w:hAnsi="Cambria"/>
          <w:b/>
          <w:bCs/>
          <w:color w:val="000000"/>
          <w:sz w:val="32"/>
          <w:szCs w:val="32"/>
        </w:rPr>
        <w:t>Contribution Margin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mbria" w:hAnsi="Cambria"/>
          <w:b/>
          <w:bCs/>
          <w:color w:val="000000"/>
          <w:sz w:val="22"/>
          <w:szCs w:val="22"/>
        </w:rPr>
        <w:t>Contribution margin per unit</w:t>
      </w:r>
      <w:r>
        <w:rPr>
          <w:rFonts w:ascii="Calibri" w:hAnsi="Calibri"/>
          <w:color w:val="000000"/>
          <w:sz w:val="22"/>
          <w:szCs w:val="22"/>
        </w:rPr>
        <w:t xml:space="preserve">: indicate that for every unit sold, the company will have to pay a </w:t>
      </w:r>
      <w:r>
        <w:rPr>
          <w:rFonts w:ascii="Calibri" w:hAnsi="Calibri"/>
          <w:color w:val="000000"/>
          <w:sz w:val="22"/>
          <w:szCs w:val="22"/>
        </w:rPr>
        <w:t>certain amount to cover its fixed cost and contribute to operating income.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781675" cy="1028700"/>
            <wp:effectExtent l="0" t="0" r="9525" b="0"/>
            <wp:docPr id="4" name="Image 4" descr="Texte de remplacement généré par une machine :&#10;Unit Selling &#10;Price &#10;$500 &#10;Unit Variable &#10;Costs &#10;goo &#10;Contribution &#10;Margin per Unit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e de remplacement généré par une machine :&#10;Unit Selling &#10;Price &#10;$500 &#10;Unit Variable &#10;Costs &#10;goo &#10;Contribution &#10;Margin per Unit &#10;$20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1675" cy="10287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38900" cy="1790700"/>
            <wp:effectExtent l="0" t="0" r="0" b="0"/>
            <wp:docPr id="5" name="Image 5" descr="Texte de remplacement généré par une machine :&#10;VARGO VIDEO COMPANY &#10;CVP Income Statement &#10;Month Ended June 30, 2012 &#10;Sales (l ,OOO flu-ray DVD players) &#10;Variable costs &#10;Contribution margin &#10;Fixed costs &#10;Operating income &#10;Total &#10;$500,000 &#10;300,000 &#10;200,000 &#10;200,000 &#10;Per Unit &#10;$500 &#10;300 &#10;S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e de remplacement généré par une machine :&#10;VARGO VIDEO COMPANY &#10;CVP Income Statement &#10;Month Ended June 30, 2012 &#10;Sales (l ,OOO flu-ray DVD players) &#10;Variable costs &#10;Contribution margin &#10;Fixed costs &#10;Operating income &#10;Total &#10;$500,000 &#10;300,000 &#10;200,000 &#10;200,000 &#10;Per Unit &#10;$500 &#10;300 &#10;S20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38900" cy="17907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*Income statement assuming 0 operating income.</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10325" cy="1876425"/>
            <wp:effectExtent l="0" t="0" r="9525" b="9525"/>
            <wp:docPr id="6" name="Image 6" descr="Texte de remplacement généré par une machine :&#10;VARGO VIDEO COMPANY &#10;C.VP Income Statement &#10;Month Ended June 30, 2012 &#10;Sales (1,001 Blu-ray DVD players) &#10;Variable COS IS &#10;Contribution margin &#10;Fixed costs &#10;Operating income &#10;Total &#10;$500,500 &#10;300,300 &#10;200,200 &#10;200,000 &#10;200 &#10;Per Unit &#10;$500 &#10;300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e de remplacement généré par une machine :&#10;VARGO VIDEO COMPANY &#10;C.VP Income Statement &#10;Month Ended June 30, 2012 &#10;Sales (1,001 Blu-ray DVD players) &#10;Variable COS IS &#10;Contribution margin &#10;Fixed costs &#10;Operating income &#10;Total &#10;$500,500 &#10;300,300 &#10;200,200 &#10;200,000 &#10;200 &#10;Per Unit &#10;$500 &#10;300 &#10;$20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0325" cy="1876425"/>
                    </a:xfrm>
                    <a:prstGeom prst="rect">
                      <a:avLst/>
                    </a:prstGeom>
                    <a:noFill/>
                    <a:ln>
                      <a:noFill/>
                    </a:ln>
                  </pic:spPr>
                </pic:pic>
              </a:graphicData>
            </a:graphic>
          </wp:inline>
        </w:drawing>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*Income statement, with operating income.</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lastRenderedPageBreak/>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mbria" w:hAnsi="Cambria"/>
          <w:b/>
          <w:bCs/>
          <w:color w:val="000000"/>
          <w:sz w:val="22"/>
          <w:szCs w:val="22"/>
        </w:rPr>
        <w:t>Contribution margin ratio</w:t>
      </w:r>
      <w:r>
        <w:rPr>
          <w:rFonts w:ascii="Calibri" w:hAnsi="Calibri"/>
          <w:color w:val="000000"/>
          <w:sz w:val="22"/>
          <w:szCs w:val="22"/>
        </w:rPr>
        <w:t>: is the contribution margin per unit divided by the unit selling price</w:t>
      </w:r>
      <w:r>
        <w:rPr>
          <w:rFonts w:ascii="Calibri" w:hAnsi="Calibri"/>
          <w:color w:val="000000"/>
          <w:sz w:val="22"/>
          <w:szCs w:val="22"/>
        </w:rPr>
        <w:t>.(usually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5915025" cy="1038225"/>
            <wp:effectExtent l="0" t="0" r="9525" b="9525"/>
            <wp:docPr id="7" name="Image 7" descr="Texte de remplacement généré par une machine :&#10;Contribution &#10;Margin per unit &#10;$200 &#10;Unit Selling &#10;Price &#10;S500 &#10;Contribution &#10;Margin Rat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xte de remplacement généré par une machine :&#10;Contribution &#10;Margin per unit &#10;$200 &#10;Unit Selling &#10;Price &#10;S500 &#10;Contribution &#10;Margin Ratio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5025" cy="1038225"/>
                    </a:xfrm>
                    <a:prstGeom prst="rect">
                      <a:avLst/>
                    </a:prstGeom>
                    <a:noFill/>
                    <a:ln>
                      <a:noFill/>
                    </a:ln>
                  </pic:spPr>
                </pic:pic>
              </a:graphicData>
            </a:graphic>
          </wp:inline>
        </w:drawing>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The contribution margin ratio of 40% means that</w:t>
      </w:r>
      <w:r>
        <w:rPr>
          <w:rFonts w:ascii="Calibri" w:hAnsi="Calibri"/>
          <w:b/>
          <w:bCs/>
          <w:color w:val="000000"/>
          <w:sz w:val="22"/>
          <w:szCs w:val="22"/>
        </w:rPr>
        <w:t xml:space="preserve"> (0.4$) of each sales dollar</w:t>
      </w:r>
      <w:r>
        <w:rPr>
          <w:rFonts w:ascii="Calibri" w:hAnsi="Calibri"/>
          <w:color w:val="000000"/>
          <w:sz w:val="22"/>
          <w:szCs w:val="22"/>
        </w:rPr>
        <w:t xml:space="preserve"> can be applied to fixed cost and contribute </w:t>
      </w:r>
      <w:r>
        <w:rPr>
          <w:rFonts w:ascii="Calibri" w:hAnsi="Calibri"/>
          <w:color w:val="000000"/>
          <w:sz w:val="22"/>
          <w:szCs w:val="22"/>
        </w:rPr>
        <w:t>to operating income. Using Contribution margin ratio management can quickly  determine what increases in operating income will result from any increases in sales.</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000750" cy="1952625"/>
            <wp:effectExtent l="0" t="0" r="0" b="9525"/>
            <wp:docPr id="8" name="Image 8" descr="Texte de remplacement généré par une machine :&#10;Sales &#10;Variable costs &#10;Contribution margin &#10;Fixed costs &#10;Operating income &#10;VARGO VIDEO COMPANY &#10;C.VP Income Statement &#10;Month Ended June 30, 2012 &#10;NO Change &#10;With Change &#10;Total &#10;$500,000 &#10;300,000 &#10;200,000 &#10;200,000 &#10;per Unit &#10;S500 &#10;300 &#10;S200 &#10;Total &#10;S600,ooo &#10;360,000 &#10;S240,ooo &#10;200,000 &#10;s 40,000 &#10;per Unit &#10;$500 &#10;S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e de remplacement généré par une machine :&#10;Sales &#10;Variable costs &#10;Contribution margin &#10;Fixed costs &#10;Operating income &#10;VARGO VIDEO COMPANY &#10;C.VP Income Statement &#10;Month Ended June 30, 2012 &#10;NO Change &#10;With Change &#10;Total &#10;$500,000 &#10;300,000 &#10;200,000 &#10;200,000 &#10;per Unit &#10;S500 &#10;300 &#10;S200 &#10;Total &#10;S600,ooo &#10;360,000 &#10;S240,ooo &#10;200,000 &#10;s 40,000 &#10;per Unit &#10;$500 &#10;S200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0750" cy="1952625"/>
                    </a:xfrm>
                    <a:prstGeom prst="rect">
                      <a:avLst/>
                    </a:prstGeom>
                    <a:noFill/>
                    <a:ln>
                      <a:noFill/>
                    </a:ln>
                  </pic:spPr>
                </pic:pic>
              </a:graphicData>
            </a:graphic>
          </wp:inline>
        </w:drawing>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*Comparative Income statement at different level of activity</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52"/>
          <w:szCs w:val="52"/>
        </w:rPr>
      </w:pPr>
      <w:r>
        <w:rPr>
          <w:rFonts w:ascii="Cambria" w:hAnsi="Cambria"/>
          <w:b/>
          <w:bCs/>
          <w:color w:val="000000"/>
          <w:sz w:val="52"/>
          <w:szCs w:val="52"/>
        </w:rPr>
        <w:t>Applying Basic Cost-Volume-Profit concepts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Break-even analysis</w:t>
      </w:r>
      <w:r>
        <w:rPr>
          <w:rFonts w:ascii="Calibri" w:hAnsi="Calibri"/>
          <w:color w:val="000000"/>
          <w:sz w:val="22"/>
          <w:szCs w:val="22"/>
        </w:rPr>
        <w:t>: Total revenues = total costs (Variable and fixed). At this level the company  will realize no income and suffer no loss. At B-E point the operating income is 0.</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Useful to management</w:t>
      </w:r>
      <w:r>
        <w:rPr>
          <w:rFonts w:ascii="Calibri" w:hAnsi="Calibri"/>
          <w:color w:val="000000"/>
          <w:sz w:val="22"/>
          <w:szCs w:val="22"/>
        </w:rPr>
        <w:t xml:space="preserve"> when decides whether to introduce a new product lin</w:t>
      </w:r>
      <w:r>
        <w:rPr>
          <w:rFonts w:ascii="Calibri" w:hAnsi="Calibri"/>
          <w:color w:val="000000"/>
          <w:sz w:val="22"/>
          <w:szCs w:val="22"/>
        </w:rPr>
        <w:t>es, change pricing on established product or enter a new market.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3 ways to calculate the B-E point</w:t>
      </w:r>
      <w:r>
        <w:rPr>
          <w:rFonts w:ascii="Calibri" w:hAnsi="Calibri"/>
          <w:color w:val="000000"/>
          <w:sz w:val="22"/>
          <w:szCs w:val="22"/>
        </w:rPr>
        <w:t>:</w:t>
      </w:r>
    </w:p>
    <w:p w:rsidR="00000000" w:rsidRDefault="004D54FC">
      <w:pPr>
        <w:numPr>
          <w:ilvl w:val="0"/>
          <w:numId w:val="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Mathematical equation</w:t>
      </w:r>
    </w:p>
    <w:p w:rsidR="00000000" w:rsidRDefault="004D54FC">
      <w:pPr>
        <w:numPr>
          <w:ilvl w:val="0"/>
          <w:numId w:val="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Using contribution marging</w:t>
      </w:r>
    </w:p>
    <w:p w:rsidR="00000000" w:rsidRDefault="004D54FC">
      <w:pPr>
        <w:numPr>
          <w:ilvl w:val="0"/>
          <w:numId w:val="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Derived from a CVP graph</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B-E point can  be expressed in sales unit or sales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Mathematical equation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267450" cy="457200"/>
            <wp:effectExtent l="0" t="0" r="0" b="0"/>
            <wp:docPr id="9" name="Image 9" descr="Texte de remplacement généré par une machine :&#10;Sales &#10;Variable Costs &#10;Fixed Costs &#10;Operating inc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xte de remplacement généré par une machine :&#10;Sales &#10;Variable Costs &#10;Fixed Costs &#10;Operating incom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7450" cy="4572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break-even point can be calculated directly from the equation by using unit selling prices and unit variable costs.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15075" cy="657225"/>
            <wp:effectExtent l="0" t="0" r="9525" b="9525"/>
            <wp:docPr id="10" name="Image 10" descr="Texte de remplacement généré par une machine :&#10;Sales &#10;S500Q &#10;Variable Costs &#10;S300Q &#10;Fixed Costs &#10;$200,000 &#10;Operating income &#10;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e de remplacement généré par une machine :&#10;Sales &#10;S500Q &#10;Variable Costs &#10;S300Q &#10;Fixed Costs &#10;$200,000 &#10;Operating income &#10;so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5075" cy="6572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2828925" cy="1504950"/>
            <wp:effectExtent l="0" t="0" r="9525" b="0"/>
            <wp:docPr id="11" name="Image 11" descr="Texte de remplacement généré par une machine :&#10;S200Q &#10;Q &#10;where: &#10;Q &#10;s 500 &#10;s 300 &#10;S200,ooo &#10;S200,ooo &#10;12000 units &#10;sales volume &#10;selling price &#10;variable costs per unit &#10;total fixed cos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e de remplacement généré par une machine :&#10;S200Q &#10;Q &#10;where: &#10;Q &#10;s 500 &#10;s 300 &#10;S200,ooo &#10;S200,ooo &#10;12000 units &#10;sales volume &#10;selling price &#10;variable costs per unit &#10;total fixed cost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8925" cy="150495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To find the </w:t>
      </w:r>
      <w:r>
        <w:rPr>
          <w:rFonts w:ascii="Calibri" w:hAnsi="Calibri"/>
          <w:b/>
          <w:bCs/>
          <w:color w:val="000000"/>
          <w:sz w:val="22"/>
          <w:szCs w:val="22"/>
        </w:rPr>
        <w:t>sales dollars</w:t>
      </w:r>
      <w:r>
        <w:rPr>
          <w:rFonts w:ascii="Calibri" w:hAnsi="Calibri"/>
          <w:color w:val="000000"/>
          <w:sz w:val="22"/>
          <w:szCs w:val="22"/>
        </w:rPr>
        <w:t xml:space="preserve"> required to break even, we multiply the units sold at the break even point by the selling price per unit.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Contribution Margin Technique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We know that </w:t>
      </w:r>
      <w:r>
        <w:rPr>
          <w:rFonts w:ascii="Calibri" w:hAnsi="Calibri"/>
          <w:color w:val="000000"/>
          <w:sz w:val="22"/>
          <w:szCs w:val="22"/>
        </w:rPr>
        <w:t>Contribution Margin = Total revenues - Variable cost. It follows that</w:t>
      </w:r>
      <w:r>
        <w:rPr>
          <w:rFonts w:ascii="Calibri" w:hAnsi="Calibri"/>
          <w:b/>
          <w:bCs/>
          <w:color w:val="000000"/>
          <w:sz w:val="22"/>
          <w:szCs w:val="22"/>
        </w:rPr>
        <w:t xml:space="preserve"> at break-even point, the Contribution Margin must = Total fixed cost</w:t>
      </w:r>
      <w:r>
        <w:rPr>
          <w:rFonts w:ascii="Calibri" w:hAnsi="Calibri"/>
          <w:color w:val="000000"/>
          <w:sz w:val="22"/>
          <w:szCs w:val="22"/>
        </w:rPr>
        <w:t>. On the basis of this relationship we can calculate the  B-E point by using either the contribution margin per unit (</w:t>
      </w:r>
      <w:r>
        <w:rPr>
          <w:rFonts w:ascii="Calibri" w:hAnsi="Calibri"/>
          <w:color w:val="000000"/>
          <w:sz w:val="22"/>
          <w:szCs w:val="22"/>
        </w:rPr>
        <w:t>sales units) or the contribution margin ratio (sales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B-E point in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076950" cy="1066800"/>
            <wp:effectExtent l="0" t="0" r="0" b="0"/>
            <wp:docPr id="12" name="Image 12" descr="Texte de remplacement généré par une machine :&#10;Fixed Costs &#10;$200,000 &#10;Contribution &#10;Margin per Unit &#10;sno &#10;Break-even &#10;Point in Units &#10;1 ,OOO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e de remplacement généré par une machine :&#10;Fixed Costs &#10;$200,000 &#10;Contribution &#10;Margin per Unit &#10;sno &#10;Break-even &#10;Point in Units &#10;1 ,OOO unit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6950" cy="10668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B-E point in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134100" cy="1076325"/>
            <wp:effectExtent l="0" t="0" r="0" b="9525"/>
            <wp:docPr id="13" name="Image 13" descr="Texte de remplacement généré par une machine :&#10;Fixed Costs &#10;$200,000 &#10;Contribution &#10;Margin Ratio &#10;Break-even &#10;Point in Dollars &#10;S50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e de remplacement généré par une machine :&#10;Fixed Costs &#10;$200,000 &#10;Contribution &#10;Margin Ratio &#10;Break-even &#10;Point in Dollars &#10;S500,ooo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4100" cy="10763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Graphic presentation</w:t>
      </w:r>
    </w:p>
    <w:p w:rsidR="00000000" w:rsidRDefault="004D54FC">
      <w:pPr>
        <w:pStyle w:val="NormalWeb"/>
        <w:spacing w:before="0" w:beforeAutospacing="0" w:after="0" w:afterAutospacing="0"/>
        <w:rPr>
          <w:rFonts w:ascii="Cambria" w:hAnsi="Cambria"/>
          <w:color w:val="000000"/>
          <w:sz w:val="22"/>
          <w:szCs w:val="22"/>
        </w:rPr>
      </w:pPr>
      <w:r>
        <w:rPr>
          <w:rFonts w:ascii="Cambria" w:hAnsi="Cambria"/>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Using a graph showing Cost, Volume and Profits. (Cost -Volume-Profit graph).</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 xml:space="preserve">Plot total sales line starting at 0 </w:t>
      </w:r>
      <w:r>
        <w:rPr>
          <w:rFonts w:ascii="Calibri" w:eastAsia="Times New Roman" w:hAnsi="Calibri"/>
          <w:b/>
          <w:bCs/>
          <w:color w:val="000000"/>
          <w:sz w:val="22"/>
          <w:szCs w:val="22"/>
        </w:rPr>
        <w:t>activity level</w:t>
      </w:r>
      <w:r>
        <w:rPr>
          <w:rFonts w:ascii="Calibri" w:eastAsia="Times New Roman" w:hAnsi="Calibri"/>
          <w:color w:val="000000"/>
          <w:sz w:val="22"/>
          <w:szCs w:val="22"/>
        </w:rPr>
        <w:t>. (revenue line is assumed linear throughout relevant range).</w:t>
      </w:r>
    </w:p>
    <w:p w:rsidR="00000000" w:rsidRDefault="004D54FC">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Plot the total fixed cost using a horizontal line</w:t>
      </w:r>
      <w:r>
        <w:rPr>
          <w:rFonts w:ascii="Calibri" w:eastAsia="Times New Roman" w:hAnsi="Calibri"/>
          <w:color w:val="000000"/>
          <w:sz w:val="22"/>
          <w:szCs w:val="22"/>
        </w:rPr>
        <w:t>. The fixed cost stay the same at every activity level.</w:t>
      </w:r>
    </w:p>
    <w:p w:rsidR="00000000" w:rsidRDefault="004D54FC">
      <w:pPr>
        <w:numPr>
          <w:ilvl w:val="0"/>
          <w:numId w:val="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Plot total cost line. </w:t>
      </w:r>
      <w:r>
        <w:rPr>
          <w:rFonts w:ascii="Calibri" w:eastAsia="Times New Roman" w:hAnsi="Calibri"/>
          <w:b/>
          <w:bCs/>
          <w:color w:val="000000"/>
          <w:sz w:val="22"/>
          <w:szCs w:val="22"/>
        </w:rPr>
        <w:t xml:space="preserve">This start </w:t>
      </w:r>
      <w:r>
        <w:rPr>
          <w:rFonts w:ascii="Calibri" w:eastAsia="Times New Roman" w:hAnsi="Calibri"/>
          <w:b/>
          <w:bCs/>
          <w:color w:val="000000"/>
          <w:sz w:val="22"/>
          <w:szCs w:val="22"/>
        </w:rPr>
        <w:t>at fixed-cost line and 0 activity level. It increase by the variable cost at each level of activity. (on the graph the amount of Variable cost can be derived from the difference between total cost and fixed cost line at each level of activity.)</w:t>
      </w:r>
    </w:p>
    <w:p w:rsidR="00000000" w:rsidRDefault="004D54FC">
      <w:pPr>
        <w:numPr>
          <w:ilvl w:val="0"/>
          <w:numId w:val="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Determine B</w:t>
      </w:r>
      <w:r>
        <w:rPr>
          <w:rFonts w:ascii="Calibri" w:eastAsia="Times New Roman" w:hAnsi="Calibri"/>
          <w:color w:val="000000"/>
          <w:sz w:val="22"/>
          <w:szCs w:val="22"/>
        </w:rPr>
        <w:t>reak-Even point from</w:t>
      </w:r>
      <w:r>
        <w:rPr>
          <w:rFonts w:ascii="Calibri" w:eastAsia="Times New Roman" w:hAnsi="Calibri"/>
          <w:b/>
          <w:bCs/>
          <w:color w:val="000000"/>
          <w:sz w:val="22"/>
          <w:szCs w:val="22"/>
        </w:rPr>
        <w:t xml:space="preserve"> intersection of the total cost line and the revenue line. </w:t>
      </w:r>
      <w:r>
        <w:rPr>
          <w:rFonts w:ascii="Calibri" w:eastAsia="Times New Roman" w:hAnsi="Calibri"/>
          <w:color w:val="000000"/>
          <w:sz w:val="22"/>
          <w:szCs w:val="22"/>
        </w:rPr>
        <w:t>The Break-Even in dollar is find by drawing a</w:t>
      </w:r>
      <w:r>
        <w:rPr>
          <w:rFonts w:ascii="Calibri" w:eastAsia="Times New Roman" w:hAnsi="Calibri"/>
          <w:b/>
          <w:bCs/>
          <w:color w:val="000000"/>
          <w:sz w:val="22"/>
          <w:szCs w:val="22"/>
        </w:rPr>
        <w:t xml:space="preserve"> horizontal line from B-E point to vertical axis and the </w:t>
      </w:r>
      <w:r>
        <w:rPr>
          <w:rFonts w:ascii="Calibri" w:eastAsia="Times New Roman" w:hAnsi="Calibri"/>
          <w:color w:val="000000"/>
          <w:sz w:val="22"/>
          <w:szCs w:val="22"/>
        </w:rPr>
        <w:t>Break-Even in unit is find drawing a</w:t>
      </w:r>
      <w:r>
        <w:rPr>
          <w:rFonts w:ascii="Calibri" w:eastAsia="Times New Roman" w:hAnsi="Calibri"/>
          <w:b/>
          <w:bCs/>
          <w:color w:val="000000"/>
          <w:sz w:val="22"/>
          <w:szCs w:val="22"/>
        </w:rPr>
        <w:t xml:space="preserve"> Vertical line from B-E point to the ho</w:t>
      </w:r>
      <w:r>
        <w:rPr>
          <w:rFonts w:ascii="Calibri" w:eastAsia="Times New Roman" w:hAnsi="Calibri"/>
          <w:b/>
          <w:bCs/>
          <w:color w:val="000000"/>
          <w:sz w:val="22"/>
          <w:szCs w:val="22"/>
        </w:rPr>
        <w:t xml:space="preserve">rizontal axis. </w:t>
      </w:r>
      <w:r>
        <w:rPr>
          <w:rFonts w:ascii="Calibri" w:eastAsia="Times New Roman" w:hAnsi="Calibri"/>
          <w:color w:val="000000"/>
          <w:sz w:val="22"/>
          <w:szCs w:val="22"/>
        </w:rPr>
        <w:t>A CVP graph also shows</w:t>
      </w:r>
      <w:r>
        <w:rPr>
          <w:rFonts w:ascii="Calibri" w:eastAsia="Times New Roman" w:hAnsi="Calibri"/>
          <w:b/>
          <w:bCs/>
          <w:color w:val="000000"/>
          <w:sz w:val="22"/>
          <w:szCs w:val="22"/>
        </w:rPr>
        <w:t xml:space="preserve"> Operating income and net loss area.</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Useful for management since they can quickly see the effects of a change in any element in the CVP analysis</w:t>
      </w:r>
      <w:r>
        <w:rPr>
          <w:rFonts w:ascii="Calibri" w:hAnsi="Calibri"/>
          <w:b/>
          <w:bCs/>
          <w:color w:val="000000"/>
          <w:sz w:val="22"/>
          <w:szCs w:val="22"/>
        </w:rPr>
        <w: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915025" cy="5629275"/>
            <wp:effectExtent l="0" t="0" r="9525" b="9525"/>
            <wp:docPr id="14" name="Image 14" descr="Texte de remplacement généré par une machine :&#10;700 — &#10;Break-even point &#10;'in dollars &#10;oss &#10;Area &#10;Sales Line &#10;rofit &#10;Total Cost Line &#10;Area &#10;Variable Costs &#10;Fixed Cost Line &#10;Fixed Costs &#10;Break-kven point &#10;in unids &#10;1,000 1,200 IA-DO 1,600 1800 &#10;400 &#10;600 &#10;800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e de remplacement généré par une machine :&#10;700 — &#10;Break-even point &#10;'in dollars &#10;oss &#10;Area &#10;Sales Line &#10;rofit &#10;Total Cost Line &#10;Area &#10;Variable Costs &#10;Fixed Cost Line &#10;Fixed Costs &#10;Break-kven point &#10;in unids &#10;1,000 1,200 IA-DO 1,600 1800 &#10;400 &#10;600 &#10;800 &#10;2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15025" cy="56292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Target operating income before and after tax</w:t>
      </w:r>
    </w:p>
    <w:p w:rsidR="00000000" w:rsidRDefault="004D54FC">
      <w:pPr>
        <w:pStyle w:val="NormalWeb"/>
        <w:spacing w:before="0" w:beforeAutospacing="0" w:after="0" w:afterAutospacing="0"/>
        <w:rPr>
          <w:rFonts w:ascii="Cambria" w:hAnsi="Cambria"/>
          <w:color w:val="000000"/>
          <w:sz w:val="22"/>
          <w:szCs w:val="22"/>
        </w:rPr>
      </w:pPr>
      <w:r>
        <w:rPr>
          <w:rFonts w:ascii="Cambria" w:hAnsi="Cambria"/>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Target operating Income</w:t>
      </w:r>
      <w:r>
        <w:rPr>
          <w:rFonts w:ascii="Calibri" w:hAnsi="Calibri"/>
          <w:color w:val="000000"/>
          <w:sz w:val="22"/>
          <w:szCs w:val="22"/>
        </w:rPr>
        <w:t>: set by management as</w:t>
      </w:r>
      <w:r>
        <w:rPr>
          <w:rFonts w:ascii="Calibri" w:hAnsi="Calibri"/>
          <w:color w:val="000000"/>
          <w:sz w:val="22"/>
          <w:szCs w:val="22"/>
        </w:rPr>
        <w:t xml:space="preserve"> an income objective for a product line, it indicates the sales the company needs in order to achieve a specified level of income.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3 ways to determined the sales necessary to achieve the target</w:t>
      </w:r>
      <w:r>
        <w:rPr>
          <w:rFonts w:ascii="Calibri" w:hAnsi="Calibri"/>
          <w:color w:val="000000"/>
          <w:sz w:val="22"/>
          <w:szCs w:val="22"/>
        </w:rPr>
        <w:t>:</w:t>
      </w:r>
    </w:p>
    <w:p w:rsidR="00000000" w:rsidRDefault="004D54FC">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Mathematical equation</w:t>
      </w:r>
    </w:p>
    <w:p w:rsidR="00000000" w:rsidRDefault="004D54FC">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Contribution margin technique</w:t>
      </w:r>
    </w:p>
    <w:p w:rsidR="00000000" w:rsidRDefault="004D54FC">
      <w:pPr>
        <w:numPr>
          <w:ilvl w:val="0"/>
          <w:numId w:val="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Graphic</w:t>
      </w:r>
      <w:r>
        <w:rPr>
          <w:rFonts w:ascii="Calibri" w:eastAsia="Times New Roman" w:hAnsi="Calibri"/>
          <w:color w:val="000000"/>
          <w:sz w:val="22"/>
          <w:szCs w:val="22"/>
        </w:rPr>
        <w:t xml:space="preserve"> Presentation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 xml:space="preserve">Mathematical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58000" cy="657225"/>
            <wp:effectExtent l="0" t="0" r="0" b="9525"/>
            <wp:docPr id="15" name="Image 15" descr="Texte de remplacement généré par une machine :&#10;Variable Costs &#10;Fixed Costs &#10;Target &#10;Operating &#10;Income &#10;Required S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xte de remplacement généré par une machine :&#10;Variable Costs &#10;Fixed Costs &#10;Target &#10;Operating &#10;Income &#10;Required Sale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58000" cy="6572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Required sales may be presented in sales unit or sales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181725" cy="1800225"/>
            <wp:effectExtent l="0" t="0" r="9525" b="9525"/>
            <wp:docPr id="16" name="Image 16" descr="Texte de remplacement généré par une machine :&#10;$500Q &#10;$200Q &#10;Q &#10;where: &#10;Q &#10;$500 &#10;$300 &#10;$200,000 &#10;$120,000 &#10;$300Q + S200,ooo + S120,ooo &#10;$320,000 &#10;1,600 &#10;sales volume &#10;selling price &#10;variable costs per unit &#10;total fixed ccysts &#10;target operating inc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e de remplacement généré par une machine :&#10;$500Q &#10;$200Q &#10;Q &#10;where: &#10;Q &#10;$500 &#10;$300 &#10;$200,000 &#10;$120,000 &#10;$300Q + S200,ooo + S120,ooo &#10;$320,000 &#10;1,600 &#10;sales volume &#10;selling price &#10;variable costs per unit &#10;total fixed ccysts &#10;target operating income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1725" cy="18002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sales dollars required to achiev</w:t>
      </w:r>
      <w:r>
        <w:rPr>
          <w:rFonts w:ascii="Calibri" w:hAnsi="Calibri"/>
          <w:color w:val="000000"/>
          <w:sz w:val="22"/>
          <w:szCs w:val="22"/>
        </w:rPr>
        <w:t>e the target are found by multiplying the units sold by the units selling price.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Contribution Margin Technique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Required Sales in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15075" cy="876300"/>
            <wp:effectExtent l="0" t="0" r="9525" b="0"/>
            <wp:docPr id="17" name="Image 17" descr="Texte de remplacement généré par une machine :&#10;Fixed Costs 4- Target Operating income &#10;($200,000 + Sl 20,000) &#10;Contribution &#10;Margin per Unit &#10;s 200 &#10;Required Sales &#10;in Units &#10;1 ,600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e de remplacement généré par une machine :&#10;Fixed Costs 4- Target Operating income &#10;($200,000 + Sl 20,000) &#10;Contribution &#10;Margin per Unit &#10;s 200 &#10;Required Sales &#10;in Units &#10;1 ,600 unit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15075" cy="8763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Required Sales in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62700" cy="885825"/>
            <wp:effectExtent l="0" t="0" r="0" b="9525"/>
            <wp:docPr id="18" name="Image 18" descr="Texte de remplacement généré par une machine :&#10;Fixed Costs 4- Target Operating income &#10;($200,000 + Sl 20,000) &#10;Contribution &#10;Margin per unit &#10;Required Sales &#10;in Dollars &#10;S80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e de remplacement généré par une machine :&#10;Fixed Costs 4- Target Operating income &#10;($200,000 + Sl 20,000) &#10;Contribution &#10;Margin per unit &#10;Required Sales &#10;in Dollars &#10;S800,ooo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62700" cy="8858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Graphic Presentation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CVP graph can be use to find the sales required. In the </w:t>
      </w:r>
      <w:r>
        <w:rPr>
          <w:rFonts w:ascii="Calibri" w:hAnsi="Calibri"/>
          <w:b/>
          <w:bCs/>
          <w:color w:val="000000"/>
          <w:sz w:val="22"/>
          <w:szCs w:val="22"/>
        </w:rPr>
        <w:t xml:space="preserve">profit area of the graph, the distance between the sales line and the total cost line </w:t>
      </w:r>
      <w:r>
        <w:rPr>
          <w:rFonts w:ascii="Calibri" w:hAnsi="Calibri"/>
          <w:b/>
          <w:bCs/>
          <w:color w:val="000000"/>
          <w:sz w:val="22"/>
          <w:szCs w:val="22"/>
        </w:rPr>
        <w:t>at any point equal operating income</w:t>
      </w:r>
      <w:r>
        <w:rPr>
          <w:rFonts w:ascii="Calibri" w:hAnsi="Calibri"/>
          <w:color w:val="000000"/>
          <w:sz w:val="22"/>
          <w:szCs w:val="22"/>
        </w:rPr>
        <w: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638800" cy="5362575"/>
            <wp:effectExtent l="0" t="0" r="0" b="9525"/>
            <wp:docPr id="19" name="Image 19" descr="Texte de remplacement généré par une machine :&#10;700 — &#10;Break-even point &#10;'in dollars &#10;oss &#10;Area &#10;Sales Line &#10;rofit &#10;Total Cost Line &#10;Area &#10;Variable Costs &#10;Fixed Cost Line &#10;Fixed Costs &#10;Break-kven point &#10;in unids &#10;1,000 1,200 IA-DO 1,600 1800 &#10;400 &#10;600 &#10;800 &#10;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xte de remplacement généré par une machine :&#10;700 — &#10;Break-even point &#10;'in dollars &#10;oss &#10;Area &#10;Sales Line &#10;rofit &#10;Total Cost Line &#10;Area &#10;Variable Costs &#10;Fixed Cost Line &#10;Fixed Costs &#10;Break-kven point &#10;in unids &#10;1,000 1,200 IA-DO 1,600 1800 &#10;400 &#10;600 &#10;800 &#10;2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8800" cy="53625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Target Operating Income after Tax</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Management may want to know the effect of taxes on operating income and to set target for operating income after taxes.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After taxes formula</w:t>
      </w:r>
      <w:r>
        <w:rPr>
          <w:rFonts w:ascii="Calibri" w:hAnsi="Calibri"/>
          <w:color w:val="000000"/>
          <w:sz w:val="22"/>
          <w:szCs w:val="22"/>
        </w:rPr>
        <w: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991225" cy="257175"/>
            <wp:effectExtent l="0" t="0" r="9525" b="9525"/>
            <wp:docPr id="20" name="Image 20" descr="C:\85236CE5\D050FFBA-E944-46BD-A515-B3D930DA0E9F_fichiers\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85236CE5\D050FFBA-E944-46BD-A515-B3D930DA0E9F_fichiers\image019.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1225" cy="2571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Before taxes formula:</w:t>
      </w:r>
      <w:r>
        <w:rPr>
          <w:rFonts w:ascii="Calibri" w:hAnsi="Calibri"/>
          <w:color w:val="000000"/>
          <w:sz w:val="22"/>
          <w:szCs w:val="22"/>
        </w:rPr>
        <w:t xml:space="preserve"> ( to know the what the amount before taxes need to be in order to achieve a target of </w:t>
      </w:r>
      <w:r>
        <w:rPr>
          <w:rFonts w:ascii="Calibri" w:hAnsi="Calibri"/>
          <w:color w:val="000000"/>
          <w:sz w:val="22"/>
          <w:szCs w:val="22"/>
        </w:rPr>
        <w:t>operating income after taxes)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124575" cy="257175"/>
            <wp:effectExtent l="0" t="0" r="9525" b="9525"/>
            <wp:docPr id="21" name="Image 21" descr="C:\85236CE5\D050FFBA-E944-46BD-A515-B3D930DA0E9F_fichier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85236CE5\D050FFBA-E944-46BD-A515-B3D930DA0E9F_fichiers\image020.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4575" cy="2571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*Example to find target operating income before tax.</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724400" cy="2733675"/>
            <wp:effectExtent l="0" t="0" r="0" b="9525"/>
            <wp:docPr id="22" name="Image 22" descr="Texte de remplacement généré par une machine :&#10;S 500Q &#10;S200Q &#10;Q &#10;where: &#10;Q &#10;s 500 &#10;s 300 &#10;S200,ooo &#10;s 1202000 &#10;s 1202000 &#10;S300Q+ S-2002000+ &#10;S 2002000 S 2002000 target operating income before tax &#10;S200 &#10;22000 &#10;sales volume &#10;selling price &#10;variable costs per unit &#10;total fred costs &#10;target operating income &#10;tax 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exte de remplacement généré par une machine :&#10;S 500Q &#10;S200Q &#10;Q &#10;where: &#10;Q &#10;s 500 &#10;s 300 &#10;S200,ooo &#10;s 1202000 &#10;s 1202000 &#10;S300Q+ S-2002000+ &#10;S 2002000 S 2002000 target operating income before tax &#10;S200 &#10;22000 &#10;sales volume &#10;selling price &#10;variable costs per unit &#10;total fred costs &#10;target operating income &#10;tax rate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24400" cy="27336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Contribution Margin technique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Required Sales in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019800" cy="609600"/>
            <wp:effectExtent l="0" t="0" r="0" b="0"/>
            <wp:docPr id="23" name="Image 23" descr="Texte de remplacement généré par une machine :&#10;Fixed Costs Target &#10;Operating income before Taxes &#10;Contribution &#10;Margin per Unit &#10;Required Sales &#10;in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exte de remplacement généré par une machine :&#10;Fixed Costs Target &#10;Operating income before Taxes &#10;Contribution &#10;Margin per Unit &#10;Required Sales &#10;in Units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19800" cy="6096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($200,000+($120,000/(1-0.4))) / $200 =</w:t>
      </w:r>
      <w:r>
        <w:rPr>
          <w:rFonts w:ascii="Calibri" w:hAnsi="Calibri"/>
          <w:color w:val="000000"/>
          <w:sz w:val="22"/>
          <w:szCs w:val="22"/>
        </w:rPr>
        <w:t xml:space="preserve"> $2,000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Required sales in Dollars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162675" cy="619125"/>
            <wp:effectExtent l="0" t="0" r="9525" b="9525"/>
            <wp:docPr id="24" name="Image 24" descr="Texte de remplacement généré par une machine :&#10;Fixed Costs Target &#10;Operating Income before Taxes &#10;Contribution &#10;Margin Ratio &#10;Required Sales &#10;in Doll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xte de remplacement généré par une machine :&#10;Fixed Costs Target &#10;Operating Income before Taxes &#10;Contribution &#10;Margin Ratio &#10;Required Sales &#10;in Dollars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62675" cy="6191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$400,000 / 40% = $1,000,000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52"/>
          <w:szCs w:val="52"/>
        </w:rPr>
      </w:pPr>
      <w:r>
        <w:rPr>
          <w:rFonts w:ascii="Cambria" w:hAnsi="Cambria"/>
          <w:b/>
          <w:bCs/>
          <w:color w:val="000000"/>
          <w:sz w:val="52"/>
          <w:szCs w:val="52"/>
        </w:rPr>
        <w:t>Margin of safety</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Margin of safety is the </w:t>
      </w:r>
      <w:r>
        <w:rPr>
          <w:rFonts w:ascii="Calibri" w:hAnsi="Calibri"/>
          <w:b/>
          <w:bCs/>
          <w:color w:val="000000"/>
          <w:sz w:val="22"/>
          <w:szCs w:val="22"/>
        </w:rPr>
        <w:t xml:space="preserve">difference between actual or expected sales </w:t>
      </w:r>
      <w:r>
        <w:rPr>
          <w:rFonts w:ascii="Calibri" w:hAnsi="Calibri"/>
          <w:b/>
          <w:bCs/>
          <w:color w:val="000000"/>
          <w:sz w:val="22"/>
          <w:szCs w:val="22"/>
        </w:rPr>
        <w:t>and sales at the break-even point</w:t>
      </w:r>
      <w:r>
        <w:rPr>
          <w:rFonts w:ascii="Calibri" w:hAnsi="Calibri"/>
          <w:color w:val="000000"/>
          <w:sz w:val="22"/>
          <w:szCs w:val="22"/>
        </w:rPr>
        <w: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It measures the '' cushion'' that management has, </w:t>
      </w:r>
      <w:r>
        <w:rPr>
          <w:rFonts w:ascii="Calibri" w:hAnsi="Calibri"/>
          <w:b/>
          <w:bCs/>
          <w:color w:val="000000"/>
          <w:sz w:val="22"/>
          <w:szCs w:val="22"/>
        </w:rPr>
        <w:t>allowing it to still break-even if expected sales fail to be reached</w:t>
      </w:r>
      <w:r>
        <w:rPr>
          <w:rFonts w:ascii="Calibri" w:hAnsi="Calibri"/>
          <w:color w:val="000000"/>
          <w:sz w:val="22"/>
          <w:szCs w:val="22"/>
        </w:rPr>
        <w: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 xml:space="preserve">Margin safety in Dollars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934075" cy="1038225"/>
            <wp:effectExtent l="0" t="0" r="9525" b="9525"/>
            <wp:docPr id="25" name="Image 25" descr="Texte de remplacement généré par une machine :&#10;Actual (Expected) &#10;Sales &#10;$750,000 &#10;Break-even &#10;Sales &#10;ssoo,ooo &#10;Margin of Safety &#10;in Dollars &#10;S25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exte de remplacement généré par une machine :&#10;Actual (Expected) &#10;Sales &#10;$750,000 &#10;Break-even &#10;Sales &#10;ssoo,ooo &#10;Margin of Safety &#10;in Dollars &#10;S250,ooo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4075" cy="10382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*This means that the company's sales could fall by $250,000 or 500 units before operating at loss.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Margin safety ratio</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000750" cy="1057275"/>
            <wp:effectExtent l="0" t="0" r="0" b="9525"/>
            <wp:docPr id="26" name="Image 26" descr="Texte de remplacement généré par une machine :&#10;Margin Of Safety &#10;in Dollars &#10;$250,000 &#10;Actual (Expected) &#10;Sales &#10;950,000 &#10;Margin of Safety &#10;Rati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exte de remplacement généré par une machine :&#10;Margin Of Safety &#10;in Dollars &#10;$250,000 &#10;Actual (Expected) &#10;Sales &#10;950,000 &#10;Margin of Safety &#10;Ratio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0750" cy="10572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*Thi</w:t>
      </w:r>
      <w:r>
        <w:rPr>
          <w:rFonts w:ascii="Calibri" w:hAnsi="Calibri"/>
          <w:color w:val="000000"/>
          <w:sz w:val="22"/>
          <w:szCs w:val="22"/>
        </w:rPr>
        <w:t>s means that company's sales could fall by 33% before operating at loss.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greater the dollar or the % the greater  the margin of safety will be.</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52"/>
          <w:szCs w:val="52"/>
        </w:rPr>
      </w:pPr>
      <w:r>
        <w:rPr>
          <w:rFonts w:ascii="Cambria" w:hAnsi="Cambria"/>
          <w:b/>
          <w:bCs/>
          <w:color w:val="000000"/>
          <w:sz w:val="52"/>
          <w:szCs w:val="52"/>
        </w:rPr>
        <w:t>Sales Mix</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Sales  mix is the relative proportion in which each </w:t>
      </w:r>
      <w:r>
        <w:rPr>
          <w:rFonts w:ascii="Calibri" w:hAnsi="Calibri"/>
          <w:color w:val="000000"/>
          <w:sz w:val="22"/>
          <w:szCs w:val="22"/>
        </w:rPr>
        <w:t>product is sold when a company sells more than one product.</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Break-Even Sales in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Cie. can calculate  break-even sales for a mix of 2 or+ by determining weighted-average unit contribution margin of all the products.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Sales mix as  a function o</w:t>
      </w:r>
      <w:r>
        <w:rPr>
          <w:rFonts w:ascii="Calibri" w:hAnsi="Calibri"/>
          <w:b/>
          <w:bCs/>
          <w:color w:val="000000"/>
          <w:sz w:val="22"/>
          <w:szCs w:val="22"/>
        </w:rPr>
        <w:t>f units sold</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77050" cy="600075"/>
            <wp:effectExtent l="0" t="0" r="0" b="9525"/>
            <wp:docPr id="27" name="Image 27" descr="Texte de remplacement généré par une machine :&#10;Blu-ray DVD players &#10;1,500 units * 2,000 units 75% &#10;TVs &#10;500 units * 2,000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xte de remplacement généré par une machine :&#10;Blu-ray DVD players &#10;1,500 units * 2,000 units 75% &#10;TVs &#10;500 units * 2,000 units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77050" cy="6000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Per-unit date-sales mix</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43700" cy="1504950"/>
            <wp:effectExtent l="0" t="0" r="0" b="0"/>
            <wp:docPr id="28" name="Image 28" descr="Texte de remplacement généré par une machine :&#10;Unit Data &#10;Selling price &#10;Variable costs &#10;Contribution margin &#10;Sales mix—units &#10;Fixed costs — $275,000 &#10;Blu-ray DV D &#10;Players &#10;ssoo &#10;300 &#10;S200 &#10;Tvs &#10;Sl,ooo &#10;s 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xte de remplacement généré par une machine :&#10;Unit Data &#10;Selling price &#10;Variable costs &#10;Contribution margin &#10;Sales mix—units &#10;Fixed costs — $275,000 &#10;Blu-ray DV D &#10;Players &#10;ssoo &#10;300 &#10;S200 &#10;Tvs &#10;Sl,ooo &#10;s 500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43700" cy="150495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*related information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To find break-even point we then  determine the weighted-average Unit contribution Margin for the two products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Weighted-Average unit contribution</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72250" cy="1000125"/>
            <wp:effectExtent l="0" t="0" r="0" b="9525"/>
            <wp:docPr id="29" name="Image 29" descr="Texte de remplacement généré par une machine :&#10;DVD Players &#10;TVs &#10;Unit &#10;Contribution x &#10;Margin &#10;Sales &#10;Mix &#10;Percentage &#10;unit &#10;Sales &#10;Contribution x &#10;Mix &#10;Margin &#10;Percentage &#10;($500 x 025 &#10;Weighted-Average &#10;Unit Contribution &#10;Margin &#10;$275 &#10;($200 x 0.7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exte de remplacement généré par une machine :&#10;DVD Players &#10;TVs &#10;Unit &#10;Contribution x &#10;Margin &#10;Sales &#10;Mix &#10;Percentage &#10;unit &#10;Sales &#10;Contribution x &#10;Mix &#10;Margin &#10;Percentage &#10;($500 x 025 &#10;Weighted-Average &#10;Unit Contribution &#10;Margin &#10;$275 &#10;($200 x 0.75)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72250" cy="10001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Then we use the Weighted-Average Unit Contribution Margin to calculate the break-even point in unit sales.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Break-Even point in unit sales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34150" cy="1009650"/>
            <wp:effectExtent l="0" t="0" r="0" b="0"/>
            <wp:docPr id="30" name="Image 30" descr="Texte de remplacement généré par une machine :&#10;Fixed &#10;$275,000 &#10;Weighted -Average &#10;unit Contribution Margin &#10;S275 &#10;Break-even &#10;Point in Units &#10;1 ,000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exte de remplacement généré par une machine :&#10;Fixed &#10;$275,000 &#10;Weighted -Average &#10;unit Contribution Margin &#10;S275 &#10;Break-even &#10;Point in Units &#10;1 ,000 units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34150" cy="100965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Break-even proof (sales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96050" cy="1095375"/>
            <wp:effectExtent l="0" t="0" r="0" b="9525"/>
            <wp:docPr id="31" name="Image 31" descr="Texte de remplacement généré par une machine :&#10;Product &#10;Blu-ray DVD players &#10;TVs &#10;Unit Sales &#10;750 &#10;250 &#10;1,000 &#10;Unit Contribution &#10;Margin &#10;$200 &#10;Total Contribution &#10;$150,000 &#10;125,000 &#10;S275,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exte de remplacement généré par une machine :&#10;Product &#10;Blu-ray DVD players &#10;TVs &#10;Unit Sales &#10;750 &#10;250 &#10;1,000 &#10;Unit Contribution &#10;Margin &#10;$200 &#10;Total Contribution &#10;$150,000 &#10;125,000 &#10;S275,ooo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96050" cy="109537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w:t>
      </w:r>
      <w:r>
        <w:rPr>
          <w:rFonts w:ascii="Calibri" w:hAnsi="Calibri"/>
          <w:color w:val="000000"/>
          <w:sz w:val="22"/>
          <w:szCs w:val="22"/>
        </w:rPr>
        <w:t>Management should continually review the company's sales mix.</w:t>
      </w:r>
      <w:r>
        <w:rPr>
          <w:rFonts w:ascii="Calibri" w:hAnsi="Calibri"/>
          <w:b/>
          <w:bCs/>
          <w:color w:val="000000"/>
          <w:sz w:val="22"/>
          <w:szCs w:val="22"/>
        </w:rPr>
        <w:t xml:space="preserve"> At any level of units sold, </w:t>
      </w:r>
      <w:r>
        <w:rPr>
          <w:rFonts w:ascii="Calibri" w:hAnsi="Calibri"/>
          <w:b/>
          <w:bCs/>
          <w:color w:val="000000"/>
          <w:sz w:val="22"/>
          <w:szCs w:val="22"/>
        </w:rPr>
        <w:t>operating income will be greater if higher contribution margin unis are sold, rather lower contribution margin units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mbria" w:hAnsi="Cambria"/>
          <w:color w:val="000000"/>
          <w:sz w:val="22"/>
          <w:szCs w:val="22"/>
        </w:rPr>
      </w:pPr>
      <w:r>
        <w:rPr>
          <w:rFonts w:ascii="Cambria" w:hAnsi="Cambria"/>
          <w:b/>
          <w:bCs/>
          <w:color w:val="000000"/>
          <w:sz w:val="22"/>
          <w:szCs w:val="22"/>
        </w:rPr>
        <w:t>Break-Even sales in dollars</w:t>
      </w:r>
    </w:p>
    <w:p w:rsidR="00000000" w:rsidRDefault="004D54FC">
      <w:pPr>
        <w:pStyle w:val="NormalWeb"/>
        <w:spacing w:before="0" w:beforeAutospacing="0" w:after="0" w:afterAutospacing="0"/>
        <w:rPr>
          <w:rFonts w:ascii="Cambria" w:hAnsi="Cambria"/>
          <w:color w:val="000000"/>
          <w:sz w:val="22"/>
          <w:szCs w:val="22"/>
        </w:rPr>
      </w:pPr>
      <w:r>
        <w:rPr>
          <w:rFonts w:ascii="Cambria" w:hAnsi="Cambria"/>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previous method work well for company who only has a small number of products.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*Information  ne</w:t>
      </w:r>
      <w:r>
        <w:rPr>
          <w:rFonts w:ascii="Calibri" w:hAnsi="Calibri"/>
          <w:color w:val="000000"/>
          <w:sz w:val="22"/>
          <w:szCs w:val="22"/>
        </w:rPr>
        <w:t>cessary for performing CVP analysis</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248400" cy="2133600"/>
            <wp:effectExtent l="0" t="0" r="0" b="0"/>
            <wp:docPr id="32" name="Image 32" descr="Texte de remplacement généré par une machine :&#10;Sales &#10;Variable costs &#10;Contribution margin &#10;Sales-mix percentage &#10;(Division sales 4 Total sales) &#10;— .20 &#10;- .80 &#10;Contribution margin ratio &#10;— .40 &#10;- .30 &#10;- .32 &#10;(Contribution margin + Sales) &#10;Total fixed costs S300,000 &#10;Indoor Plant &#10;Division &#10;s 200,000 &#10;120,000 &#10;80,000 &#10;$200,000 &#10;$80,000 &#10;S200,OOO &#10;Outdoor Plant &#10;Division &#10;s 800,000 &#10;560,000 &#10;240,000 &#10;$800,000 &#10;$240,000 &#10;$800,000 &#10;Total &#10;680,000 &#10;320,000 &#10;$32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exte de remplacement généré par une machine :&#10;Sales &#10;Variable costs &#10;Contribution margin &#10;Sales-mix percentage &#10;(Division sales 4 Total sales) &#10;— .20 &#10;- .80 &#10;Contribution margin ratio &#10;— .40 &#10;- .30 &#10;- .32 &#10;(Contribution margin + Sales) &#10;Total fixed costs S300,000 &#10;Indoor Plant &#10;Division &#10;s 200,000 &#10;120,000 &#10;80,000 &#10;$200,000 &#10;$80,000 &#10;S200,OOO &#10;Outdoor Plant &#10;Division &#10;s 800,000 &#10;560,000 &#10;240,000 &#10;$800,000 &#10;$240,000 &#10;$800,000 &#10;Total &#10;680,000 &#10;320,000 &#10;$320,000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48400" cy="21336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Weighted-Average contribution Margin Ratio</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67500" cy="1028700"/>
            <wp:effectExtent l="0" t="0" r="0" b="0"/>
            <wp:docPr id="33" name="Image 33" descr="Texte de remplacement généré par une machine :&#10;Indoor Plant Division &#10;Contribution &#10;Sales &#10;Mix &#10;Margin &#10;Ratio &#10;Percentage &#10;(0.40 x 020 &#10;Outdoor Plant Division &#10;ontribution &#10;Sales &#10;Margin &#10;Ratio &#10;percentage &#10;(0.30 x 080 &#10;Weighted-Average &#10;Contribution &#10;Margin RatlO &#10;0.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xte de remplacement généré par une machine :&#10;Indoor Plant Division &#10;Contribution &#10;Sales &#10;Mix &#10;Margin &#10;Ratio &#10;Percentage &#10;(0.40 x 020 &#10;Outdoor Plant Division &#10;ontribution &#10;Sales &#10;Margin &#10;Ratio &#10;percentage &#10;(0.30 x 080 &#10;Weighted-Average &#10;Contribution &#10;Margin RatlO &#10;0.32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67500" cy="1028700"/>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Break-Even Point in Dollars ( we use</w:t>
      </w:r>
      <w:r>
        <w:rPr>
          <w:rFonts w:ascii="Calibri" w:hAnsi="Calibri"/>
          <w:b/>
          <w:bCs/>
          <w:color w:val="000000"/>
          <w:sz w:val="22"/>
          <w:szCs w:val="22"/>
        </w:rPr>
        <w:t xml:space="preserve"> the W-Avg Contribution ratio)</w:t>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4D54F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24650" cy="1038225"/>
            <wp:effectExtent l="0" t="0" r="0" b="9525"/>
            <wp:docPr id="34" name="Image 34" descr="Texte de remplacement généré par une machine :&#10;Costs &#10;Weighted-Average &#10;Contribution &#10;Margin Ratio &#10;Break •Even &#10;Point in Dollars &#10;937 5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exte de remplacement généré par une machine :&#10;Costs &#10;Weighted-Average &#10;Contribution &#10;Margin Ratio &#10;Break •Even &#10;Point in Dollars &#10;937 500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724650" cy="1038225"/>
                    </a:xfrm>
                    <a:prstGeom prst="rect">
                      <a:avLst/>
                    </a:prstGeom>
                    <a:noFill/>
                    <a:ln>
                      <a:noFill/>
                    </a:ln>
                  </pic:spPr>
                </pic:pic>
              </a:graphicData>
            </a:graphic>
          </wp:inline>
        </w:drawing>
      </w:r>
    </w:p>
    <w:p w:rsidR="00000000" w:rsidRDefault="004D54F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sectPr w:rsidR="000000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B49F3"/>
    <w:multiLevelType w:val="multilevel"/>
    <w:tmpl w:val="6EE2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E650EB"/>
    <w:multiLevelType w:val="multilevel"/>
    <w:tmpl w:val="24B2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544C46"/>
    <w:multiLevelType w:val="multilevel"/>
    <w:tmpl w:val="C072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F02D26"/>
    <w:multiLevelType w:val="multilevel"/>
    <w:tmpl w:val="A194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681FD0"/>
    <w:multiLevelType w:val="multilevel"/>
    <w:tmpl w:val="6760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4D54FC"/>
    <w:rsid w:val="004D54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9164BB-5CC7-4F3A-8347-6112E2FC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gi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gif"/><Relationship Id="rId34" Type="http://schemas.openxmlformats.org/officeDocument/2006/relationships/image" Target="media/image30.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image" Target="media/image25.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3.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image" Target="media/image32.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6873</Characters>
  <Application>Microsoft Office Word</Application>
  <DocSecurity>0</DocSecurity>
  <Lines>57</Lines>
  <Paragraphs>16</Paragraphs>
  <ScaleCrop>false</ScaleCrop>
  <Company/>
  <LinksUpToDate>false</LinksUpToDate>
  <CharactersWithSpaces>8062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Barriault</dc:creator>
  <cp:keywords/>
  <dc:description/>
  <cp:lastModifiedBy>Jeremy Barriault</cp:lastModifiedBy>
  <cp:revision>2</cp:revision>
  <dcterms:created xsi:type="dcterms:W3CDTF">2015-10-23T02:54:00Z</dcterms:created>
  <dcterms:modified xsi:type="dcterms:W3CDTF">2015-10-23T02:54:00Z</dcterms:modified>
</cp:coreProperties>
</file>