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973D0" w14:textId="77777777" w:rsidR="00024B01" w:rsidRDefault="00FD13E2" w:rsidP="00A30288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ACCO</w:t>
      </w:r>
      <w:r w:rsidR="00A30288" w:rsidRPr="00A30288">
        <w:rPr>
          <w:b/>
          <w:sz w:val="28"/>
        </w:rPr>
        <w:t xml:space="preserve"> 310 MEMORIZATION SHEET</w:t>
      </w:r>
    </w:p>
    <w:p w14:paraId="4B7CE9EC" w14:textId="77777777" w:rsidR="00A30288" w:rsidRDefault="00A30288" w:rsidP="00A30288">
      <w:pPr>
        <w:jc w:val="center"/>
        <w:rPr>
          <w:b/>
          <w:sz w:val="28"/>
        </w:rPr>
      </w:pPr>
    </w:p>
    <w:p w14:paraId="1226EA23" w14:textId="77777777" w:rsidR="00A30288" w:rsidRDefault="00A30288" w:rsidP="00A30288">
      <w:pPr>
        <w:rPr>
          <w:b/>
          <w:sz w:val="24"/>
        </w:rPr>
      </w:pPr>
      <w:r>
        <w:rPr>
          <w:b/>
          <w:sz w:val="24"/>
        </w:rPr>
        <w:t>Chapter 1</w:t>
      </w:r>
    </w:p>
    <w:p w14:paraId="79F10DAA" w14:textId="77777777" w:rsidR="00490571" w:rsidRPr="00490571" w:rsidRDefault="00490571" w:rsidP="00A30288">
      <w:pPr>
        <w:rPr>
          <w:sz w:val="24"/>
        </w:rPr>
      </w:pPr>
      <w:r>
        <w:rPr>
          <w:b/>
          <w:sz w:val="24"/>
        </w:rPr>
        <w:t xml:space="preserve">Amortized: </w:t>
      </w:r>
      <w:r>
        <w:rPr>
          <w:sz w:val="24"/>
        </w:rPr>
        <w:t>Gradually write off initial cost of asset</w:t>
      </w:r>
    </w:p>
    <w:p w14:paraId="2FA62181" w14:textId="77777777" w:rsidR="00A30288" w:rsidRDefault="00A30288" w:rsidP="00A30288">
      <w:pPr>
        <w:rPr>
          <w:sz w:val="24"/>
        </w:rPr>
      </w:pPr>
      <w:r>
        <w:rPr>
          <w:b/>
          <w:sz w:val="24"/>
        </w:rPr>
        <w:t xml:space="preserve">Information Symmetry: </w:t>
      </w:r>
      <w:r>
        <w:rPr>
          <w:sz w:val="24"/>
        </w:rPr>
        <w:t>All Stakeholders equal access to relevant information</w:t>
      </w:r>
    </w:p>
    <w:p w14:paraId="13601753" w14:textId="77777777" w:rsidR="00A30288" w:rsidRDefault="00A30288" w:rsidP="00A30288">
      <w:pPr>
        <w:rPr>
          <w:sz w:val="24"/>
        </w:rPr>
      </w:pPr>
      <w:r>
        <w:rPr>
          <w:b/>
          <w:sz w:val="24"/>
        </w:rPr>
        <w:t xml:space="preserve">Information </w:t>
      </w:r>
      <w:proofErr w:type="spellStart"/>
      <w:r>
        <w:rPr>
          <w:b/>
          <w:sz w:val="24"/>
        </w:rPr>
        <w:t>Assymetry</w:t>
      </w:r>
      <w:proofErr w:type="spellEnd"/>
      <w:r>
        <w:rPr>
          <w:b/>
          <w:sz w:val="24"/>
        </w:rPr>
        <w:t>:</w:t>
      </w:r>
      <w:r>
        <w:rPr>
          <w:sz w:val="24"/>
        </w:rPr>
        <w:t xml:space="preserve"> All Stakeholders have unequal access to relevant information: manager have more knowledge of what’s going on in the company.</w:t>
      </w:r>
    </w:p>
    <w:p w14:paraId="686B8D3D" w14:textId="77777777" w:rsidR="00A30288" w:rsidRDefault="00A30288" w:rsidP="00A30288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t xml:space="preserve">Adverse Selection: </w:t>
      </w:r>
      <w:r>
        <w:rPr>
          <w:sz w:val="24"/>
        </w:rPr>
        <w:t>Information asymmetry may attract wrong kinds of companies in capital market</w:t>
      </w:r>
    </w:p>
    <w:p w14:paraId="01163EF2" w14:textId="77777777" w:rsidR="00A30288" w:rsidRDefault="00A30288" w:rsidP="00A30288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t xml:space="preserve">Moral Hazard: </w:t>
      </w:r>
      <w:r>
        <w:rPr>
          <w:sz w:val="24"/>
        </w:rPr>
        <w:t>With information asymmetry, people may act  in their own favor at the expense of others</w:t>
      </w:r>
    </w:p>
    <w:p w14:paraId="4D797EF6" w14:textId="77777777" w:rsidR="00A30288" w:rsidRDefault="00A30288" w:rsidP="00A30288">
      <w:pPr>
        <w:rPr>
          <w:sz w:val="24"/>
        </w:rPr>
      </w:pPr>
      <w:proofErr w:type="spellStart"/>
      <w:r w:rsidRPr="00A30288">
        <w:rPr>
          <w:b/>
          <w:sz w:val="24"/>
        </w:rPr>
        <w:t>AcSB</w:t>
      </w:r>
      <w:proofErr w:type="spellEnd"/>
      <w:r w:rsidRPr="00A30288">
        <w:rPr>
          <w:b/>
          <w:sz w:val="24"/>
        </w:rPr>
        <w:t>:</w:t>
      </w:r>
      <w:r w:rsidRPr="00A30288">
        <w:rPr>
          <w:sz w:val="24"/>
        </w:rPr>
        <w:t xml:space="preserve"> Canadian Accounting Standards Board</w:t>
      </w:r>
    </w:p>
    <w:p w14:paraId="49089449" w14:textId="77777777" w:rsidR="00A30288" w:rsidRPr="00A30288" w:rsidRDefault="00A30288" w:rsidP="00A30288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For ASPE</w:t>
      </w:r>
    </w:p>
    <w:p w14:paraId="692D8F8E" w14:textId="77777777" w:rsidR="00A30288" w:rsidRDefault="00A30288" w:rsidP="00A30288">
      <w:pPr>
        <w:rPr>
          <w:sz w:val="24"/>
        </w:rPr>
      </w:pPr>
      <w:r w:rsidRPr="00A30288">
        <w:rPr>
          <w:b/>
          <w:sz w:val="24"/>
        </w:rPr>
        <w:t>IASB:</w:t>
      </w:r>
      <w:r w:rsidRPr="00A30288">
        <w:rPr>
          <w:sz w:val="24"/>
        </w:rPr>
        <w:t xml:space="preserve"> International Accounting Standards Board</w:t>
      </w:r>
    </w:p>
    <w:p w14:paraId="13E92F07" w14:textId="77777777" w:rsidR="00A30288" w:rsidRDefault="00A30288" w:rsidP="00A30288">
      <w:pPr>
        <w:rPr>
          <w:sz w:val="24"/>
        </w:rPr>
      </w:pPr>
      <w:r>
        <w:rPr>
          <w:sz w:val="24"/>
        </w:rPr>
        <w:tab/>
        <w:t>-For IFRS</w:t>
      </w:r>
    </w:p>
    <w:p w14:paraId="73BDDD5B" w14:textId="77777777" w:rsidR="00A30288" w:rsidRDefault="00A30288" w:rsidP="00A30288">
      <w:pPr>
        <w:rPr>
          <w:sz w:val="24"/>
        </w:rPr>
      </w:pPr>
    </w:p>
    <w:p w14:paraId="55E1E6A4" w14:textId="77777777" w:rsidR="00A30288" w:rsidRDefault="00A30288" w:rsidP="00A30288">
      <w:pPr>
        <w:rPr>
          <w:b/>
          <w:sz w:val="24"/>
        </w:rPr>
      </w:pPr>
      <w:r w:rsidRPr="00A30288">
        <w:rPr>
          <w:b/>
          <w:sz w:val="24"/>
        </w:rPr>
        <w:t>Chapter 2</w:t>
      </w:r>
    </w:p>
    <w:p w14:paraId="565A01B6" w14:textId="77777777" w:rsidR="00A30288" w:rsidRDefault="00A30288" w:rsidP="00A30288">
      <w:pPr>
        <w:rPr>
          <w:b/>
          <w:sz w:val="24"/>
        </w:rPr>
      </w:pPr>
      <w:r>
        <w:rPr>
          <w:b/>
          <w:sz w:val="24"/>
        </w:rPr>
        <w:t>Conceptual Framework:</w:t>
      </w:r>
    </w:p>
    <w:p w14:paraId="56007EAE" w14:textId="77777777" w:rsidR="00A30288" w:rsidRDefault="00A30288" w:rsidP="00A30288">
      <w:pPr>
        <w:rPr>
          <w:sz w:val="24"/>
        </w:rPr>
      </w:pPr>
      <w:r w:rsidRPr="00A30288">
        <w:rPr>
          <w:noProof/>
          <w:sz w:val="24"/>
          <w:lang w:val="en-US"/>
        </w:rPr>
        <w:lastRenderedPageBreak/>
        <w:drawing>
          <wp:inline distT="0" distB="0" distL="0" distR="0" wp14:anchorId="7B1ABF1B" wp14:editId="4C226DD0">
            <wp:extent cx="3285460" cy="3376782"/>
            <wp:effectExtent l="0" t="0" r="0" b="0"/>
            <wp:docPr id="21507" name="Picture 4" descr="Illus02_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4" descr="Illus02_01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5460" cy="337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8B1B3" w14:textId="77777777" w:rsidR="00A30288" w:rsidRDefault="00A30288" w:rsidP="00A30288">
      <w:pPr>
        <w:rPr>
          <w:b/>
          <w:sz w:val="24"/>
        </w:rPr>
      </w:pPr>
      <w:r>
        <w:rPr>
          <w:b/>
          <w:sz w:val="24"/>
        </w:rPr>
        <w:t>Fundamental Qualitative Characteristics:</w:t>
      </w:r>
    </w:p>
    <w:p w14:paraId="24960DB9" w14:textId="77777777" w:rsidR="00A30288" w:rsidRPr="007D57B8" w:rsidRDefault="007D57B8" w:rsidP="00A30288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Relevance</w:t>
      </w:r>
    </w:p>
    <w:p w14:paraId="2B99490D" w14:textId="77777777" w:rsidR="007D57B8" w:rsidRPr="007D57B8" w:rsidRDefault="007D57B8" w:rsidP="00A30288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Representational faithfulness</w:t>
      </w:r>
    </w:p>
    <w:p w14:paraId="32943F35" w14:textId="77777777" w:rsidR="007D57B8" w:rsidRDefault="007D57B8" w:rsidP="007D57B8">
      <w:pPr>
        <w:rPr>
          <w:b/>
          <w:sz w:val="24"/>
        </w:rPr>
      </w:pPr>
    </w:p>
    <w:p w14:paraId="7C4992AA" w14:textId="77777777" w:rsidR="007D57B8" w:rsidRDefault="007D57B8" w:rsidP="007D57B8">
      <w:pPr>
        <w:rPr>
          <w:b/>
          <w:sz w:val="24"/>
        </w:rPr>
      </w:pPr>
      <w:r>
        <w:rPr>
          <w:b/>
          <w:sz w:val="24"/>
        </w:rPr>
        <w:t>Enhancing Qualitative Characteristics</w:t>
      </w:r>
    </w:p>
    <w:p w14:paraId="2D8C8FBA" w14:textId="77777777" w:rsidR="007D57B8" w:rsidRPr="007D57B8" w:rsidRDefault="007D57B8" w:rsidP="007D57B8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sz w:val="24"/>
        </w:rPr>
        <w:t>Comparability</w:t>
      </w:r>
    </w:p>
    <w:p w14:paraId="047291BD" w14:textId="77777777" w:rsidR="007D57B8" w:rsidRPr="007D57B8" w:rsidRDefault="007D57B8" w:rsidP="007D57B8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sz w:val="24"/>
        </w:rPr>
        <w:t>Verifiability</w:t>
      </w:r>
    </w:p>
    <w:p w14:paraId="3A4DB7DB" w14:textId="77777777" w:rsidR="007D57B8" w:rsidRPr="007D57B8" w:rsidRDefault="007D57B8" w:rsidP="007D57B8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sz w:val="24"/>
        </w:rPr>
        <w:t>Timeliness</w:t>
      </w:r>
    </w:p>
    <w:p w14:paraId="52932F3D" w14:textId="77777777" w:rsidR="007D57B8" w:rsidRPr="007D57B8" w:rsidRDefault="007D57B8" w:rsidP="007D57B8">
      <w:pPr>
        <w:pStyle w:val="ListParagraph"/>
        <w:numPr>
          <w:ilvl w:val="0"/>
          <w:numId w:val="4"/>
        </w:numPr>
        <w:rPr>
          <w:b/>
          <w:sz w:val="24"/>
        </w:rPr>
      </w:pPr>
      <w:r>
        <w:rPr>
          <w:sz w:val="24"/>
        </w:rPr>
        <w:t>Understandability</w:t>
      </w:r>
    </w:p>
    <w:p w14:paraId="73881977" w14:textId="77777777" w:rsidR="007D57B8" w:rsidRDefault="007D57B8" w:rsidP="007D57B8">
      <w:pPr>
        <w:rPr>
          <w:sz w:val="24"/>
        </w:rPr>
      </w:pPr>
      <w:r>
        <w:rPr>
          <w:b/>
          <w:sz w:val="24"/>
        </w:rPr>
        <w:t xml:space="preserve">Other comprehensive Income: </w:t>
      </w:r>
      <w:r>
        <w:rPr>
          <w:sz w:val="24"/>
        </w:rPr>
        <w:t>Only exists under IFRS</w:t>
      </w:r>
    </w:p>
    <w:p w14:paraId="4745D00F" w14:textId="77777777" w:rsidR="007D57B8" w:rsidRDefault="007D57B8" w:rsidP="007D57B8">
      <w:pPr>
        <w:rPr>
          <w:b/>
          <w:sz w:val="24"/>
        </w:rPr>
      </w:pPr>
      <w:r>
        <w:rPr>
          <w:b/>
          <w:sz w:val="24"/>
        </w:rPr>
        <w:t>Foundational Principals:</w:t>
      </w:r>
    </w:p>
    <w:p w14:paraId="5C4BA398" w14:textId="77777777" w:rsidR="007D57B8" w:rsidRDefault="007D57B8" w:rsidP="007D57B8">
      <w:pPr>
        <w:rPr>
          <w:b/>
          <w:sz w:val="24"/>
        </w:rPr>
      </w:pPr>
      <w:r>
        <w:rPr>
          <w:sz w:val="24"/>
        </w:rPr>
        <w:tab/>
        <w:t xml:space="preserve">- </w:t>
      </w:r>
      <w:r>
        <w:rPr>
          <w:b/>
          <w:sz w:val="24"/>
        </w:rPr>
        <w:t>Recognition/</w:t>
      </w:r>
      <w:proofErr w:type="spellStart"/>
      <w:r>
        <w:rPr>
          <w:b/>
          <w:sz w:val="24"/>
        </w:rPr>
        <w:t>Derecognition</w:t>
      </w:r>
      <w:proofErr w:type="spellEnd"/>
    </w:p>
    <w:p w14:paraId="5CCFD762" w14:textId="77777777" w:rsidR="007D57B8" w:rsidRDefault="007D57B8" w:rsidP="007D57B8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1. </w:t>
      </w:r>
      <w:r>
        <w:rPr>
          <w:sz w:val="24"/>
        </w:rPr>
        <w:t>Economic Entity Assumption</w:t>
      </w:r>
    </w:p>
    <w:p w14:paraId="2C86AA49" w14:textId="77777777" w:rsidR="007D57B8" w:rsidRDefault="007D57B8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 xml:space="preserve">2. </w:t>
      </w:r>
      <w:r>
        <w:rPr>
          <w:sz w:val="24"/>
        </w:rPr>
        <w:t>Control</w:t>
      </w:r>
    </w:p>
    <w:p w14:paraId="453F8AA3" w14:textId="77777777" w:rsidR="007D57B8" w:rsidRDefault="007D57B8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7D57B8">
        <w:rPr>
          <w:b/>
          <w:sz w:val="24"/>
        </w:rPr>
        <w:t>3.</w:t>
      </w:r>
      <w:r>
        <w:rPr>
          <w:b/>
          <w:sz w:val="24"/>
        </w:rPr>
        <w:t xml:space="preserve"> </w:t>
      </w:r>
      <w:r>
        <w:rPr>
          <w:sz w:val="24"/>
        </w:rPr>
        <w:t>Revenue Recognition and realization principle</w:t>
      </w:r>
    </w:p>
    <w:p w14:paraId="31B65A12" w14:textId="77777777" w:rsidR="007D57B8" w:rsidRDefault="007D57B8" w:rsidP="007D57B8">
      <w:pPr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7D57B8">
        <w:rPr>
          <w:b/>
          <w:sz w:val="24"/>
        </w:rPr>
        <w:t>4.</w:t>
      </w:r>
      <w:r>
        <w:rPr>
          <w:b/>
          <w:sz w:val="24"/>
        </w:rPr>
        <w:t xml:space="preserve"> </w:t>
      </w:r>
      <w:r>
        <w:rPr>
          <w:sz w:val="24"/>
        </w:rPr>
        <w:t>Expense Recognition/Matching principle</w:t>
      </w:r>
      <w:r w:rsidRPr="007D57B8">
        <w:rPr>
          <w:b/>
          <w:sz w:val="24"/>
        </w:rPr>
        <w:t xml:space="preserve"> </w:t>
      </w:r>
    </w:p>
    <w:p w14:paraId="3BAA29A0" w14:textId="77777777" w:rsidR="007D57B8" w:rsidRDefault="007D57B8" w:rsidP="007D57B8">
      <w:pPr>
        <w:rPr>
          <w:b/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- </w:t>
      </w:r>
      <w:r>
        <w:rPr>
          <w:b/>
          <w:sz w:val="24"/>
        </w:rPr>
        <w:t>Measurement</w:t>
      </w:r>
    </w:p>
    <w:p w14:paraId="0A0BA4BD" w14:textId="77777777" w:rsidR="007D57B8" w:rsidRDefault="007D57B8" w:rsidP="007D57B8">
      <w:pPr>
        <w:rPr>
          <w:sz w:val="24"/>
        </w:rPr>
      </w:pPr>
      <w:r>
        <w:rPr>
          <w:b/>
          <w:sz w:val="24"/>
        </w:rPr>
        <w:lastRenderedPageBreak/>
        <w:tab/>
      </w:r>
      <w:r>
        <w:rPr>
          <w:b/>
          <w:sz w:val="24"/>
        </w:rPr>
        <w:tab/>
        <w:t xml:space="preserve">1. </w:t>
      </w:r>
      <w:r>
        <w:rPr>
          <w:sz w:val="24"/>
        </w:rPr>
        <w:t>Periodicity Assumption</w:t>
      </w:r>
    </w:p>
    <w:p w14:paraId="7BBB9051" w14:textId="77777777" w:rsidR="007D57B8" w:rsidRDefault="007D57B8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 xml:space="preserve">2. </w:t>
      </w:r>
      <w:r>
        <w:rPr>
          <w:sz w:val="24"/>
        </w:rPr>
        <w:t>Monetary Assumption</w:t>
      </w:r>
    </w:p>
    <w:p w14:paraId="659C7354" w14:textId="77777777" w:rsidR="007D57B8" w:rsidRDefault="007D57B8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7D57B8">
        <w:rPr>
          <w:b/>
          <w:sz w:val="24"/>
        </w:rPr>
        <w:t>3.</w:t>
      </w:r>
      <w:r>
        <w:rPr>
          <w:b/>
          <w:sz w:val="24"/>
        </w:rPr>
        <w:t xml:space="preserve"> </w:t>
      </w:r>
      <w:r>
        <w:rPr>
          <w:sz w:val="24"/>
        </w:rPr>
        <w:t>Going Concern Assumption</w:t>
      </w:r>
    </w:p>
    <w:p w14:paraId="3E0139C1" w14:textId="77777777" w:rsidR="00576889" w:rsidRDefault="00576889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-Must look out 12 months ahead</w:t>
      </w:r>
    </w:p>
    <w:p w14:paraId="50116B97" w14:textId="77777777" w:rsidR="00576889" w:rsidRDefault="00576889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-If liquidation is likely, use liquidation accounting at NRV</w:t>
      </w:r>
    </w:p>
    <w:p w14:paraId="47596ED3" w14:textId="77777777" w:rsidR="00576889" w:rsidRDefault="00576889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-Must use full disclosure for any material uncertainty of going concern</w:t>
      </w:r>
    </w:p>
    <w:p w14:paraId="4CFD6EDE" w14:textId="77777777" w:rsidR="007D57B8" w:rsidRDefault="007D57B8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7D57B8">
        <w:rPr>
          <w:b/>
          <w:sz w:val="24"/>
        </w:rPr>
        <w:t>4.</w:t>
      </w:r>
      <w:r>
        <w:rPr>
          <w:b/>
          <w:sz w:val="24"/>
        </w:rPr>
        <w:t xml:space="preserve"> </w:t>
      </w:r>
      <w:r>
        <w:rPr>
          <w:sz w:val="24"/>
        </w:rPr>
        <w:t>Historical Cost Principal</w:t>
      </w:r>
    </w:p>
    <w:p w14:paraId="319308CD" w14:textId="77777777" w:rsidR="007D57B8" w:rsidRDefault="007D57B8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7D57B8">
        <w:rPr>
          <w:b/>
          <w:sz w:val="24"/>
        </w:rPr>
        <w:t>5.</w:t>
      </w:r>
      <w:r>
        <w:rPr>
          <w:b/>
          <w:sz w:val="24"/>
        </w:rPr>
        <w:t xml:space="preserve"> </w:t>
      </w:r>
      <w:r>
        <w:rPr>
          <w:sz w:val="24"/>
        </w:rPr>
        <w:t>Fair Value Principle</w:t>
      </w:r>
    </w:p>
    <w:p w14:paraId="70C56541" w14:textId="77777777" w:rsidR="00576889" w:rsidRDefault="007D57B8" w:rsidP="007D57B8">
      <w:pPr>
        <w:rPr>
          <w:sz w:val="24"/>
        </w:rPr>
      </w:pPr>
      <w:r>
        <w:rPr>
          <w:sz w:val="24"/>
        </w:rPr>
        <w:tab/>
      </w:r>
    </w:p>
    <w:p w14:paraId="5FCA6513" w14:textId="77777777" w:rsidR="00576889" w:rsidRDefault="00576889" w:rsidP="007D57B8">
      <w:pPr>
        <w:rPr>
          <w:sz w:val="24"/>
        </w:rPr>
      </w:pPr>
    </w:p>
    <w:p w14:paraId="72946A7B" w14:textId="77777777" w:rsidR="00576889" w:rsidRDefault="00576889" w:rsidP="007D57B8">
      <w:pPr>
        <w:rPr>
          <w:sz w:val="24"/>
        </w:rPr>
      </w:pPr>
    </w:p>
    <w:p w14:paraId="42C5F60E" w14:textId="77777777" w:rsidR="007D57B8" w:rsidRDefault="007D57B8" w:rsidP="00576889">
      <w:pPr>
        <w:ind w:firstLine="720"/>
        <w:rPr>
          <w:b/>
          <w:sz w:val="24"/>
        </w:rPr>
      </w:pPr>
      <w:r>
        <w:rPr>
          <w:sz w:val="24"/>
        </w:rPr>
        <w:t xml:space="preserve">- </w:t>
      </w:r>
      <w:r>
        <w:rPr>
          <w:b/>
          <w:sz w:val="24"/>
        </w:rPr>
        <w:t>Presentation and Disclosure</w:t>
      </w:r>
    </w:p>
    <w:p w14:paraId="3F7D5D37" w14:textId="77777777" w:rsidR="00576889" w:rsidRDefault="007D57B8" w:rsidP="007D57B8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1. </w:t>
      </w:r>
      <w:r>
        <w:rPr>
          <w:sz w:val="24"/>
        </w:rPr>
        <w:t>Full Disclosure Principal</w:t>
      </w:r>
    </w:p>
    <w:p w14:paraId="476DD08F" w14:textId="77777777" w:rsidR="00576889" w:rsidRDefault="00576889" w:rsidP="007D57B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-Anything relevant to financial decisions</w:t>
      </w:r>
    </w:p>
    <w:p w14:paraId="5AE6E606" w14:textId="77777777" w:rsidR="00576889" w:rsidRDefault="00576889" w:rsidP="00576889">
      <w:pPr>
        <w:ind w:left="2160"/>
        <w:rPr>
          <w:sz w:val="24"/>
        </w:rPr>
      </w:pPr>
      <w:r>
        <w:rPr>
          <w:sz w:val="24"/>
        </w:rPr>
        <w:t>-Can be made on main body of statement, in notes or in supplementary          information</w:t>
      </w:r>
      <w:r>
        <w:rPr>
          <w:sz w:val="24"/>
        </w:rPr>
        <w:tab/>
      </w:r>
    </w:p>
    <w:p w14:paraId="6713597B" w14:textId="77777777" w:rsidR="007D57B8" w:rsidRDefault="00576889" w:rsidP="007D57B8">
      <w:pPr>
        <w:rPr>
          <w:sz w:val="24"/>
        </w:rPr>
      </w:pPr>
      <w:r>
        <w:rPr>
          <w:b/>
          <w:sz w:val="24"/>
        </w:rPr>
        <w:t xml:space="preserve">Financial engineering: </w:t>
      </w:r>
      <w:r>
        <w:rPr>
          <w:sz w:val="24"/>
        </w:rPr>
        <w:t>legally structuring transaction to meet company’s financial reporting objective</w:t>
      </w:r>
    </w:p>
    <w:p w14:paraId="6C5CB3B3" w14:textId="77777777" w:rsidR="00576889" w:rsidRDefault="00576889" w:rsidP="007D57B8">
      <w:pPr>
        <w:rPr>
          <w:b/>
          <w:sz w:val="24"/>
        </w:rPr>
      </w:pPr>
      <w:r>
        <w:rPr>
          <w:b/>
          <w:sz w:val="24"/>
        </w:rPr>
        <w:t>Chapter 3</w:t>
      </w:r>
    </w:p>
    <w:p w14:paraId="3B66C912" w14:textId="77777777" w:rsidR="00576889" w:rsidRDefault="00576889" w:rsidP="007D57B8">
      <w:pPr>
        <w:rPr>
          <w:b/>
          <w:sz w:val="24"/>
        </w:rPr>
      </w:pPr>
      <w:r>
        <w:rPr>
          <w:b/>
          <w:sz w:val="24"/>
        </w:rPr>
        <w:t>Debit Credit</w:t>
      </w:r>
    </w:p>
    <w:p w14:paraId="713C98DE" w14:textId="77777777" w:rsidR="00576889" w:rsidRDefault="00576889" w:rsidP="007D57B8">
      <w:pPr>
        <w:rPr>
          <w:b/>
          <w:sz w:val="24"/>
        </w:rPr>
      </w:pPr>
      <w:r w:rsidRPr="00576889">
        <w:rPr>
          <w:b/>
          <w:noProof/>
          <w:sz w:val="24"/>
          <w:lang w:val="en-US"/>
        </w:rPr>
        <w:lastRenderedPageBreak/>
        <w:drawing>
          <wp:inline distT="0" distB="0" distL="0" distR="0" wp14:anchorId="5FDB99E7" wp14:editId="06AC2EDA">
            <wp:extent cx="5943600" cy="4457700"/>
            <wp:effectExtent l="0" t="0" r="0" b="0"/>
            <wp:docPr id="29700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CC17AFA" w14:textId="77777777" w:rsidR="00576889" w:rsidRDefault="00576889" w:rsidP="007D57B8">
      <w:pPr>
        <w:rPr>
          <w:b/>
          <w:sz w:val="24"/>
        </w:rPr>
      </w:pPr>
    </w:p>
    <w:p w14:paraId="6597AC40" w14:textId="77777777" w:rsidR="00340BEB" w:rsidRDefault="00340BEB" w:rsidP="007D57B8">
      <w:pPr>
        <w:rPr>
          <w:b/>
          <w:sz w:val="24"/>
        </w:rPr>
      </w:pPr>
    </w:p>
    <w:p w14:paraId="06B7EE84" w14:textId="77777777" w:rsidR="00340BEB" w:rsidRDefault="00340BEB" w:rsidP="007D57B8">
      <w:pPr>
        <w:rPr>
          <w:b/>
          <w:sz w:val="24"/>
        </w:rPr>
      </w:pPr>
    </w:p>
    <w:p w14:paraId="5945FA92" w14:textId="77777777" w:rsidR="00340BEB" w:rsidRDefault="00340BEB" w:rsidP="007D57B8">
      <w:pPr>
        <w:rPr>
          <w:b/>
          <w:sz w:val="24"/>
        </w:rPr>
      </w:pPr>
    </w:p>
    <w:p w14:paraId="6CAA8ADA" w14:textId="77777777" w:rsidR="00340BEB" w:rsidRDefault="00340BEB" w:rsidP="007D57B8">
      <w:pPr>
        <w:rPr>
          <w:b/>
          <w:sz w:val="24"/>
        </w:rPr>
      </w:pPr>
      <w:r>
        <w:rPr>
          <w:b/>
          <w:sz w:val="24"/>
        </w:rPr>
        <w:t>Adjusting Entries:</w:t>
      </w:r>
    </w:p>
    <w:p w14:paraId="659DC8E6" w14:textId="77777777" w:rsidR="00340BEB" w:rsidRPr="00340BEB" w:rsidRDefault="00340BEB" w:rsidP="00340BEB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t>Prepayments:</w:t>
      </w:r>
    </w:p>
    <w:p w14:paraId="71311B8F" w14:textId="77777777" w:rsidR="00340BEB" w:rsidRDefault="00340BEB" w:rsidP="00340BE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Prepaid Expense</w:t>
      </w:r>
    </w:p>
    <w:p w14:paraId="03FB2E65" w14:textId="77777777" w:rsidR="00340BEB" w:rsidRDefault="00340BEB" w:rsidP="00340BE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Unearned Revenue</w:t>
      </w:r>
    </w:p>
    <w:p w14:paraId="562F8C77" w14:textId="77777777" w:rsidR="00340BEB" w:rsidRPr="00340BEB" w:rsidRDefault="00340BEB" w:rsidP="00340BEB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t>Accruals</w:t>
      </w:r>
    </w:p>
    <w:p w14:paraId="792C9EC6" w14:textId="77777777" w:rsidR="00340BEB" w:rsidRDefault="00340BEB" w:rsidP="00340BEB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Accrued Revenues</w:t>
      </w:r>
    </w:p>
    <w:p w14:paraId="3FD40133" w14:textId="77777777" w:rsidR="00340BEB" w:rsidRDefault="00340BEB" w:rsidP="00340BEB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Accrued Expenses</w:t>
      </w:r>
    </w:p>
    <w:p w14:paraId="433ED153" w14:textId="77777777" w:rsidR="00340BEB" w:rsidRPr="00340BEB" w:rsidRDefault="00340BEB" w:rsidP="00340BEB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</w:rPr>
        <w:t xml:space="preserve">Estimated </w:t>
      </w:r>
      <w:r w:rsidRPr="00340BEB">
        <w:rPr>
          <w:b/>
          <w:sz w:val="24"/>
          <w:szCs w:val="24"/>
        </w:rPr>
        <w:t>Items</w:t>
      </w:r>
    </w:p>
    <w:p w14:paraId="5BF14826" w14:textId="77777777" w:rsidR="00340BEB" w:rsidRPr="00340BEB" w:rsidRDefault="00340BEB" w:rsidP="00340BE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340BEB">
        <w:rPr>
          <w:sz w:val="24"/>
          <w:szCs w:val="24"/>
        </w:rPr>
        <w:t>Bad Debt</w:t>
      </w:r>
    </w:p>
    <w:p w14:paraId="5269C254" w14:textId="77777777" w:rsidR="00340BEB" w:rsidRPr="00340BEB" w:rsidRDefault="00340BEB" w:rsidP="00340BE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340BEB">
        <w:rPr>
          <w:sz w:val="24"/>
          <w:szCs w:val="24"/>
        </w:rPr>
        <w:t>Unrealized Holding Gain or Loss</w:t>
      </w:r>
    </w:p>
    <w:p w14:paraId="3E50F944" w14:textId="77777777" w:rsidR="00340BEB" w:rsidRDefault="00340BEB" w:rsidP="00340BE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340BEB">
        <w:rPr>
          <w:sz w:val="24"/>
          <w:szCs w:val="24"/>
        </w:rPr>
        <w:t>Unrealized Holding Gain or Loss –</w:t>
      </w:r>
      <w:r>
        <w:rPr>
          <w:sz w:val="24"/>
          <w:szCs w:val="24"/>
        </w:rPr>
        <w:t xml:space="preserve"> OCI</w:t>
      </w:r>
    </w:p>
    <w:p w14:paraId="43777CFF" w14:textId="77777777" w:rsidR="00340BEB" w:rsidRDefault="00340BEB" w:rsidP="00340BE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Closing Entries</w:t>
      </w:r>
    </w:p>
    <w:p w14:paraId="5A030D90" w14:textId="77777777" w:rsidR="00340BEB" w:rsidRDefault="00340BEB" w:rsidP="00340BEB">
      <w:pPr>
        <w:rPr>
          <w:sz w:val="24"/>
          <w:szCs w:val="24"/>
        </w:rPr>
      </w:pPr>
      <w:r>
        <w:rPr>
          <w:sz w:val="24"/>
          <w:szCs w:val="24"/>
        </w:rPr>
        <w:t xml:space="preserve">Revenues, Expenses closed to </w:t>
      </w:r>
      <w:r w:rsidRPr="00340BEB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Income Summary</w:t>
      </w:r>
    </w:p>
    <w:p w14:paraId="422C3FBA" w14:textId="77777777" w:rsidR="00340BEB" w:rsidRDefault="00340BEB" w:rsidP="00340BEB">
      <w:pPr>
        <w:rPr>
          <w:sz w:val="24"/>
          <w:szCs w:val="24"/>
        </w:rPr>
      </w:pPr>
      <w:r>
        <w:rPr>
          <w:sz w:val="24"/>
          <w:szCs w:val="24"/>
        </w:rPr>
        <w:t>Income Summary closed to</w:t>
      </w:r>
      <w:r w:rsidRPr="00340BEB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Retained Earnings</w:t>
      </w:r>
    </w:p>
    <w:p w14:paraId="3695AA6C" w14:textId="77777777" w:rsidR="00340BEB" w:rsidRDefault="00340BEB" w:rsidP="00340BEB">
      <w:pPr>
        <w:rPr>
          <w:sz w:val="24"/>
          <w:szCs w:val="24"/>
        </w:rPr>
      </w:pPr>
      <w:r>
        <w:rPr>
          <w:sz w:val="24"/>
          <w:szCs w:val="24"/>
        </w:rPr>
        <w:t>Dividends closed to</w:t>
      </w:r>
      <w:r w:rsidRPr="00340BEB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Retained Earnings</w:t>
      </w:r>
    </w:p>
    <w:p w14:paraId="26B7C1A2" w14:textId="77777777" w:rsidR="00340BEB" w:rsidRDefault="00340BEB" w:rsidP="00340BEB">
      <w:pPr>
        <w:rPr>
          <w:sz w:val="24"/>
          <w:szCs w:val="24"/>
        </w:rPr>
      </w:pPr>
      <w:r>
        <w:rPr>
          <w:sz w:val="24"/>
          <w:szCs w:val="24"/>
        </w:rPr>
        <w:t>Other Comprehensive Income closed to</w:t>
      </w:r>
      <w:r w:rsidRPr="00340BEB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Accumulated OCI</w:t>
      </w:r>
    </w:p>
    <w:p w14:paraId="728C39DE" w14:textId="77777777" w:rsidR="007063E8" w:rsidRDefault="007063E8" w:rsidP="00340BEB">
      <w:pPr>
        <w:rPr>
          <w:b/>
          <w:sz w:val="24"/>
          <w:szCs w:val="24"/>
        </w:rPr>
      </w:pPr>
      <w:r>
        <w:rPr>
          <w:b/>
          <w:sz w:val="24"/>
          <w:szCs w:val="24"/>
        </w:rPr>
        <w:t>Chapter 4</w:t>
      </w:r>
      <w:r w:rsidR="00A81B15">
        <w:rPr>
          <w:b/>
          <w:sz w:val="24"/>
          <w:szCs w:val="24"/>
        </w:rPr>
        <w:t xml:space="preserve"> Statement of Comprehensive Income</w:t>
      </w:r>
    </w:p>
    <w:p w14:paraId="0894E792" w14:textId="77777777" w:rsidR="007B4D16" w:rsidRDefault="007B4D16" w:rsidP="00340BE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Quality of Earnings: </w:t>
      </w:r>
      <w:r>
        <w:rPr>
          <w:sz w:val="24"/>
          <w:szCs w:val="24"/>
        </w:rPr>
        <w:t xml:space="preserve"> How well reported income reflects underlying business</w:t>
      </w:r>
    </w:p>
    <w:p w14:paraId="5384917F" w14:textId="77777777" w:rsidR="007B4D16" w:rsidRDefault="007B4D16" w:rsidP="00340BEB">
      <w:pPr>
        <w:rPr>
          <w:sz w:val="24"/>
          <w:szCs w:val="24"/>
        </w:rPr>
      </w:pPr>
      <w:r>
        <w:rPr>
          <w:sz w:val="24"/>
          <w:szCs w:val="24"/>
        </w:rPr>
        <w:tab/>
        <w:t>-Integrity</w:t>
      </w:r>
    </w:p>
    <w:p w14:paraId="1FCE9D97" w14:textId="77777777" w:rsidR="007B4D16" w:rsidRDefault="007B4D16" w:rsidP="00340BEB">
      <w:pPr>
        <w:rPr>
          <w:sz w:val="24"/>
          <w:szCs w:val="24"/>
        </w:rPr>
      </w:pPr>
      <w:r>
        <w:rPr>
          <w:sz w:val="24"/>
          <w:szCs w:val="24"/>
        </w:rPr>
        <w:tab/>
        <w:t>-Sustainability</w:t>
      </w:r>
    </w:p>
    <w:p w14:paraId="54806546" w14:textId="77777777" w:rsidR="007B4D16" w:rsidRDefault="007B4D16" w:rsidP="00340BEB">
      <w:pPr>
        <w:rPr>
          <w:sz w:val="24"/>
          <w:szCs w:val="24"/>
        </w:rPr>
      </w:pPr>
      <w:r>
        <w:rPr>
          <w:sz w:val="24"/>
          <w:szCs w:val="24"/>
        </w:rPr>
        <w:tab/>
        <w:t>-Presentation</w:t>
      </w:r>
    </w:p>
    <w:p w14:paraId="5CBA09D7" w14:textId="77777777" w:rsidR="007B4D16" w:rsidRDefault="007B4D16" w:rsidP="00340BE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Earnings management: </w:t>
      </w:r>
      <w:r>
        <w:rPr>
          <w:sz w:val="24"/>
          <w:szCs w:val="24"/>
        </w:rPr>
        <w:t>Decreases quality of earning</w:t>
      </w:r>
    </w:p>
    <w:p w14:paraId="68186E05" w14:textId="77777777" w:rsidR="007B4D16" w:rsidRDefault="007B4D16" w:rsidP="00340BE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Comprehensive Income </w:t>
      </w:r>
      <w:proofErr w:type="spellStart"/>
      <w:r>
        <w:rPr>
          <w:b/>
          <w:sz w:val="24"/>
          <w:szCs w:val="24"/>
        </w:rPr>
        <w:t>vs</w:t>
      </w:r>
      <w:proofErr w:type="spellEnd"/>
      <w:r>
        <w:rPr>
          <w:b/>
          <w:sz w:val="24"/>
          <w:szCs w:val="24"/>
        </w:rPr>
        <w:t xml:space="preserve"> Net Income</w:t>
      </w:r>
    </w:p>
    <w:p w14:paraId="0C41ABC2" w14:textId="77777777" w:rsidR="007B4D16" w:rsidRDefault="007B4D16" w:rsidP="00340BEB">
      <w:pPr>
        <w:rPr>
          <w:sz w:val="24"/>
          <w:szCs w:val="24"/>
        </w:rPr>
      </w:pPr>
      <w:r>
        <w:rPr>
          <w:b/>
          <w:sz w:val="24"/>
          <w:szCs w:val="24"/>
        </w:rPr>
        <w:tab/>
        <w:t>-</w:t>
      </w:r>
      <w:r>
        <w:rPr>
          <w:sz w:val="24"/>
          <w:szCs w:val="24"/>
        </w:rPr>
        <w:t>Comprehensive Income = Net Income + OCI</w:t>
      </w:r>
    </w:p>
    <w:p w14:paraId="4E66E135" w14:textId="77777777" w:rsidR="007B4D16" w:rsidRDefault="007B4D16" w:rsidP="00340BEB">
      <w:pPr>
        <w:rPr>
          <w:sz w:val="24"/>
          <w:szCs w:val="24"/>
        </w:rPr>
      </w:pPr>
      <w:r>
        <w:rPr>
          <w:sz w:val="24"/>
          <w:szCs w:val="24"/>
        </w:rPr>
        <w:tab/>
        <w:t>-Under ASPE OCI doesn’t exist</w:t>
      </w:r>
    </w:p>
    <w:p w14:paraId="5BDA7CC7" w14:textId="77777777" w:rsidR="007B4D16" w:rsidRDefault="007B4D16" w:rsidP="00340BEB">
      <w:pPr>
        <w:rPr>
          <w:b/>
          <w:sz w:val="24"/>
          <w:szCs w:val="24"/>
        </w:rPr>
      </w:pPr>
      <w:r>
        <w:rPr>
          <w:b/>
          <w:sz w:val="24"/>
          <w:szCs w:val="24"/>
        </w:rPr>
        <w:t>Presentation Under IFRS</w:t>
      </w:r>
    </w:p>
    <w:p w14:paraId="67F1C5EB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Can be presented in a single combined statement: Statement of Comprehensive Income</w:t>
      </w:r>
    </w:p>
    <w:p w14:paraId="4142AA3A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Can be presented as two statements: Income statement &amp; statement of comprehensive income</w:t>
      </w:r>
    </w:p>
    <w:p w14:paraId="35895574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Can be presented as single step or multi step income statement</w:t>
      </w:r>
    </w:p>
    <w:p w14:paraId="70A00992" w14:textId="77777777" w:rsidR="007B4D16" w:rsidRDefault="007B4D16" w:rsidP="007B4D16">
      <w:pPr>
        <w:rPr>
          <w:b/>
          <w:sz w:val="24"/>
          <w:szCs w:val="24"/>
        </w:rPr>
      </w:pPr>
      <w:r>
        <w:rPr>
          <w:b/>
          <w:sz w:val="24"/>
          <w:szCs w:val="24"/>
        </w:rPr>
        <w:t>Single Step Income Statement</w:t>
      </w:r>
    </w:p>
    <w:p w14:paraId="469C1C5A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Presents two groupings before discontinued operations: Revenues, Expenses</w:t>
      </w:r>
    </w:p>
    <w:p w14:paraId="6DF87B57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Income tax expense usually as last items before Net income</w:t>
      </w:r>
    </w:p>
    <w:p w14:paraId="70A09FDB" w14:textId="77777777" w:rsidR="007B4D16" w:rsidRDefault="007B4D16" w:rsidP="007B4D16">
      <w:pPr>
        <w:rPr>
          <w:b/>
          <w:sz w:val="24"/>
          <w:szCs w:val="24"/>
        </w:rPr>
      </w:pPr>
      <w:r>
        <w:rPr>
          <w:b/>
          <w:sz w:val="24"/>
          <w:szCs w:val="24"/>
        </w:rPr>
        <w:t>Multi-step Income Statement</w:t>
      </w:r>
    </w:p>
    <w:p w14:paraId="5D217A16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Operating and non-operating activities are separated</w:t>
      </w:r>
    </w:p>
    <w:p w14:paraId="68557CA0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Continuing Operations</w:t>
      </w:r>
    </w:p>
    <w:p w14:paraId="329AEFC6" w14:textId="77777777" w:rsidR="007B4D16" w:rsidRDefault="007B4D16" w:rsidP="007B4D1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Operating Section</w:t>
      </w:r>
    </w:p>
    <w:p w14:paraId="7CED5D1C" w14:textId="77777777" w:rsidR="00024B01" w:rsidRDefault="00024B01" w:rsidP="00024B0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Net Sales</w:t>
      </w:r>
    </w:p>
    <w:p w14:paraId="391A07BD" w14:textId="77777777" w:rsidR="00024B01" w:rsidRDefault="00024B01" w:rsidP="00024B0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Cogs</w:t>
      </w:r>
    </w:p>
    <w:p w14:paraId="36A7AE35" w14:textId="77777777" w:rsidR="00024B01" w:rsidRDefault="00024B01" w:rsidP="00024B0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Selling Expense</w:t>
      </w:r>
    </w:p>
    <w:p w14:paraId="59D30B35" w14:textId="77777777" w:rsidR="00024B01" w:rsidRDefault="00024B01" w:rsidP="00024B0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Gen &amp; Admin Expenses</w:t>
      </w:r>
    </w:p>
    <w:p w14:paraId="1061D5EF" w14:textId="77777777" w:rsidR="00024B01" w:rsidRPr="00024B01" w:rsidRDefault="00024B01" w:rsidP="00024B01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Expenses must be based on nature &amp; function</w:t>
      </w:r>
    </w:p>
    <w:p w14:paraId="1458F7F6" w14:textId="77777777" w:rsidR="007B4D16" w:rsidRDefault="007B4D16" w:rsidP="007B4D1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Non-operating section</w:t>
      </w:r>
    </w:p>
    <w:p w14:paraId="342D4C72" w14:textId="77777777" w:rsidR="00024B01" w:rsidRDefault="00024B01" w:rsidP="00024B0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Other Revenues or Gains</w:t>
      </w:r>
    </w:p>
    <w:p w14:paraId="48DA6E1B" w14:textId="77777777" w:rsidR="00024B01" w:rsidRPr="00024B01" w:rsidRDefault="00024B01" w:rsidP="00024B0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Other Expenses &amp; Losses</w:t>
      </w:r>
    </w:p>
    <w:p w14:paraId="7EBEE097" w14:textId="77777777" w:rsidR="00024B01" w:rsidRPr="00024B01" w:rsidRDefault="007B4D16" w:rsidP="00024B01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Income Tax</w:t>
      </w:r>
    </w:p>
    <w:p w14:paraId="7BBAF870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Discontinued Operations:</w:t>
      </w:r>
    </w:p>
    <w:p w14:paraId="4ED9DCFE" w14:textId="77777777" w:rsidR="007B4D16" w:rsidRDefault="007B4D16" w:rsidP="007B4D1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Income/Loss from operations</w:t>
      </w:r>
    </w:p>
    <w:p w14:paraId="16FFE34D" w14:textId="77777777" w:rsidR="007B4D16" w:rsidRDefault="007B4D16" w:rsidP="007B4D1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Gain/Loss from disposition</w:t>
      </w:r>
    </w:p>
    <w:p w14:paraId="71BFD171" w14:textId="77777777" w:rsidR="007B4D16" w:rsidRDefault="007B4D16" w:rsidP="007B4D16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BOTH Must be reported Net of Tax</w:t>
      </w:r>
    </w:p>
    <w:p w14:paraId="66D2DF66" w14:textId="77777777" w:rsidR="00024B01" w:rsidRDefault="00024B01" w:rsidP="007B4D16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Asset is </w:t>
      </w:r>
      <w:proofErr w:type="spellStart"/>
      <w:r>
        <w:rPr>
          <w:sz w:val="24"/>
          <w:szCs w:val="24"/>
        </w:rPr>
        <w:t>remeasured</w:t>
      </w:r>
      <w:proofErr w:type="spellEnd"/>
      <w:r>
        <w:rPr>
          <w:sz w:val="24"/>
          <w:szCs w:val="24"/>
        </w:rPr>
        <w:t xml:space="preserve"> at lower of carrying value and fair value net cost to sell</w:t>
      </w:r>
    </w:p>
    <w:p w14:paraId="42D135EE" w14:textId="77777777" w:rsidR="00024B01" w:rsidRDefault="00024B01" w:rsidP="007B4D16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Under ASPE these assets (That are held for sale) are not reclassified ( Current asset stays current, long term assets stays long term)</w:t>
      </w:r>
    </w:p>
    <w:p w14:paraId="6F0EB82F" w14:textId="77777777" w:rsidR="00024B01" w:rsidRDefault="00024B01" w:rsidP="007B4D16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Under IFRS these assets (That are held for sale) are reclassified to current assets</w:t>
      </w:r>
    </w:p>
    <w:p w14:paraId="22BCE347" w14:textId="77777777" w:rsidR="007B4D16" w:rsidRDefault="007B4D16" w:rsidP="007B4D1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Other Comprehensive Income</w:t>
      </w:r>
    </w:p>
    <w:p w14:paraId="4367EC8A" w14:textId="77777777" w:rsidR="007B4D16" w:rsidRDefault="007B4D16" w:rsidP="007B4D1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Includes gain/losses not reported on Net Income</w:t>
      </w:r>
    </w:p>
    <w:p w14:paraId="04EA4A7F" w14:textId="77777777" w:rsidR="007B4D16" w:rsidRDefault="007B4D16" w:rsidP="00A81B15">
      <w:pPr>
        <w:rPr>
          <w:sz w:val="24"/>
          <w:szCs w:val="24"/>
        </w:rPr>
      </w:pPr>
    </w:p>
    <w:p w14:paraId="2B388DE1" w14:textId="77777777" w:rsidR="00A81B15" w:rsidRDefault="00A81B15" w:rsidP="00A81B15">
      <w:pPr>
        <w:rPr>
          <w:sz w:val="24"/>
          <w:szCs w:val="24"/>
        </w:rPr>
      </w:pPr>
    </w:p>
    <w:p w14:paraId="33A7BCDE" w14:textId="77777777" w:rsidR="00A81B15" w:rsidRDefault="00A81B15" w:rsidP="00A81B15">
      <w:pPr>
        <w:rPr>
          <w:sz w:val="24"/>
          <w:szCs w:val="24"/>
        </w:rPr>
      </w:pPr>
    </w:p>
    <w:p w14:paraId="4505591B" w14:textId="77777777" w:rsidR="00A81B15" w:rsidRDefault="00A81B15" w:rsidP="00A81B15">
      <w:pPr>
        <w:rPr>
          <w:sz w:val="24"/>
          <w:szCs w:val="24"/>
        </w:rPr>
      </w:pPr>
    </w:p>
    <w:p w14:paraId="79382D15" w14:textId="77777777" w:rsidR="00A81B15" w:rsidRDefault="00A81B15" w:rsidP="00A81B15">
      <w:pPr>
        <w:rPr>
          <w:sz w:val="24"/>
          <w:szCs w:val="24"/>
        </w:rPr>
      </w:pPr>
    </w:p>
    <w:p w14:paraId="7B267B62" w14:textId="77777777" w:rsidR="00A81B15" w:rsidRDefault="00A81B15" w:rsidP="00A81B15">
      <w:pPr>
        <w:rPr>
          <w:sz w:val="24"/>
          <w:szCs w:val="24"/>
        </w:rPr>
      </w:pPr>
    </w:p>
    <w:p w14:paraId="0E584914" w14:textId="77777777" w:rsidR="00A81B15" w:rsidRDefault="00A81B15" w:rsidP="00A81B15">
      <w:pPr>
        <w:rPr>
          <w:sz w:val="24"/>
          <w:szCs w:val="24"/>
        </w:rPr>
      </w:pPr>
    </w:p>
    <w:p w14:paraId="6BF83C16" w14:textId="77777777" w:rsidR="00A81B15" w:rsidRDefault="00A81B15" w:rsidP="00A81B15">
      <w:pPr>
        <w:rPr>
          <w:b/>
          <w:sz w:val="24"/>
          <w:szCs w:val="24"/>
        </w:rPr>
      </w:pPr>
      <w:r>
        <w:rPr>
          <w:b/>
          <w:sz w:val="24"/>
          <w:szCs w:val="24"/>
        </w:rPr>
        <w:t>Chapter 5 Statement of Financial Position: Balance Sheet</w:t>
      </w:r>
    </w:p>
    <w:p w14:paraId="2D25FE32" w14:textId="77777777" w:rsidR="00A81B15" w:rsidRDefault="00A81B15" w:rsidP="00A81B15">
      <w:pPr>
        <w:rPr>
          <w:b/>
          <w:sz w:val="24"/>
          <w:szCs w:val="24"/>
        </w:rPr>
      </w:pPr>
      <w:r>
        <w:rPr>
          <w:b/>
          <w:sz w:val="24"/>
          <w:szCs w:val="24"/>
        </w:rPr>
        <w:t>Balance Sheet Classification</w:t>
      </w:r>
    </w:p>
    <w:p w14:paraId="259594B7" w14:textId="77777777" w:rsidR="00A81B15" w:rsidRDefault="00A81B15" w:rsidP="00A81B15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Assets</w:t>
      </w:r>
    </w:p>
    <w:p w14:paraId="7676EE12" w14:textId="77777777" w:rsidR="00A81B15" w:rsidRDefault="00A81B15" w:rsidP="00A81B15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A81B15">
        <w:rPr>
          <w:sz w:val="24"/>
          <w:szCs w:val="24"/>
        </w:rPr>
        <w:t>Current Assets</w:t>
      </w:r>
    </w:p>
    <w:p w14:paraId="4B980E37" w14:textId="77777777" w:rsidR="00A81B15" w:rsidRDefault="00A81B15" w:rsidP="00A81B15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Disclose Any Restrictions to Cash</w:t>
      </w:r>
    </w:p>
    <w:p w14:paraId="2366408E" w14:textId="77777777" w:rsidR="00A81B15" w:rsidRDefault="00A81B15" w:rsidP="00A81B15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Receivables measured at NRV</w:t>
      </w:r>
    </w:p>
    <w:p w14:paraId="24C742A2" w14:textId="77777777" w:rsidR="00A81B15" w:rsidRPr="00A81B15" w:rsidRDefault="00A81B15" w:rsidP="00A81B15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Inventories measured at lower of cost and NRV, If manufacturing company separate inventories into  raw material, work in progress and finished goods</w:t>
      </w:r>
    </w:p>
    <w:p w14:paraId="0B53F96D" w14:textId="77777777" w:rsidR="00A81B15" w:rsidRDefault="00A81B15" w:rsidP="00A81B15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A81B15">
        <w:rPr>
          <w:sz w:val="24"/>
          <w:szCs w:val="24"/>
        </w:rPr>
        <w:t>Long Term Investments</w:t>
      </w:r>
    </w:p>
    <w:p w14:paraId="2F948365" w14:textId="77777777" w:rsidR="00A81B15" w:rsidRPr="00A81B15" w:rsidRDefault="00A81B15" w:rsidP="00A81B15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Measured At Cost/Amortized Cost or Fair Value</w:t>
      </w:r>
    </w:p>
    <w:p w14:paraId="6F818764" w14:textId="77777777" w:rsidR="00A81B15" w:rsidRDefault="00A81B15" w:rsidP="00A81B15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A81B15">
        <w:rPr>
          <w:sz w:val="24"/>
          <w:szCs w:val="24"/>
        </w:rPr>
        <w:lastRenderedPageBreak/>
        <w:t>Property Plan</w:t>
      </w:r>
      <w:r>
        <w:rPr>
          <w:sz w:val="24"/>
          <w:szCs w:val="24"/>
        </w:rPr>
        <w:t xml:space="preserve"> &amp; Equipment</w:t>
      </w:r>
    </w:p>
    <w:p w14:paraId="5733EF07" w14:textId="77777777" w:rsidR="00A81B15" w:rsidRDefault="00A81B15" w:rsidP="00A81B15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Measured at cost or fair value (FV or cost only under IFRS, cost as ASPE)</w:t>
      </w:r>
    </w:p>
    <w:p w14:paraId="7E65C85D" w14:textId="77777777" w:rsidR="00490571" w:rsidRDefault="00490571" w:rsidP="00A81B15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Disclose useful life, salvage value, depreciation method </w:t>
      </w:r>
    </w:p>
    <w:p w14:paraId="21C49C69" w14:textId="77777777" w:rsidR="00A81B15" w:rsidRDefault="00A81B15" w:rsidP="00A81B1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Intangible Assets</w:t>
      </w:r>
    </w:p>
    <w:p w14:paraId="0EB12F1B" w14:textId="77777777" w:rsidR="00490571" w:rsidRDefault="00490571" w:rsidP="0049057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Grouped under finite or infinite life</w:t>
      </w:r>
    </w:p>
    <w:p w14:paraId="3E68D2CF" w14:textId="77777777" w:rsidR="00490571" w:rsidRDefault="00490571" w:rsidP="0049057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Finite life: Amortized over useful life</w:t>
      </w:r>
    </w:p>
    <w:p w14:paraId="566C2B49" w14:textId="77777777" w:rsidR="00490571" w:rsidRDefault="00490571" w:rsidP="0049057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Infinite life: not amortized</w:t>
      </w:r>
    </w:p>
    <w:p w14:paraId="0EC5726E" w14:textId="77777777" w:rsidR="00A81B15" w:rsidRPr="00A81B15" w:rsidRDefault="00A81B15" w:rsidP="00A81B1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Other Assets</w:t>
      </w:r>
    </w:p>
    <w:p w14:paraId="47C39072" w14:textId="77777777" w:rsidR="00A81B15" w:rsidRPr="00A81B15" w:rsidRDefault="00A81B15" w:rsidP="00A81B1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Liabilities</w:t>
      </w:r>
    </w:p>
    <w:p w14:paraId="34893EE1" w14:textId="77777777" w:rsidR="00A81B15" w:rsidRDefault="00A81B15" w:rsidP="00A81B1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Current Liabilities</w:t>
      </w:r>
    </w:p>
    <w:p w14:paraId="103E12EF" w14:textId="77777777" w:rsidR="00A81B15" w:rsidRDefault="00A81B15" w:rsidP="00A81B1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Long Term Debt</w:t>
      </w:r>
    </w:p>
    <w:p w14:paraId="38692275" w14:textId="77777777" w:rsidR="00A81B15" w:rsidRPr="00A81B15" w:rsidRDefault="00A81B15" w:rsidP="00A81B1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Shareholders Equity</w:t>
      </w:r>
    </w:p>
    <w:p w14:paraId="345BAEDB" w14:textId="77777777" w:rsidR="00A81B15" w:rsidRDefault="00A81B15" w:rsidP="00A81B1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Capital Shares</w:t>
      </w:r>
    </w:p>
    <w:p w14:paraId="3C4FE4EB" w14:textId="77777777" w:rsidR="00490571" w:rsidRDefault="00490571" w:rsidP="00490571">
      <w:pPr>
        <w:pStyle w:val="ListParagraph"/>
        <w:numPr>
          <w:ilvl w:val="2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Exchange value of issue shares</w:t>
      </w:r>
    </w:p>
    <w:p w14:paraId="600DF1A6" w14:textId="77777777" w:rsidR="00490571" w:rsidRDefault="00490571" w:rsidP="00490571">
      <w:pPr>
        <w:pStyle w:val="ListParagraph"/>
        <w:numPr>
          <w:ilvl w:val="2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Disclose, issued, authorized and outstanding amounts</w:t>
      </w:r>
    </w:p>
    <w:p w14:paraId="11FC44D3" w14:textId="77777777" w:rsidR="00A81B15" w:rsidRDefault="00A81B15" w:rsidP="00A81B1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Contributed Surplus</w:t>
      </w:r>
    </w:p>
    <w:p w14:paraId="15E90C20" w14:textId="77777777" w:rsidR="00490571" w:rsidRDefault="00490571" w:rsidP="00490571">
      <w:pPr>
        <w:pStyle w:val="ListParagraph"/>
        <w:numPr>
          <w:ilvl w:val="2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Premium from issuing or reissuing shares</w:t>
      </w:r>
    </w:p>
    <w:p w14:paraId="2882E751" w14:textId="77777777" w:rsidR="00A81B15" w:rsidRDefault="00A81B15" w:rsidP="00A81B1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Retained earnings</w:t>
      </w:r>
    </w:p>
    <w:p w14:paraId="40F0D10A" w14:textId="77777777" w:rsidR="00A81B15" w:rsidRDefault="00A81B15" w:rsidP="00A81B1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Accumulated OCI / Surplus</w:t>
      </w:r>
    </w:p>
    <w:p w14:paraId="71903277" w14:textId="77777777" w:rsidR="00D36049" w:rsidRDefault="00D36049" w:rsidP="00D3604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Chapter 22 – Cash Flow Statement</w:t>
      </w:r>
    </w:p>
    <w:p w14:paraId="43ECE429" w14:textId="77777777" w:rsidR="00D36049" w:rsidRDefault="00D36049" w:rsidP="00D3604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Cash Flow Classifications</w:t>
      </w:r>
    </w:p>
    <w:p w14:paraId="71F9C625" w14:textId="77777777" w:rsidR="00D36049" w:rsidRDefault="00D36049" w:rsidP="00D36049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Operating Activities</w:t>
      </w:r>
    </w:p>
    <w:p w14:paraId="16335DB3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Collections from customers</w:t>
      </w:r>
    </w:p>
    <w:p w14:paraId="4B9E5100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Payments to supplier</w:t>
      </w:r>
    </w:p>
    <w:p w14:paraId="139656F4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Payments to employees</w:t>
      </w:r>
    </w:p>
    <w:p w14:paraId="09927BFA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Payments to CRA for text</w:t>
      </w:r>
    </w:p>
    <w:p w14:paraId="53AAD52D" w14:textId="77777777" w:rsidR="00D36049" w:rsidRDefault="00D36049" w:rsidP="00D36049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Investing Activities</w:t>
      </w:r>
    </w:p>
    <w:p w14:paraId="5BC0F165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Purchase or disposal of capital asset</w:t>
      </w:r>
    </w:p>
    <w:p w14:paraId="13F98590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Acquiring interest in another corporation</w:t>
      </w:r>
    </w:p>
    <w:p w14:paraId="66859EEE" w14:textId="77777777" w:rsidR="00D36049" w:rsidRDefault="00D36049" w:rsidP="00D36049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Financing Activities</w:t>
      </w:r>
    </w:p>
    <w:p w14:paraId="2F2F0474" w14:textId="77777777" w:rsidR="00D36049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Issuing debt, Repayment of debt</w:t>
      </w:r>
    </w:p>
    <w:p w14:paraId="39CA9083" w14:textId="77777777" w:rsidR="00A81B15" w:rsidRPr="00D36049" w:rsidRDefault="00D36049" w:rsidP="00D3604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Issuing new shares or repurchase of currently outstanding shares</w:t>
      </w:r>
    </w:p>
    <w:p w14:paraId="2B16B82D" w14:textId="77777777" w:rsidR="00D36049" w:rsidRDefault="00D36049" w:rsidP="00D36049">
      <w:pPr>
        <w:jc w:val="both"/>
        <w:rPr>
          <w:b/>
          <w:sz w:val="24"/>
          <w:szCs w:val="24"/>
        </w:rPr>
      </w:pPr>
    </w:p>
    <w:p w14:paraId="21A44DDF" w14:textId="77777777" w:rsidR="00D36049" w:rsidRDefault="00D36049" w:rsidP="00D36049">
      <w:pPr>
        <w:jc w:val="both"/>
        <w:rPr>
          <w:b/>
          <w:sz w:val="24"/>
          <w:szCs w:val="24"/>
        </w:rPr>
      </w:pPr>
    </w:p>
    <w:p w14:paraId="374C2E57" w14:textId="77777777" w:rsidR="00D36049" w:rsidRDefault="00D36049" w:rsidP="00D36049">
      <w:pPr>
        <w:jc w:val="both"/>
        <w:rPr>
          <w:b/>
          <w:sz w:val="24"/>
          <w:szCs w:val="24"/>
        </w:rPr>
      </w:pPr>
    </w:p>
    <w:p w14:paraId="009AA0A4" w14:textId="77777777" w:rsidR="00D36049" w:rsidRDefault="00D36049" w:rsidP="00D36049">
      <w:pPr>
        <w:jc w:val="both"/>
        <w:rPr>
          <w:b/>
          <w:sz w:val="24"/>
          <w:szCs w:val="24"/>
        </w:rPr>
      </w:pPr>
    </w:p>
    <w:p w14:paraId="47116FAC" w14:textId="77777777" w:rsidR="00D36049" w:rsidRDefault="00D36049" w:rsidP="00D3604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IFRS vs. ASPE – Cash Flow Statement</w:t>
      </w:r>
    </w:p>
    <w:tbl>
      <w:tblPr>
        <w:tblStyle w:val="TableGrid"/>
        <w:tblW w:w="9694" w:type="dxa"/>
        <w:tblLayout w:type="fixed"/>
        <w:tblLook w:val="04A0" w:firstRow="1" w:lastRow="0" w:firstColumn="1" w:lastColumn="0" w:noHBand="0" w:noVBand="1"/>
      </w:tblPr>
      <w:tblGrid>
        <w:gridCol w:w="4847"/>
        <w:gridCol w:w="4847"/>
      </w:tblGrid>
      <w:tr w:rsidR="00807089" w14:paraId="67910268" w14:textId="77777777" w:rsidTr="00807089">
        <w:trPr>
          <w:trHeight w:val="272"/>
        </w:trPr>
        <w:tc>
          <w:tcPr>
            <w:tcW w:w="4847" w:type="dxa"/>
          </w:tcPr>
          <w:p w14:paraId="02F5E6E4" w14:textId="77777777" w:rsidR="00807089" w:rsidRDefault="00807089" w:rsidP="008070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ASPE</w:t>
            </w:r>
          </w:p>
        </w:tc>
        <w:tc>
          <w:tcPr>
            <w:tcW w:w="4847" w:type="dxa"/>
          </w:tcPr>
          <w:p w14:paraId="2EA769C2" w14:textId="77777777" w:rsidR="00807089" w:rsidRDefault="00807089" w:rsidP="008070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IFRS</w:t>
            </w:r>
          </w:p>
        </w:tc>
      </w:tr>
      <w:tr w:rsidR="00807089" w14:paraId="716B7E43" w14:textId="77777777" w:rsidTr="00807089">
        <w:trPr>
          <w:trHeight w:val="787"/>
        </w:trPr>
        <w:tc>
          <w:tcPr>
            <w:tcW w:w="4847" w:type="dxa"/>
          </w:tcPr>
          <w:p w14:paraId="411632D6" w14:textId="77777777" w:rsidR="00807089" w:rsidRPr="00807089" w:rsidRDefault="00807089" w:rsidP="00D360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 Expense/Revenue, Dividend Revenue, classified as operating. Dividends declared classified as financing</w:t>
            </w:r>
          </w:p>
        </w:tc>
        <w:tc>
          <w:tcPr>
            <w:tcW w:w="4847" w:type="dxa"/>
          </w:tcPr>
          <w:p w14:paraId="0BA91A88" w14:textId="77777777" w:rsidR="00807089" w:rsidRPr="00807089" w:rsidRDefault="00807089" w:rsidP="00D360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 or dividends paid can be operating or financing</w:t>
            </w:r>
          </w:p>
        </w:tc>
      </w:tr>
      <w:tr w:rsidR="00807089" w14:paraId="57A84691" w14:textId="77777777" w:rsidTr="00807089">
        <w:trPr>
          <w:trHeight w:val="514"/>
        </w:trPr>
        <w:tc>
          <w:tcPr>
            <w:tcW w:w="4847" w:type="dxa"/>
          </w:tcPr>
          <w:p w14:paraId="43D7CCA5" w14:textId="77777777" w:rsidR="00807089" w:rsidRDefault="00807089" w:rsidP="00D3604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847" w:type="dxa"/>
          </w:tcPr>
          <w:p w14:paraId="48D2BCF8" w14:textId="77777777" w:rsidR="00807089" w:rsidRPr="00807089" w:rsidRDefault="00807089" w:rsidP="00D360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 and dividends received can be operating or financing</w:t>
            </w:r>
          </w:p>
        </w:tc>
      </w:tr>
      <w:tr w:rsidR="00807089" w14:paraId="04A359ED" w14:textId="77777777" w:rsidTr="00807089">
        <w:trPr>
          <w:trHeight w:val="272"/>
        </w:trPr>
        <w:tc>
          <w:tcPr>
            <w:tcW w:w="4847" w:type="dxa"/>
          </w:tcPr>
          <w:p w14:paraId="6DA805A9" w14:textId="77777777" w:rsidR="00807089" w:rsidRDefault="00807089" w:rsidP="00D3604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847" w:type="dxa"/>
          </w:tcPr>
          <w:p w14:paraId="61EE0E31" w14:textId="77777777" w:rsidR="00807089" w:rsidRDefault="00807089" w:rsidP="00D3604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9BD90B3" w14:textId="77777777" w:rsidR="00D36049" w:rsidRDefault="00D36049" w:rsidP="00D36049">
      <w:pPr>
        <w:jc w:val="both"/>
        <w:rPr>
          <w:b/>
          <w:sz w:val="24"/>
          <w:szCs w:val="24"/>
        </w:rPr>
      </w:pPr>
    </w:p>
    <w:p w14:paraId="4864CDF6" w14:textId="77777777" w:rsidR="00D36049" w:rsidRDefault="00807089" w:rsidP="00D3604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Two Methods For Preparing Operating Cash Flow Section</w:t>
      </w:r>
    </w:p>
    <w:p w14:paraId="5E3E3347" w14:textId="77777777" w:rsidR="00807089" w:rsidRDefault="00807089" w:rsidP="00807089">
      <w:pPr>
        <w:pStyle w:val="ListParagraph"/>
        <w:numPr>
          <w:ilvl w:val="0"/>
          <w:numId w:val="9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Direct</w:t>
      </w:r>
    </w:p>
    <w:p w14:paraId="13420DA0" w14:textId="77777777" w:rsidR="00807089" w:rsidRPr="00807089" w:rsidRDefault="00807089" w:rsidP="00807089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Determines operating cash flows directly for each operating source or use of cash</w:t>
      </w:r>
    </w:p>
    <w:p w14:paraId="68117D01" w14:textId="77777777" w:rsidR="00807089" w:rsidRDefault="00807089" w:rsidP="00807089">
      <w:pPr>
        <w:pStyle w:val="ListParagraph"/>
        <w:numPr>
          <w:ilvl w:val="0"/>
          <w:numId w:val="9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Indirect</w:t>
      </w:r>
    </w:p>
    <w:p w14:paraId="01F56CF4" w14:textId="77777777" w:rsidR="00807089" w:rsidRPr="00807089" w:rsidRDefault="00807089" w:rsidP="00807089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Reconciles Net income to cash flows from operations</w:t>
      </w:r>
    </w:p>
    <w:p w14:paraId="3F617B19" w14:textId="77777777" w:rsidR="00807089" w:rsidRPr="00807089" w:rsidRDefault="00807089" w:rsidP="0080708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Operating Activities: Look at current liabilities &amp; current assets</w:t>
      </w:r>
    </w:p>
    <w:p w14:paraId="19BC393D" w14:textId="77777777" w:rsidR="00807089" w:rsidRPr="00807089" w:rsidRDefault="00807089" w:rsidP="0080708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Investing Activities: Look at non-current assets</w:t>
      </w:r>
    </w:p>
    <w:p w14:paraId="64ECAAC1" w14:textId="77777777" w:rsidR="00807089" w:rsidRPr="00807089" w:rsidRDefault="00807089" w:rsidP="00807089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Financing Activities: Look at non-current liabilities &amp; equity</w:t>
      </w:r>
    </w:p>
    <w:p w14:paraId="665FA6E5" w14:textId="77777777" w:rsidR="00807089" w:rsidRDefault="00807089" w:rsidP="0080708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Disclosures</w:t>
      </w:r>
    </w:p>
    <w:p w14:paraId="7E9297E6" w14:textId="77777777" w:rsidR="00807089" w:rsidRDefault="00807089" w:rsidP="0080708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ASPE &amp; IFRS</w:t>
      </w:r>
    </w:p>
    <w:p w14:paraId="58DA444B" w14:textId="77777777" w:rsidR="00807089" w:rsidRPr="00972850" w:rsidRDefault="00972850" w:rsidP="00972850">
      <w:pPr>
        <w:pStyle w:val="ListParagraph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Significant non cash investing and financing transactions</w:t>
      </w:r>
    </w:p>
    <w:p w14:paraId="487AE742" w14:textId="77777777" w:rsidR="00972850" w:rsidRPr="00972850" w:rsidRDefault="00972850" w:rsidP="00972850">
      <w:pPr>
        <w:pStyle w:val="ListParagraph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Policy on cash and cash equivalents</w:t>
      </w:r>
    </w:p>
    <w:p w14:paraId="2E06AC0A" w14:textId="77777777" w:rsidR="00972850" w:rsidRPr="00972850" w:rsidRDefault="00972850" w:rsidP="00972850">
      <w:pPr>
        <w:pStyle w:val="ListParagraph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Reconciliation of cash and cash equivalents to balance sheet accounts</w:t>
      </w:r>
    </w:p>
    <w:p w14:paraId="5102C609" w14:textId="77777777" w:rsidR="00972850" w:rsidRDefault="00972850" w:rsidP="0097285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IFRS</w:t>
      </w:r>
    </w:p>
    <w:p w14:paraId="72742F44" w14:textId="77777777" w:rsidR="00972850" w:rsidRPr="00972850" w:rsidRDefault="00972850" w:rsidP="00972850">
      <w:pPr>
        <w:pStyle w:val="ListParagraph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Cash paid for taxes</w:t>
      </w:r>
    </w:p>
    <w:p w14:paraId="6E464866" w14:textId="77777777" w:rsidR="00972850" w:rsidRPr="00972850" w:rsidRDefault="00972850" w:rsidP="00972850">
      <w:pPr>
        <w:pStyle w:val="ListParagraph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Cash paid for interest</w:t>
      </w:r>
    </w:p>
    <w:p w14:paraId="19546545" w14:textId="77777777" w:rsidR="00972850" w:rsidRPr="003A02A0" w:rsidRDefault="00972850" w:rsidP="00972850">
      <w:pPr>
        <w:pStyle w:val="ListParagraph"/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Restriction on cash and cash equivalent</w:t>
      </w:r>
    </w:p>
    <w:p w14:paraId="55BDD76A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6EFDE50E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1D494B57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1FDC08D2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574B2D50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7A164BC6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4465D27B" w14:textId="77777777" w:rsidR="003A02A0" w:rsidRDefault="003A02A0" w:rsidP="003A02A0">
      <w:pPr>
        <w:jc w:val="both"/>
        <w:rPr>
          <w:b/>
          <w:sz w:val="24"/>
          <w:szCs w:val="24"/>
        </w:rPr>
      </w:pPr>
    </w:p>
    <w:p w14:paraId="114893BA" w14:textId="77777777" w:rsidR="003A02A0" w:rsidRDefault="003A02A0" w:rsidP="003A02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Case Analysis</w:t>
      </w:r>
    </w:p>
    <w:p w14:paraId="2857EE49" w14:textId="77777777" w:rsidR="003A02A0" w:rsidRDefault="003A02A0" w:rsidP="003A02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Steps to take</w:t>
      </w:r>
    </w:p>
    <w:p w14:paraId="505D2456" w14:textId="77777777" w:rsidR="003A02A0" w:rsidRDefault="003A02A0" w:rsidP="003A02A0">
      <w:pPr>
        <w:pStyle w:val="ListParagraph"/>
        <w:numPr>
          <w:ilvl w:val="0"/>
          <w:numId w:val="1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Find your role in the case:</w:t>
      </w:r>
    </w:p>
    <w:p w14:paraId="2047CB77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Identify your </w:t>
      </w:r>
      <w:proofErr w:type="gramStart"/>
      <w:r>
        <w:rPr>
          <w:sz w:val="24"/>
          <w:szCs w:val="24"/>
        </w:rPr>
        <w:t>role,</w:t>
      </w:r>
      <w:proofErr w:type="gramEnd"/>
      <w:r>
        <w:rPr>
          <w:sz w:val="24"/>
          <w:szCs w:val="24"/>
        </w:rPr>
        <w:t xml:space="preserve"> are you</w:t>
      </w:r>
      <w:r w:rsidRPr="003A02A0">
        <w:rPr>
          <w:sz w:val="24"/>
          <w:szCs w:val="24"/>
        </w:rPr>
        <w:t xml:space="preserve"> an auditor,</w:t>
      </w:r>
      <w:r>
        <w:rPr>
          <w:sz w:val="24"/>
          <w:szCs w:val="24"/>
        </w:rPr>
        <w:t xml:space="preserve"> analyst or manager?</w:t>
      </w:r>
    </w:p>
    <w:p w14:paraId="7D554DFF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Identify the stakeholders</w:t>
      </w:r>
    </w:p>
    <w:p w14:paraId="4C9E3190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Consider business requirements</w:t>
      </w:r>
    </w:p>
    <w:p w14:paraId="6BE039F3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Understand the company</w:t>
      </w:r>
    </w:p>
    <w:p w14:paraId="141C1AE9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Are you under GAAP or IFRS?</w:t>
      </w:r>
    </w:p>
    <w:p w14:paraId="15412B66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What is your objective?</w:t>
      </w:r>
    </w:p>
    <w:p w14:paraId="002A97DD" w14:textId="77777777" w:rsidR="003A02A0" w:rsidRDefault="003A02A0" w:rsidP="003A02A0">
      <w:pPr>
        <w:pStyle w:val="ListParagraph"/>
        <w:numPr>
          <w:ilvl w:val="0"/>
          <w:numId w:val="1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Analyse the issues</w:t>
      </w:r>
    </w:p>
    <w:p w14:paraId="7D10A869" w14:textId="77777777" w:rsidR="003A02A0" w:rsidRP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Identify financial reporting issues</w:t>
      </w:r>
    </w:p>
    <w:p w14:paraId="0319CE05" w14:textId="77777777" w:rsidR="003A02A0" w:rsidRP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Look for alternatives</w:t>
      </w:r>
    </w:p>
    <w:p w14:paraId="100139B6" w14:textId="77777777" w:rsidR="003A02A0" w:rsidRP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Look for relevant alternatives</w:t>
      </w:r>
    </w:p>
    <w:p w14:paraId="1A0FAED3" w14:textId="77777777" w:rsidR="003A02A0" w:rsidRP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Consider Qualitative &amp; Quantitative analysis</w:t>
      </w:r>
    </w:p>
    <w:p w14:paraId="66B28581" w14:textId="77777777" w:rsid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Incorporate GAAP or IFRS</w:t>
      </w:r>
      <w:r w:rsidRPr="003A02A0">
        <w:rPr>
          <w:b/>
          <w:sz w:val="24"/>
          <w:szCs w:val="24"/>
        </w:rPr>
        <w:t>.</w:t>
      </w:r>
    </w:p>
    <w:p w14:paraId="69B8902F" w14:textId="77777777" w:rsidR="003A02A0" w:rsidRPr="003A02A0" w:rsidRDefault="003A02A0" w:rsidP="003A02A0">
      <w:pPr>
        <w:pStyle w:val="ListParagraph"/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A02A0">
        <w:rPr>
          <w:b/>
          <w:sz w:val="24"/>
          <w:szCs w:val="24"/>
        </w:rPr>
        <w:t>Analyse the issues</w:t>
      </w:r>
    </w:p>
    <w:p w14:paraId="6880519C" w14:textId="77777777" w:rsidR="003A02A0" w:rsidRP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State recommendations for resolving issue</w:t>
      </w:r>
    </w:p>
    <w:p w14:paraId="1DC7B526" w14:textId="77777777" w:rsidR="003A02A0" w:rsidRPr="003A02A0" w:rsidRDefault="003A02A0" w:rsidP="003A02A0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Summarise conclusion</w:t>
      </w:r>
    </w:p>
    <w:p w14:paraId="117D46BA" w14:textId="77777777" w:rsidR="003A02A0" w:rsidRPr="003A02A0" w:rsidRDefault="003A02A0" w:rsidP="003A02A0">
      <w:pPr>
        <w:ind w:left="720"/>
        <w:jc w:val="both"/>
        <w:rPr>
          <w:b/>
          <w:sz w:val="24"/>
          <w:szCs w:val="24"/>
        </w:rPr>
      </w:pPr>
    </w:p>
    <w:p w14:paraId="0E0F11D5" w14:textId="77777777" w:rsidR="00972850" w:rsidRPr="00972850" w:rsidRDefault="00972850" w:rsidP="00972850">
      <w:pPr>
        <w:ind w:left="360"/>
        <w:jc w:val="both"/>
        <w:rPr>
          <w:b/>
          <w:sz w:val="24"/>
          <w:szCs w:val="24"/>
        </w:rPr>
      </w:pPr>
    </w:p>
    <w:p w14:paraId="732BDE0F" w14:textId="77777777" w:rsidR="00807089" w:rsidRPr="00807089" w:rsidRDefault="00807089" w:rsidP="00807089">
      <w:pPr>
        <w:ind w:left="360"/>
        <w:jc w:val="both"/>
        <w:rPr>
          <w:b/>
          <w:sz w:val="24"/>
          <w:szCs w:val="24"/>
        </w:rPr>
      </w:pPr>
    </w:p>
    <w:p w14:paraId="74F2E2CD" w14:textId="77777777" w:rsidR="00A81B15" w:rsidRPr="00A81B15" w:rsidRDefault="00A81B15" w:rsidP="00A81B15">
      <w:pPr>
        <w:rPr>
          <w:b/>
          <w:sz w:val="24"/>
          <w:szCs w:val="24"/>
        </w:rPr>
      </w:pPr>
    </w:p>
    <w:p w14:paraId="24F3CE55" w14:textId="77777777" w:rsidR="007B4D16" w:rsidRPr="007B4D16" w:rsidRDefault="007B4D16" w:rsidP="007B4D16">
      <w:pPr>
        <w:ind w:left="720"/>
        <w:rPr>
          <w:sz w:val="24"/>
          <w:szCs w:val="24"/>
        </w:rPr>
      </w:pPr>
    </w:p>
    <w:p w14:paraId="383F5019" w14:textId="77777777" w:rsidR="00340BEB" w:rsidRPr="00340BEB" w:rsidRDefault="00340BEB" w:rsidP="00340BEB">
      <w:pPr>
        <w:rPr>
          <w:sz w:val="24"/>
          <w:szCs w:val="24"/>
        </w:rPr>
      </w:pPr>
    </w:p>
    <w:p w14:paraId="6FF091EA" w14:textId="77777777" w:rsidR="00340BEB" w:rsidRPr="00340BEB" w:rsidRDefault="00340BEB" w:rsidP="00340BEB"/>
    <w:sectPr w:rsidR="00340BEB" w:rsidRPr="00340B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5CF"/>
    <w:multiLevelType w:val="hybridMultilevel"/>
    <w:tmpl w:val="421C82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60B8B"/>
    <w:multiLevelType w:val="hybridMultilevel"/>
    <w:tmpl w:val="2EA82F1A"/>
    <w:lvl w:ilvl="0" w:tplc="327041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4E57D4"/>
    <w:multiLevelType w:val="hybridMultilevel"/>
    <w:tmpl w:val="E47E5D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AD5E6B"/>
    <w:multiLevelType w:val="hybridMultilevel"/>
    <w:tmpl w:val="BDBC4CC8"/>
    <w:lvl w:ilvl="0" w:tplc="666EE23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D9362B"/>
    <w:multiLevelType w:val="hybridMultilevel"/>
    <w:tmpl w:val="C66836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FB6044"/>
    <w:multiLevelType w:val="hybridMultilevel"/>
    <w:tmpl w:val="0CD6B720"/>
    <w:lvl w:ilvl="0" w:tplc="1E68BF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2D6333C"/>
    <w:multiLevelType w:val="hybridMultilevel"/>
    <w:tmpl w:val="CCE875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BF656D"/>
    <w:multiLevelType w:val="hybridMultilevel"/>
    <w:tmpl w:val="32FA31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B62DD"/>
    <w:multiLevelType w:val="hybridMultilevel"/>
    <w:tmpl w:val="D2405E98"/>
    <w:lvl w:ilvl="0" w:tplc="CBE0DB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2E34582"/>
    <w:multiLevelType w:val="hybridMultilevel"/>
    <w:tmpl w:val="FAE02EA6"/>
    <w:lvl w:ilvl="0" w:tplc="1E0E89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5C56603"/>
    <w:multiLevelType w:val="hybridMultilevel"/>
    <w:tmpl w:val="62629F94"/>
    <w:lvl w:ilvl="0" w:tplc="E17600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0"/>
  </w:num>
  <w:num w:numId="6">
    <w:abstractNumId w:val="9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88"/>
    <w:rsid w:val="00024B01"/>
    <w:rsid w:val="002A3A13"/>
    <w:rsid w:val="00340BEB"/>
    <w:rsid w:val="003A02A0"/>
    <w:rsid w:val="00490571"/>
    <w:rsid w:val="00576889"/>
    <w:rsid w:val="007063E8"/>
    <w:rsid w:val="007B4D16"/>
    <w:rsid w:val="007D57B8"/>
    <w:rsid w:val="00807089"/>
    <w:rsid w:val="00972850"/>
    <w:rsid w:val="00A30288"/>
    <w:rsid w:val="00A81B15"/>
    <w:rsid w:val="00CD1C6C"/>
    <w:rsid w:val="00D36049"/>
    <w:rsid w:val="00E60332"/>
    <w:rsid w:val="00F17911"/>
    <w:rsid w:val="00FD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39FF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2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07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2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07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969</Words>
  <Characters>5528</Characters>
  <Application>Microsoft Macintosh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Misam Syed</dc:creator>
  <cp:lastModifiedBy>Dharmin Patel</cp:lastModifiedBy>
  <cp:revision>2</cp:revision>
  <dcterms:created xsi:type="dcterms:W3CDTF">2015-10-16T02:36:00Z</dcterms:created>
  <dcterms:modified xsi:type="dcterms:W3CDTF">2015-10-16T02:36:00Z</dcterms:modified>
</cp:coreProperties>
</file>