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FDD" w:rsidRDefault="00240FDD" w:rsidP="00240FDD">
      <w:pPr>
        <w:jc w:val="both"/>
        <w:rPr>
          <w:rFonts w:cs="Euphemia UCAS"/>
          <w:b/>
          <w:sz w:val="24"/>
          <w:szCs w:val="24"/>
        </w:rPr>
      </w:pPr>
      <w:r w:rsidRPr="001F38E1">
        <w:rPr>
          <w:rFonts w:cs="Euphemia UCAS"/>
          <w:b/>
          <w:sz w:val="24"/>
          <w:szCs w:val="24"/>
        </w:rPr>
        <w:t>COURSE Syllabus (chapters correspond to Silberberg, 1</w:t>
      </w:r>
      <w:r w:rsidRPr="001F38E1">
        <w:rPr>
          <w:rFonts w:cs="Euphemia UCAS"/>
          <w:b/>
          <w:sz w:val="24"/>
          <w:szCs w:val="24"/>
          <w:vertAlign w:val="superscript"/>
        </w:rPr>
        <w:t>st</w:t>
      </w:r>
      <w:r w:rsidRPr="001F38E1">
        <w:rPr>
          <w:rFonts w:cs="Euphemia UCAS"/>
          <w:b/>
          <w:sz w:val="24"/>
          <w:szCs w:val="24"/>
        </w:rPr>
        <w:t xml:space="preserve"> Canadian edition)</w:t>
      </w:r>
    </w:p>
    <w:p w:rsidR="00F248D0" w:rsidRDefault="00F248D0" w:rsidP="00240FDD">
      <w:pPr>
        <w:jc w:val="both"/>
        <w:rPr>
          <w:rFonts w:cs="Euphemia UCAS"/>
          <w:b/>
          <w:sz w:val="24"/>
          <w:szCs w:val="24"/>
        </w:rPr>
      </w:pPr>
      <w:r>
        <w:rPr>
          <w:rFonts w:cs="Euphemia UCAS"/>
          <w:b/>
          <w:sz w:val="24"/>
          <w:szCs w:val="24"/>
        </w:rPr>
        <w:t xml:space="preserve">The following is a summary of the six blocks of material that will be covered in CHM 1311C. The approximate number of lectures on each topic is also discussed. </w:t>
      </w:r>
    </w:p>
    <w:p w:rsidR="00F248D0" w:rsidRPr="001F38E1" w:rsidRDefault="00F248D0" w:rsidP="00F248D0">
      <w:pPr>
        <w:jc w:val="both"/>
        <w:rPr>
          <w:rFonts w:cs="Euphemia UCAS"/>
          <w:b/>
          <w:sz w:val="24"/>
          <w:szCs w:val="24"/>
        </w:rPr>
      </w:pPr>
      <w:r>
        <w:rPr>
          <w:rFonts w:cs="Euphemia UCAS"/>
          <w:b/>
          <w:sz w:val="24"/>
          <w:szCs w:val="24"/>
        </w:rPr>
        <w:t xml:space="preserve">A table with a list of the Chapters and order of the material is also given. </w:t>
      </w:r>
    </w:p>
    <w:p w:rsidR="00F248D0" w:rsidRPr="001F38E1" w:rsidRDefault="00F248D0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</w:rPr>
      </w:pPr>
      <w:r w:rsidRPr="001F38E1">
        <w:rPr>
          <w:rFonts w:eastAsia="Times New Roman" w:cs="Times New Roman"/>
          <w:color w:val="000000"/>
          <w:sz w:val="24"/>
          <w:szCs w:val="24"/>
          <w:u w:val="single"/>
        </w:rPr>
        <w:t>Review of Basic Concepts, Stoichiometry, Aqueous Solutions and Gases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 xml:space="preserve">Objectives: You should be familiar with most of the material in Chapters 1-3 of the textbook. The first lecture will remind you of some of the key concepts in Chapters 1-2. Stoichiometry is an integral part of chemistry and I will therefore review the material of Chapter 3 in the second lecture. The material in these chapters does form the foundation for much of the remainder of the course and I suggest that you review all of the material in these chapters. </w:t>
      </w:r>
      <w:r w:rsidR="00F825E4">
        <w:rPr>
          <w:rFonts w:eastAsia="Times New Roman" w:cs="Times New Roman"/>
          <w:color w:val="000000"/>
          <w:sz w:val="24"/>
          <w:szCs w:val="24"/>
        </w:rPr>
        <w:t xml:space="preserve">At this point we will also cover some general features of reactions in solution and of redox reactions. Some of this material is form Chapters 12 and 19. </w:t>
      </w:r>
      <w:r w:rsidRPr="001F38E1">
        <w:rPr>
          <w:rFonts w:eastAsia="Times New Roman" w:cs="Times New Roman"/>
          <w:color w:val="000000"/>
          <w:sz w:val="24"/>
          <w:szCs w:val="24"/>
        </w:rPr>
        <w:t>The last two lectures of this block will cover the physical properties of gases as presented in Chapter 4. 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Readings: Textbook: Chapters 1-4</w:t>
      </w:r>
      <w:r w:rsidRPr="001F38E1">
        <w:rPr>
          <w:rFonts w:eastAsia="Times New Roman" w:cs="Times New Roman"/>
          <w:color w:val="000000"/>
          <w:sz w:val="24"/>
          <w:szCs w:val="24"/>
        </w:rPr>
        <w:tab/>
      </w:r>
    </w:p>
    <w:p w:rsidR="007B3E2E" w:rsidRDefault="007B3E2E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  <w:u w:val="single"/>
        </w:rPr>
      </w:pPr>
    </w:p>
    <w:p w:rsidR="00F248D0" w:rsidRPr="001F38E1" w:rsidRDefault="00F248D0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</w:rPr>
      </w:pPr>
      <w:r w:rsidRPr="001F38E1">
        <w:rPr>
          <w:rFonts w:eastAsia="Times New Roman" w:cs="Times New Roman"/>
          <w:color w:val="000000"/>
          <w:sz w:val="24"/>
          <w:szCs w:val="24"/>
          <w:u w:val="single"/>
        </w:rPr>
        <w:t>Thermochemistry 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Objectives: Thermochemistry is the topic of Chapter 5. In about two lectures I will cover the first law of thermodynamics and the application of Hess' Law. 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Readings: Textbook: Chapter 5</w:t>
      </w:r>
      <w:r w:rsidRPr="001F38E1">
        <w:rPr>
          <w:rFonts w:eastAsia="Times New Roman" w:cs="Times New Roman"/>
          <w:color w:val="000000"/>
          <w:sz w:val="24"/>
          <w:szCs w:val="24"/>
        </w:rPr>
        <w:tab/>
      </w:r>
    </w:p>
    <w:p w:rsidR="007B3E2E" w:rsidRDefault="007B3E2E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  <w:u w:val="single"/>
        </w:rPr>
      </w:pPr>
    </w:p>
    <w:p w:rsidR="00F248D0" w:rsidRPr="001F38E1" w:rsidRDefault="00F248D0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</w:rPr>
      </w:pPr>
      <w:r w:rsidRPr="001F38E1">
        <w:rPr>
          <w:rFonts w:eastAsia="Times New Roman" w:cs="Times New Roman"/>
          <w:color w:val="000000"/>
          <w:sz w:val="24"/>
          <w:szCs w:val="24"/>
          <w:u w:val="single"/>
        </w:rPr>
        <w:t>Quantum Theory and the Periodic Table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Objectives: The plan is to have about 2 lectures on quantum mechanics and the structure of the atom combined with periodic properties of the elements. 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Readings: Textbook: Chapters 6,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 w:rsidRPr="001F38E1">
        <w:rPr>
          <w:rFonts w:eastAsia="Times New Roman" w:cs="Times New Roman"/>
          <w:color w:val="000000"/>
          <w:sz w:val="24"/>
          <w:szCs w:val="24"/>
        </w:rPr>
        <w:t>7.</w:t>
      </w:r>
      <w:r w:rsidRPr="001F38E1">
        <w:rPr>
          <w:rFonts w:eastAsia="Times New Roman" w:cs="Times New Roman"/>
          <w:color w:val="000000"/>
          <w:sz w:val="24"/>
          <w:szCs w:val="24"/>
        </w:rPr>
        <w:tab/>
      </w:r>
    </w:p>
    <w:p w:rsidR="007B3E2E" w:rsidRDefault="007B3E2E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  <w:u w:val="single"/>
        </w:rPr>
      </w:pPr>
    </w:p>
    <w:p w:rsidR="00F248D0" w:rsidRPr="001F38E1" w:rsidRDefault="00F248D0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</w:rPr>
      </w:pPr>
      <w:r w:rsidRPr="001F38E1">
        <w:rPr>
          <w:rFonts w:eastAsia="Times New Roman" w:cs="Times New Roman"/>
          <w:color w:val="000000"/>
          <w:sz w:val="24"/>
          <w:szCs w:val="24"/>
          <w:u w:val="single"/>
        </w:rPr>
        <w:t>Chemical Kinetics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Objectives: These two lectures cover Chemical Kinetics and are based on Chapter 14. 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Readings: Textbook: Chapter 14</w:t>
      </w:r>
      <w:r w:rsidRPr="001F38E1">
        <w:rPr>
          <w:rFonts w:eastAsia="Times New Roman" w:cs="Times New Roman"/>
          <w:color w:val="000000"/>
          <w:sz w:val="24"/>
          <w:szCs w:val="24"/>
        </w:rPr>
        <w:tab/>
      </w:r>
    </w:p>
    <w:p w:rsidR="007B3E2E" w:rsidRDefault="007B3E2E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  <w:u w:val="single"/>
        </w:rPr>
      </w:pPr>
    </w:p>
    <w:p w:rsidR="00F248D0" w:rsidRPr="001F38E1" w:rsidRDefault="00F248D0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</w:rPr>
      </w:pPr>
      <w:r w:rsidRPr="001F38E1">
        <w:rPr>
          <w:rFonts w:eastAsia="Times New Roman" w:cs="Times New Roman"/>
          <w:color w:val="000000"/>
          <w:sz w:val="24"/>
          <w:szCs w:val="24"/>
          <w:u w:val="single"/>
        </w:rPr>
        <w:t>Equilibrium and Chemical Reactions: Solubility of Salts Acid-Base Chemistry and 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Objectives: The concept of equilibrium and working with equilibrium constants as presented in Chapter 15 and will be covered over two lectures. Acid-base chemistry is covered in Chapters 16 Two lectures will focus on the material in 16 and two will present buffers and neutralization reactions</w:t>
      </w:r>
      <w:r>
        <w:rPr>
          <w:rFonts w:eastAsia="Times New Roman" w:cs="Times New Roman"/>
          <w:color w:val="000000"/>
          <w:sz w:val="24"/>
          <w:szCs w:val="24"/>
        </w:rPr>
        <w:t xml:space="preserve"> from Chapter 17</w:t>
      </w:r>
      <w:r w:rsidRPr="001F38E1">
        <w:rPr>
          <w:rFonts w:eastAsia="Times New Roman" w:cs="Times New Roman"/>
          <w:color w:val="000000"/>
          <w:sz w:val="24"/>
          <w:szCs w:val="24"/>
        </w:rPr>
        <w:t xml:space="preserve">. Solubility and the heterogeneous equilibrium constant, </w:t>
      </w:r>
      <w:proofErr w:type="spellStart"/>
      <w:r w:rsidRPr="001F38E1">
        <w:rPr>
          <w:rFonts w:eastAsia="Times New Roman" w:cs="Times New Roman"/>
          <w:color w:val="000000"/>
          <w:sz w:val="24"/>
          <w:szCs w:val="24"/>
        </w:rPr>
        <w:t>Ksp</w:t>
      </w:r>
      <w:proofErr w:type="spellEnd"/>
      <w:r w:rsidRPr="001F38E1">
        <w:rPr>
          <w:rFonts w:eastAsia="Times New Roman" w:cs="Times New Roman"/>
          <w:color w:val="000000"/>
          <w:sz w:val="24"/>
          <w:szCs w:val="24"/>
        </w:rPr>
        <w:t>, will be treated in two lectures based on the material in Chapter 17. 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Readings: Textbook: Chapters 15, 16, and 17.</w:t>
      </w:r>
      <w:r w:rsidRPr="001F38E1">
        <w:rPr>
          <w:rFonts w:eastAsia="Times New Roman" w:cs="Times New Roman"/>
          <w:color w:val="000000"/>
          <w:sz w:val="24"/>
          <w:szCs w:val="24"/>
        </w:rPr>
        <w:tab/>
      </w:r>
    </w:p>
    <w:p w:rsidR="007B3E2E" w:rsidRDefault="007B3E2E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color w:val="000000"/>
          <w:sz w:val="24"/>
          <w:szCs w:val="24"/>
          <w:u w:val="single"/>
        </w:rPr>
      </w:pPr>
    </w:p>
    <w:p w:rsidR="00F248D0" w:rsidRPr="001F38E1" w:rsidRDefault="00F248D0" w:rsidP="00F248D0">
      <w:pPr>
        <w:tabs>
          <w:tab w:val="left" w:pos="326"/>
          <w:tab w:val="left" w:pos="966"/>
          <w:tab w:val="left" w:pos="2558"/>
          <w:tab w:val="left" w:pos="11243"/>
        </w:tabs>
        <w:spacing w:after="0" w:line="240" w:lineRule="auto"/>
        <w:ind w:left="10"/>
        <w:rPr>
          <w:rFonts w:eastAsia="Times New Roman" w:cs="Times New Roman"/>
          <w:sz w:val="24"/>
          <w:szCs w:val="24"/>
        </w:rPr>
      </w:pPr>
      <w:bookmarkStart w:id="0" w:name="_GoBack"/>
      <w:bookmarkEnd w:id="0"/>
      <w:r w:rsidRPr="001F38E1">
        <w:rPr>
          <w:rFonts w:eastAsia="Times New Roman" w:cs="Times New Roman"/>
          <w:color w:val="000000"/>
          <w:sz w:val="24"/>
          <w:szCs w:val="24"/>
          <w:u w:val="single"/>
        </w:rPr>
        <w:t>Molecular Structure and Bonding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Objectives: These 2.5 lectures will focus on Chapter 8 and 9 and the basic concepts of Lewis structures and shapes of molecules.</w:t>
      </w:r>
      <w:r w:rsidRPr="001F38E1">
        <w:rPr>
          <w:rFonts w:eastAsia="Times New Roman" w:cs="Times New Roman"/>
          <w:color w:val="000000"/>
          <w:sz w:val="24"/>
          <w:szCs w:val="24"/>
        </w:rPr>
        <w:br/>
        <w:t>Readings: Chapter 8,</w:t>
      </w:r>
      <w:r>
        <w:rPr>
          <w:rFonts w:eastAsia="Times New Roman" w:cs="Times New Roman"/>
          <w:color w:val="000000"/>
          <w:sz w:val="24"/>
          <w:szCs w:val="24"/>
        </w:rPr>
        <w:t xml:space="preserve"> </w:t>
      </w:r>
      <w:r w:rsidRPr="001F38E1">
        <w:rPr>
          <w:rFonts w:eastAsia="Times New Roman" w:cs="Times New Roman"/>
          <w:color w:val="000000"/>
          <w:sz w:val="24"/>
          <w:szCs w:val="24"/>
        </w:rPr>
        <w:t>9.</w:t>
      </w:r>
      <w:r w:rsidRPr="001F38E1">
        <w:rPr>
          <w:rFonts w:eastAsia="Times New Roman" w:cs="Times New Roman"/>
          <w:color w:val="000000"/>
          <w:sz w:val="24"/>
          <w:szCs w:val="24"/>
        </w:rPr>
        <w:tab/>
      </w:r>
    </w:p>
    <w:p w:rsidR="00F248D0" w:rsidRPr="001F38E1" w:rsidRDefault="00F248D0" w:rsidP="00F248D0">
      <w:pPr>
        <w:rPr>
          <w:sz w:val="24"/>
          <w:szCs w:val="24"/>
        </w:rPr>
      </w:pPr>
    </w:p>
    <w:p w:rsidR="001F38E1" w:rsidRPr="001F38E1" w:rsidRDefault="001F38E1" w:rsidP="00240FDD">
      <w:pPr>
        <w:jc w:val="both"/>
        <w:rPr>
          <w:rFonts w:cs="Euphemia UCAS"/>
          <w:b/>
          <w:sz w:val="24"/>
          <w:szCs w:val="24"/>
        </w:rPr>
      </w:pPr>
      <w:r>
        <w:rPr>
          <w:rFonts w:cs="Euphemia UCAS"/>
          <w:b/>
          <w:sz w:val="24"/>
          <w:szCs w:val="24"/>
        </w:rPr>
        <w:t xml:space="preserve">The following is a list of the Chapters and order of the material that will covered in CHM 1311C </w:t>
      </w:r>
      <w:r w:rsidR="00CA7C70">
        <w:rPr>
          <w:rFonts w:cs="Euphemia UCAS"/>
          <w:b/>
          <w:sz w:val="24"/>
          <w:szCs w:val="24"/>
        </w:rPr>
        <w:t xml:space="preserve">in </w:t>
      </w:r>
      <w:proofErr w:type="gramStart"/>
      <w:r w:rsidR="00CA7C70">
        <w:rPr>
          <w:rFonts w:cs="Euphemia UCAS"/>
          <w:b/>
          <w:sz w:val="24"/>
          <w:szCs w:val="24"/>
        </w:rPr>
        <w:t>Fall</w:t>
      </w:r>
      <w:proofErr w:type="gramEnd"/>
      <w:r w:rsidR="00CA7C70">
        <w:rPr>
          <w:rFonts w:cs="Euphemia UCAS"/>
          <w:b/>
          <w:sz w:val="24"/>
          <w:szCs w:val="24"/>
        </w:rPr>
        <w:t xml:space="preserve"> 2015</w:t>
      </w:r>
      <w:r>
        <w:rPr>
          <w:rFonts w:cs="Euphemia UCAS"/>
          <w:b/>
          <w:sz w:val="24"/>
          <w:szCs w:val="24"/>
        </w:rPr>
        <w:t xml:space="preserve">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84"/>
        <w:gridCol w:w="2268"/>
        <w:gridCol w:w="5924"/>
      </w:tblGrid>
      <w:tr w:rsidR="00240FDD" w:rsidRPr="001F38E1" w:rsidTr="001F38E1">
        <w:trPr>
          <w:trHeight w:val="732"/>
        </w:trPr>
        <w:tc>
          <w:tcPr>
            <w:tcW w:w="1384" w:type="dxa"/>
            <w:vAlign w:val="center"/>
          </w:tcPr>
          <w:p w:rsidR="00240FDD" w:rsidRPr="001F38E1" w:rsidRDefault="00240FD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1</w:t>
            </w:r>
          </w:p>
        </w:tc>
        <w:tc>
          <w:tcPr>
            <w:tcW w:w="2268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Keys to the Study of Chemistry</w:t>
            </w:r>
          </w:p>
        </w:tc>
        <w:tc>
          <w:tcPr>
            <w:tcW w:w="5924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color w:val="FF0000"/>
                <w:sz w:val="24"/>
                <w:szCs w:val="24"/>
              </w:rPr>
              <w:t>Review on your own</w:t>
            </w:r>
            <w:r w:rsidRPr="001F38E1">
              <w:rPr>
                <w:rFonts w:cs="Euphemia UCAS"/>
                <w:sz w:val="24"/>
                <w:szCs w:val="24"/>
              </w:rPr>
              <w:t>; in particular: 1.4 (Chemical Problem Solving), 1.5 (Measurement in Scientific Study), and 1.6 (Uncertainty in Measurement)</w:t>
            </w:r>
          </w:p>
        </w:tc>
      </w:tr>
      <w:tr w:rsidR="00240FDD" w:rsidRPr="001F38E1" w:rsidTr="001F38E1">
        <w:trPr>
          <w:trHeight w:val="733"/>
        </w:trPr>
        <w:tc>
          <w:tcPr>
            <w:tcW w:w="1384" w:type="dxa"/>
            <w:vAlign w:val="center"/>
          </w:tcPr>
          <w:p w:rsidR="00240FDD" w:rsidRPr="001F38E1" w:rsidRDefault="00240FD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2</w:t>
            </w:r>
          </w:p>
        </w:tc>
        <w:tc>
          <w:tcPr>
            <w:tcW w:w="2268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The Components of Matter</w:t>
            </w:r>
          </w:p>
        </w:tc>
        <w:tc>
          <w:tcPr>
            <w:tcW w:w="5924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color w:val="FF0000"/>
                <w:sz w:val="24"/>
                <w:szCs w:val="24"/>
              </w:rPr>
              <w:t>Review on your own</w:t>
            </w:r>
            <w:r w:rsidRPr="001F38E1">
              <w:rPr>
                <w:rFonts w:cs="Euphemia UCAS"/>
                <w:sz w:val="24"/>
                <w:szCs w:val="24"/>
              </w:rPr>
              <w:t>; in particular: 2.2 (Atomic View of Matter), 2.5 (Atomic Theory Today), and 2.8 (Formulae, Names and Masses)</w:t>
            </w:r>
          </w:p>
        </w:tc>
      </w:tr>
      <w:tr w:rsidR="00240FDD" w:rsidRPr="001F38E1" w:rsidTr="001F38E1">
        <w:trPr>
          <w:trHeight w:val="732"/>
        </w:trPr>
        <w:tc>
          <w:tcPr>
            <w:tcW w:w="1384" w:type="dxa"/>
            <w:vAlign w:val="center"/>
          </w:tcPr>
          <w:p w:rsidR="00240FDD" w:rsidRPr="001F38E1" w:rsidRDefault="00240FD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3</w:t>
            </w:r>
          </w:p>
        </w:tc>
        <w:tc>
          <w:tcPr>
            <w:tcW w:w="2268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Stoichiometry of Formulae and Equations</w:t>
            </w:r>
          </w:p>
        </w:tc>
        <w:tc>
          <w:tcPr>
            <w:tcW w:w="5924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All Sections + Sections 12.4 and 19.1</w:t>
            </w:r>
          </w:p>
        </w:tc>
      </w:tr>
      <w:tr w:rsidR="00240FDD" w:rsidRPr="001F38E1" w:rsidTr="001F38E1">
        <w:trPr>
          <w:trHeight w:val="733"/>
        </w:trPr>
        <w:tc>
          <w:tcPr>
            <w:tcW w:w="1384" w:type="dxa"/>
            <w:vAlign w:val="center"/>
          </w:tcPr>
          <w:p w:rsidR="00240FDD" w:rsidRPr="001F38E1" w:rsidRDefault="00240FD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4</w:t>
            </w:r>
          </w:p>
        </w:tc>
        <w:tc>
          <w:tcPr>
            <w:tcW w:w="2268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Gases and KMT</w:t>
            </w:r>
          </w:p>
        </w:tc>
        <w:tc>
          <w:tcPr>
            <w:tcW w:w="5924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Sections 4.1 to 4.5, Section 4.6(Non-Ideal Gases) only qualitatively</w:t>
            </w:r>
          </w:p>
        </w:tc>
      </w:tr>
      <w:tr w:rsidR="00240FDD" w:rsidRPr="001F38E1" w:rsidTr="001F38E1">
        <w:trPr>
          <w:trHeight w:val="732"/>
        </w:trPr>
        <w:tc>
          <w:tcPr>
            <w:tcW w:w="1384" w:type="dxa"/>
            <w:vAlign w:val="center"/>
          </w:tcPr>
          <w:p w:rsidR="00240FDD" w:rsidRPr="001F38E1" w:rsidRDefault="00240FD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5</w:t>
            </w:r>
          </w:p>
        </w:tc>
        <w:tc>
          <w:tcPr>
            <w:tcW w:w="2268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Thermochemistry (</w:t>
            </w:r>
            <w:r w:rsidRPr="001F38E1">
              <w:rPr>
                <w:sz w:val="24"/>
                <w:szCs w:val="24"/>
              </w:rPr>
              <w:t>∆</w:t>
            </w:r>
            <w:r w:rsidRPr="001F38E1">
              <w:rPr>
                <w:rFonts w:cs="Euphemia UCAS"/>
                <w:sz w:val="24"/>
                <w:szCs w:val="24"/>
              </w:rPr>
              <w:t>H)</w:t>
            </w:r>
          </w:p>
        </w:tc>
        <w:tc>
          <w:tcPr>
            <w:tcW w:w="5924" w:type="dxa"/>
            <w:vAlign w:val="center"/>
          </w:tcPr>
          <w:p w:rsidR="00240FDD" w:rsidRPr="001F38E1" w:rsidRDefault="00240FD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All Sections + Sections 8.3 and 8.4</w:t>
            </w:r>
          </w:p>
        </w:tc>
      </w:tr>
      <w:tr w:rsidR="0095722D" w:rsidRPr="001F38E1" w:rsidTr="001F38E1">
        <w:trPr>
          <w:trHeight w:val="732"/>
        </w:trPr>
        <w:tc>
          <w:tcPr>
            <w:tcW w:w="1384" w:type="dxa"/>
            <w:vAlign w:val="center"/>
          </w:tcPr>
          <w:p w:rsidR="0095722D" w:rsidRPr="001F38E1" w:rsidRDefault="0095722D" w:rsidP="00DF3D72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6</w:t>
            </w:r>
          </w:p>
        </w:tc>
        <w:tc>
          <w:tcPr>
            <w:tcW w:w="2268" w:type="dxa"/>
            <w:vAlign w:val="center"/>
          </w:tcPr>
          <w:p w:rsidR="0095722D" w:rsidRPr="001F38E1" w:rsidRDefault="0095722D" w:rsidP="00DF3D72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Quantum Theory and Atomic Structure</w:t>
            </w:r>
          </w:p>
        </w:tc>
        <w:tc>
          <w:tcPr>
            <w:tcW w:w="5924" w:type="dxa"/>
            <w:vAlign w:val="center"/>
          </w:tcPr>
          <w:p w:rsidR="0095722D" w:rsidRPr="001F38E1" w:rsidRDefault="0095722D" w:rsidP="00DF3D72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Quick Review of Section 6.1 to 6.3 + Section 6.4</w:t>
            </w:r>
          </w:p>
        </w:tc>
      </w:tr>
      <w:tr w:rsidR="0095722D" w:rsidRPr="001F38E1" w:rsidTr="001F38E1">
        <w:trPr>
          <w:trHeight w:val="732"/>
        </w:trPr>
        <w:tc>
          <w:tcPr>
            <w:tcW w:w="1384" w:type="dxa"/>
            <w:vAlign w:val="center"/>
          </w:tcPr>
          <w:p w:rsidR="0095722D" w:rsidRPr="001F38E1" w:rsidRDefault="0095722D" w:rsidP="00DF3D72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7</w:t>
            </w:r>
          </w:p>
        </w:tc>
        <w:tc>
          <w:tcPr>
            <w:tcW w:w="2268" w:type="dxa"/>
            <w:vAlign w:val="center"/>
          </w:tcPr>
          <w:p w:rsidR="0095722D" w:rsidRPr="001F38E1" w:rsidRDefault="0095722D" w:rsidP="00DF3D72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 xml:space="preserve">Electron Configuration </w:t>
            </w:r>
          </w:p>
        </w:tc>
        <w:tc>
          <w:tcPr>
            <w:tcW w:w="5924" w:type="dxa"/>
            <w:vAlign w:val="center"/>
          </w:tcPr>
          <w:p w:rsidR="0095722D" w:rsidRPr="001F38E1" w:rsidRDefault="0095722D" w:rsidP="00DF3D72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Sections 7.1 and 7.2, Quick Look at Section 7.4</w:t>
            </w:r>
          </w:p>
        </w:tc>
      </w:tr>
      <w:tr w:rsidR="0095722D" w:rsidRPr="001F38E1" w:rsidTr="001F38E1">
        <w:trPr>
          <w:trHeight w:val="732"/>
        </w:trPr>
        <w:tc>
          <w:tcPr>
            <w:tcW w:w="1384" w:type="dxa"/>
            <w:vAlign w:val="center"/>
          </w:tcPr>
          <w:p w:rsidR="0095722D" w:rsidRPr="001F38E1" w:rsidRDefault="0095722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14</w:t>
            </w:r>
          </w:p>
        </w:tc>
        <w:tc>
          <w:tcPr>
            <w:tcW w:w="2268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Kinetics</w:t>
            </w:r>
          </w:p>
        </w:tc>
        <w:tc>
          <w:tcPr>
            <w:tcW w:w="5924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All Sections</w:t>
            </w:r>
          </w:p>
        </w:tc>
      </w:tr>
      <w:tr w:rsidR="0095722D" w:rsidRPr="001F38E1" w:rsidTr="001F38E1">
        <w:trPr>
          <w:trHeight w:val="732"/>
        </w:trPr>
        <w:tc>
          <w:tcPr>
            <w:tcW w:w="1384" w:type="dxa"/>
            <w:vAlign w:val="center"/>
          </w:tcPr>
          <w:p w:rsidR="0095722D" w:rsidRPr="001F38E1" w:rsidRDefault="0095722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15</w:t>
            </w:r>
          </w:p>
        </w:tc>
        <w:tc>
          <w:tcPr>
            <w:tcW w:w="2268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Equilibrium (K)</w:t>
            </w:r>
          </w:p>
        </w:tc>
        <w:tc>
          <w:tcPr>
            <w:tcW w:w="5924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All Sections</w:t>
            </w:r>
          </w:p>
        </w:tc>
      </w:tr>
      <w:tr w:rsidR="0095722D" w:rsidRPr="001F38E1" w:rsidTr="001F38E1">
        <w:trPr>
          <w:trHeight w:val="732"/>
        </w:trPr>
        <w:tc>
          <w:tcPr>
            <w:tcW w:w="1384" w:type="dxa"/>
            <w:vAlign w:val="center"/>
          </w:tcPr>
          <w:p w:rsidR="0095722D" w:rsidRPr="001F38E1" w:rsidRDefault="0095722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16</w:t>
            </w:r>
          </w:p>
        </w:tc>
        <w:tc>
          <w:tcPr>
            <w:tcW w:w="2268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Acid-Base Equilibria</w:t>
            </w:r>
          </w:p>
        </w:tc>
        <w:tc>
          <w:tcPr>
            <w:tcW w:w="5924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Sections 16.1 to 16.4 + Section 16.6</w:t>
            </w:r>
          </w:p>
        </w:tc>
      </w:tr>
      <w:tr w:rsidR="0095722D" w:rsidRPr="001F38E1" w:rsidTr="001F38E1">
        <w:trPr>
          <w:trHeight w:val="733"/>
        </w:trPr>
        <w:tc>
          <w:tcPr>
            <w:tcW w:w="1384" w:type="dxa"/>
            <w:vAlign w:val="center"/>
          </w:tcPr>
          <w:p w:rsidR="0095722D" w:rsidRPr="001F38E1" w:rsidRDefault="0095722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17</w:t>
            </w:r>
          </w:p>
        </w:tc>
        <w:tc>
          <w:tcPr>
            <w:tcW w:w="2268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Ionic Equilibria in Aqueous Systems</w:t>
            </w:r>
          </w:p>
        </w:tc>
        <w:tc>
          <w:tcPr>
            <w:tcW w:w="5924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Sections 17.1 to 17.3</w:t>
            </w:r>
          </w:p>
        </w:tc>
      </w:tr>
      <w:tr w:rsidR="0095722D" w:rsidRPr="001F38E1" w:rsidTr="001F38E1">
        <w:trPr>
          <w:trHeight w:val="732"/>
        </w:trPr>
        <w:tc>
          <w:tcPr>
            <w:tcW w:w="1384" w:type="dxa"/>
            <w:vAlign w:val="center"/>
          </w:tcPr>
          <w:p w:rsidR="0095722D" w:rsidRPr="001F38E1" w:rsidRDefault="0095722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8</w:t>
            </w:r>
          </w:p>
        </w:tc>
        <w:tc>
          <w:tcPr>
            <w:tcW w:w="2268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Models of Chemical Bonding</w:t>
            </w:r>
          </w:p>
        </w:tc>
        <w:tc>
          <w:tcPr>
            <w:tcW w:w="5924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Sections 8.1 and 8.6</w:t>
            </w:r>
          </w:p>
        </w:tc>
      </w:tr>
      <w:tr w:rsidR="0095722D" w:rsidRPr="001F38E1" w:rsidTr="001F38E1">
        <w:trPr>
          <w:trHeight w:val="733"/>
        </w:trPr>
        <w:tc>
          <w:tcPr>
            <w:tcW w:w="1384" w:type="dxa"/>
            <w:vAlign w:val="center"/>
          </w:tcPr>
          <w:p w:rsidR="0095722D" w:rsidRPr="001F38E1" w:rsidRDefault="0095722D" w:rsidP="00FC79BD">
            <w:pPr>
              <w:jc w:val="center"/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Chapter 9</w:t>
            </w:r>
          </w:p>
        </w:tc>
        <w:tc>
          <w:tcPr>
            <w:tcW w:w="2268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The Shapes of Molecules</w:t>
            </w:r>
          </w:p>
        </w:tc>
        <w:tc>
          <w:tcPr>
            <w:tcW w:w="5924" w:type="dxa"/>
            <w:vAlign w:val="center"/>
          </w:tcPr>
          <w:p w:rsidR="0095722D" w:rsidRPr="001F38E1" w:rsidRDefault="0095722D" w:rsidP="00FC79BD">
            <w:pPr>
              <w:rPr>
                <w:rFonts w:cs="Euphemia UCAS"/>
                <w:sz w:val="24"/>
                <w:szCs w:val="24"/>
              </w:rPr>
            </w:pPr>
            <w:r w:rsidRPr="001F38E1">
              <w:rPr>
                <w:rFonts w:cs="Euphemia UCAS"/>
                <w:sz w:val="24"/>
                <w:szCs w:val="24"/>
              </w:rPr>
              <w:t>All Sections</w:t>
            </w:r>
          </w:p>
        </w:tc>
      </w:tr>
    </w:tbl>
    <w:p w:rsidR="00240FDD" w:rsidRPr="001F38E1" w:rsidRDefault="00240FDD" w:rsidP="00240FDD">
      <w:pPr>
        <w:jc w:val="both"/>
        <w:rPr>
          <w:rFonts w:cs="Euphemia UCAS"/>
          <w:b/>
          <w:sz w:val="24"/>
          <w:szCs w:val="24"/>
        </w:rPr>
      </w:pPr>
    </w:p>
    <w:p w:rsidR="00240FDD" w:rsidRPr="001F38E1" w:rsidRDefault="00240FDD" w:rsidP="00240FDD">
      <w:pPr>
        <w:rPr>
          <w:sz w:val="24"/>
          <w:szCs w:val="24"/>
        </w:rPr>
      </w:pPr>
      <w:r w:rsidRPr="001F38E1">
        <w:rPr>
          <w:rFonts w:cs="Euphemia UCAS"/>
          <w:i/>
          <w:sz w:val="24"/>
          <w:szCs w:val="24"/>
        </w:rPr>
        <w:t>*note: ordering of material subject to change</w:t>
      </w:r>
    </w:p>
    <w:p w:rsidR="00240FDD" w:rsidRPr="001F38E1" w:rsidRDefault="00240FDD" w:rsidP="00BE705A">
      <w:pPr>
        <w:shd w:val="clear" w:color="auto" w:fill="FFFFFF"/>
        <w:spacing w:after="0" w:line="240" w:lineRule="auto"/>
        <w:rPr>
          <w:rFonts w:eastAsia="Times New Roman" w:cs="Lucida Grande"/>
          <w:color w:val="000000"/>
          <w:sz w:val="24"/>
          <w:szCs w:val="24"/>
        </w:rPr>
      </w:pPr>
    </w:p>
    <w:p w:rsidR="00240FDD" w:rsidRPr="001F38E1" w:rsidRDefault="00240FDD" w:rsidP="00240FDD">
      <w:pPr>
        <w:tabs>
          <w:tab w:val="left" w:pos="316"/>
          <w:tab w:val="left" w:pos="1074"/>
          <w:tab w:val="left" w:pos="2558"/>
          <w:tab w:val="left" w:pos="11243"/>
        </w:tabs>
        <w:spacing w:after="0" w:line="240" w:lineRule="auto"/>
        <w:rPr>
          <w:rFonts w:eastAsia="Times New Roman" w:cs="Times New Roman"/>
          <w:color w:val="000000"/>
          <w:sz w:val="24"/>
          <w:szCs w:val="24"/>
          <w:u w:val="single"/>
        </w:rPr>
      </w:pPr>
      <w:r w:rsidRPr="001F38E1">
        <w:rPr>
          <w:rFonts w:eastAsia="Times New Roman" w:cs="Times New Roman"/>
          <w:color w:val="999999"/>
          <w:sz w:val="24"/>
          <w:szCs w:val="24"/>
        </w:rPr>
        <w:t> </w:t>
      </w:r>
    </w:p>
    <w:sectPr w:rsidR="00240FDD" w:rsidRPr="001F38E1" w:rsidSect="004158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phemia UCAS">
    <w:charset w:val="00"/>
    <w:family w:val="auto"/>
    <w:pitch w:val="variable"/>
    <w:sig w:usb0="80000063" w:usb1="00000000" w:usb2="00002000" w:usb3="00000000" w:csb0="000001F3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05A"/>
    <w:rsid w:val="001F38E1"/>
    <w:rsid w:val="00202E20"/>
    <w:rsid w:val="00240FDD"/>
    <w:rsid w:val="00413F1C"/>
    <w:rsid w:val="00415835"/>
    <w:rsid w:val="00740488"/>
    <w:rsid w:val="007B3E2E"/>
    <w:rsid w:val="0095722D"/>
    <w:rsid w:val="00A67F6B"/>
    <w:rsid w:val="00B927DF"/>
    <w:rsid w:val="00BE705A"/>
    <w:rsid w:val="00CA7C70"/>
    <w:rsid w:val="00F248D0"/>
    <w:rsid w:val="00F8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yllabush1-document37c968ad4ddb4639809c3ea472e2bf10">
    <w:name w:val="syllabush1-document37c968ad4ddb4639809c3ea472e2bf10"/>
    <w:basedOn w:val="DefaultParagraphFont"/>
    <w:rsid w:val="00BE705A"/>
  </w:style>
  <w:style w:type="paragraph" w:customStyle="1" w:styleId="lessonsp-document37c968ad4ddb4639809c3ea472e2bf10">
    <w:name w:val="lessonsp-document37c968ad4ddb4639809c3ea472e2bf10"/>
    <w:basedOn w:val="Normal"/>
    <w:rsid w:val="00BE7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E705A"/>
  </w:style>
  <w:style w:type="paragraph" w:styleId="NormalWeb">
    <w:name w:val="Normal (Web)"/>
    <w:basedOn w:val="Normal"/>
    <w:uiPriority w:val="99"/>
    <w:semiHidden/>
    <w:unhideWhenUsed/>
    <w:rsid w:val="00BE7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xtmenucontainer">
    <w:name w:val="contextmenucontainer"/>
    <w:basedOn w:val="DefaultParagraphFont"/>
    <w:rsid w:val="00BE705A"/>
  </w:style>
  <w:style w:type="paragraph" w:styleId="BalloonText">
    <w:name w:val="Balloon Text"/>
    <w:basedOn w:val="Normal"/>
    <w:link w:val="BalloonTextChar"/>
    <w:uiPriority w:val="99"/>
    <w:semiHidden/>
    <w:unhideWhenUsed/>
    <w:rsid w:val="00BE7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05A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yllabush1-document37c968ad4ddb4639809c3ea472e2bf10">
    <w:name w:val="syllabush1-document37c968ad4ddb4639809c3ea472e2bf10"/>
    <w:basedOn w:val="DefaultParagraphFont"/>
    <w:rsid w:val="00BE705A"/>
  </w:style>
  <w:style w:type="paragraph" w:customStyle="1" w:styleId="lessonsp-document37c968ad4ddb4639809c3ea472e2bf10">
    <w:name w:val="lessonsp-document37c968ad4ddb4639809c3ea472e2bf10"/>
    <w:basedOn w:val="Normal"/>
    <w:rsid w:val="00BE7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E705A"/>
  </w:style>
  <w:style w:type="paragraph" w:styleId="NormalWeb">
    <w:name w:val="Normal (Web)"/>
    <w:basedOn w:val="Normal"/>
    <w:uiPriority w:val="99"/>
    <w:semiHidden/>
    <w:unhideWhenUsed/>
    <w:rsid w:val="00BE7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textmenucontainer">
    <w:name w:val="contextmenucontainer"/>
    <w:basedOn w:val="DefaultParagraphFont"/>
    <w:rsid w:val="00BE705A"/>
  </w:style>
  <w:style w:type="paragraph" w:styleId="BalloonText">
    <w:name w:val="Balloon Text"/>
    <w:basedOn w:val="Normal"/>
    <w:link w:val="BalloonTextChar"/>
    <w:uiPriority w:val="99"/>
    <w:semiHidden/>
    <w:unhideWhenUsed/>
    <w:rsid w:val="00BE7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705A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3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51978">
              <w:marLeft w:val="0"/>
              <w:marRight w:val="0"/>
              <w:marTop w:val="0"/>
              <w:marBottom w:val="0"/>
              <w:divBdr>
                <w:top w:val="single" w:sz="4" w:space="4" w:color="000000"/>
                <w:left w:val="single" w:sz="4" w:space="4" w:color="000000"/>
                <w:bottom w:val="single" w:sz="4" w:space="4" w:color="000000"/>
                <w:right w:val="single" w:sz="4" w:space="4" w:color="000000"/>
              </w:divBdr>
              <w:divsChild>
                <w:div w:id="89511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84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0" w:color="000000"/>
                        <w:right w:val="none" w:sz="0" w:space="0" w:color="auto"/>
                      </w:divBdr>
                    </w:div>
                    <w:div w:id="66428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03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0" w:color="000000"/>
                        <w:right w:val="none" w:sz="0" w:space="0" w:color="auto"/>
                      </w:divBdr>
                    </w:div>
                    <w:div w:id="143860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0" w:color="000000"/>
                        <w:right w:val="none" w:sz="0" w:space="0" w:color="auto"/>
                      </w:divBdr>
                    </w:div>
                    <w:div w:id="83648440">
                      <w:blockQuote w:val="1"/>
                      <w:marLeft w:val="4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16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2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6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7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7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COE Master</dc:creator>
  <cp:lastModifiedBy>Darrin</cp:lastModifiedBy>
  <cp:revision>3</cp:revision>
  <dcterms:created xsi:type="dcterms:W3CDTF">2015-08-18T16:57:00Z</dcterms:created>
  <dcterms:modified xsi:type="dcterms:W3CDTF">2015-08-18T17:21:00Z</dcterms:modified>
</cp:coreProperties>
</file>