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Default Extension="tiff" ContentType="image/tiff"/>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CCE" w:rsidRDefault="00215CCE" w:rsidP="00215CCE">
      <w:pPr>
        <w:spacing w:line="360" w:lineRule="auto"/>
        <w:jc w:val="center"/>
        <w:rPr>
          <w:b/>
        </w:rPr>
      </w:pPr>
      <w:r>
        <w:rPr>
          <w:b/>
        </w:rPr>
        <w:t>Laboratoire(5)  BCH2733</w:t>
      </w:r>
    </w:p>
    <w:p w:rsidR="00215CCE" w:rsidRDefault="00215CCE" w:rsidP="00215CCE">
      <w:pPr>
        <w:spacing w:line="360" w:lineRule="auto"/>
        <w:jc w:val="center"/>
        <w:rPr>
          <w:rFonts w:cs="Arial"/>
          <w:b/>
        </w:rPr>
      </w:pPr>
      <w:r>
        <w:rPr>
          <w:b/>
        </w:rPr>
        <w:t>Isolement et caractérisation d’ADN bactérien d’</w:t>
      </w:r>
      <w:r>
        <w:rPr>
          <w:b/>
          <w:i/>
        </w:rPr>
        <w:t>E.</w:t>
      </w:r>
      <w:r>
        <w:rPr>
          <w:b/>
        </w:rPr>
        <w:t xml:space="preserve"> Coli </w:t>
      </w:r>
    </w:p>
    <w:p w:rsidR="008B3735" w:rsidRDefault="008B3735" w:rsidP="008B3735">
      <w:pPr>
        <w:spacing w:line="360" w:lineRule="auto"/>
        <w:jc w:val="center"/>
        <w:rPr>
          <w:b/>
        </w:rPr>
      </w:pPr>
    </w:p>
    <w:p w:rsidR="008B3735" w:rsidRDefault="008B3735" w:rsidP="008B3735">
      <w:pPr>
        <w:spacing w:line="360" w:lineRule="auto"/>
        <w:jc w:val="center"/>
        <w:rPr>
          <w:b/>
        </w:rPr>
      </w:pPr>
      <w:r>
        <w:rPr>
          <w:b/>
        </w:rPr>
        <w:t>SECTION : 3 (vendredi matin 1</w:t>
      </w:r>
      <w:r>
        <w:rPr>
          <w:b/>
          <w:vertAlign w:val="superscript"/>
        </w:rPr>
        <w:t>ère</w:t>
      </w:r>
      <w:r>
        <w:rPr>
          <w:b/>
        </w:rPr>
        <w:t xml:space="preserve"> semaine)</w:t>
      </w:r>
    </w:p>
    <w:p w:rsidR="008B3735" w:rsidRDefault="008B3735" w:rsidP="008B3735">
      <w:pPr>
        <w:spacing w:line="360" w:lineRule="auto"/>
        <w:jc w:val="center"/>
        <w:rPr>
          <w:b/>
        </w:rPr>
      </w:pPr>
    </w:p>
    <w:p w:rsidR="00215CCE" w:rsidRDefault="00215CCE" w:rsidP="008B3735">
      <w:pPr>
        <w:spacing w:line="360" w:lineRule="auto"/>
        <w:jc w:val="center"/>
        <w:rPr>
          <w:b/>
        </w:rPr>
      </w:pPr>
    </w:p>
    <w:p w:rsidR="00215CCE" w:rsidRDefault="00215CCE" w:rsidP="008B3735">
      <w:pPr>
        <w:spacing w:line="360" w:lineRule="auto"/>
        <w:jc w:val="center"/>
        <w:rPr>
          <w:b/>
        </w:rPr>
      </w:pPr>
    </w:p>
    <w:p w:rsidR="00215CCE" w:rsidRDefault="00215CCE" w:rsidP="008B3735">
      <w:pPr>
        <w:spacing w:line="360" w:lineRule="auto"/>
        <w:jc w:val="center"/>
        <w:rPr>
          <w:b/>
        </w:rPr>
      </w:pPr>
    </w:p>
    <w:p w:rsidR="00215CCE" w:rsidRPr="00244AC6" w:rsidRDefault="00215CCE" w:rsidP="008B3735">
      <w:pPr>
        <w:spacing w:line="360" w:lineRule="auto"/>
        <w:jc w:val="center"/>
        <w:rPr>
          <w:rFonts w:asciiTheme="majorBidi" w:hAnsiTheme="majorBidi" w:cstheme="majorBidi"/>
          <w:b/>
        </w:rPr>
      </w:pPr>
    </w:p>
    <w:p w:rsidR="008B3735" w:rsidRPr="00244AC6" w:rsidRDefault="008B3735" w:rsidP="008B3735">
      <w:pPr>
        <w:spacing w:line="360" w:lineRule="auto"/>
        <w:jc w:val="center"/>
        <w:rPr>
          <w:rFonts w:asciiTheme="majorBidi" w:hAnsiTheme="majorBidi" w:cstheme="majorBidi"/>
          <w:b/>
        </w:rPr>
      </w:pPr>
      <w:r w:rsidRPr="00244AC6">
        <w:rPr>
          <w:rFonts w:asciiTheme="majorBidi" w:hAnsiTheme="majorBidi" w:cstheme="majorBidi"/>
          <w:b/>
        </w:rPr>
        <w:t>Date de la séance</w:t>
      </w:r>
    </w:p>
    <w:p w:rsidR="008B3735" w:rsidRPr="00244AC6" w:rsidRDefault="008B3735" w:rsidP="008B3735">
      <w:pPr>
        <w:spacing w:line="360" w:lineRule="auto"/>
        <w:jc w:val="center"/>
        <w:rPr>
          <w:rFonts w:asciiTheme="majorBidi" w:hAnsiTheme="majorBidi" w:cstheme="majorBidi"/>
          <w:b/>
        </w:rPr>
      </w:pPr>
      <w:r w:rsidRPr="00244AC6">
        <w:rPr>
          <w:rFonts w:asciiTheme="majorBidi" w:hAnsiTheme="majorBidi" w:cstheme="majorBidi"/>
          <w:b/>
        </w:rPr>
        <w:t>Vendredi le 27 Mars 2015</w:t>
      </w:r>
    </w:p>
    <w:p w:rsidR="008B3735" w:rsidRPr="00244AC6" w:rsidRDefault="008B3735" w:rsidP="008B3735">
      <w:pPr>
        <w:spacing w:line="360" w:lineRule="auto"/>
        <w:jc w:val="center"/>
        <w:rPr>
          <w:rFonts w:asciiTheme="majorBidi" w:hAnsiTheme="majorBidi" w:cstheme="majorBidi"/>
          <w:b/>
        </w:rPr>
      </w:pPr>
      <w:r w:rsidRPr="00244AC6">
        <w:rPr>
          <w:rFonts w:asciiTheme="majorBidi" w:hAnsiTheme="majorBidi" w:cstheme="majorBidi"/>
          <w:b/>
        </w:rPr>
        <w:t>Remise :</w:t>
      </w:r>
    </w:p>
    <w:p w:rsidR="008B3735" w:rsidRPr="00244AC6" w:rsidRDefault="008B3735" w:rsidP="008B3735">
      <w:pPr>
        <w:spacing w:line="360" w:lineRule="auto"/>
        <w:jc w:val="center"/>
        <w:rPr>
          <w:rFonts w:asciiTheme="majorBidi" w:hAnsiTheme="majorBidi" w:cstheme="majorBidi"/>
          <w:b/>
        </w:rPr>
      </w:pPr>
      <w:r w:rsidRPr="00244AC6">
        <w:rPr>
          <w:rFonts w:asciiTheme="majorBidi" w:hAnsiTheme="majorBidi" w:cstheme="majorBidi"/>
          <w:b/>
        </w:rPr>
        <w:t>Vendredi  le 3 avril</w:t>
      </w:r>
    </w:p>
    <w:p w:rsidR="008B3735" w:rsidRPr="00244AC6" w:rsidRDefault="008B3735" w:rsidP="008B3735">
      <w:pPr>
        <w:spacing w:line="360" w:lineRule="auto"/>
        <w:jc w:val="center"/>
        <w:rPr>
          <w:rFonts w:asciiTheme="majorBidi" w:hAnsiTheme="majorBidi" w:cstheme="majorBidi"/>
          <w:b/>
        </w:rPr>
      </w:pPr>
    </w:p>
    <w:p w:rsidR="008B3735" w:rsidRPr="00244AC6" w:rsidRDefault="008B3735" w:rsidP="008B3735">
      <w:pPr>
        <w:spacing w:line="360" w:lineRule="auto"/>
        <w:jc w:val="center"/>
        <w:rPr>
          <w:rFonts w:asciiTheme="majorBidi" w:hAnsiTheme="majorBidi" w:cstheme="majorBidi"/>
          <w:b/>
        </w:rPr>
      </w:pPr>
      <w:r w:rsidRPr="00244AC6">
        <w:rPr>
          <w:rFonts w:asciiTheme="majorBidi" w:hAnsiTheme="majorBidi" w:cstheme="majorBidi"/>
          <w:b/>
        </w:rPr>
        <w:t>ÉQUIPE # 20</w:t>
      </w:r>
    </w:p>
    <w:p w:rsidR="008B3735" w:rsidRPr="00244AC6" w:rsidRDefault="008B3735" w:rsidP="008B3735">
      <w:pPr>
        <w:spacing w:line="360" w:lineRule="auto"/>
        <w:jc w:val="center"/>
        <w:rPr>
          <w:rFonts w:asciiTheme="majorBidi" w:hAnsiTheme="majorBidi" w:cstheme="majorBidi"/>
          <w:b/>
        </w:rPr>
      </w:pPr>
    </w:p>
    <w:p w:rsidR="008B3735" w:rsidRPr="00244AC6" w:rsidRDefault="008B3735" w:rsidP="008B3735">
      <w:pPr>
        <w:spacing w:line="360" w:lineRule="auto"/>
        <w:jc w:val="center"/>
        <w:rPr>
          <w:rFonts w:asciiTheme="majorBidi" w:hAnsiTheme="majorBidi" w:cstheme="majorBidi"/>
          <w:b/>
          <w:lang w:eastAsia="en-CA"/>
        </w:rPr>
      </w:pPr>
      <w:r w:rsidRPr="00244AC6">
        <w:rPr>
          <w:rFonts w:asciiTheme="majorBidi" w:hAnsiTheme="majorBidi" w:cstheme="majorBidi"/>
          <w:b/>
          <w:lang w:eastAsia="en-CA"/>
        </w:rPr>
        <w:t>Université d’Ottawa</w:t>
      </w:r>
    </w:p>
    <w:p w:rsidR="008B3735" w:rsidRPr="00244AC6" w:rsidRDefault="008B3735" w:rsidP="008B3735">
      <w:pPr>
        <w:rPr>
          <w:rFonts w:asciiTheme="majorBidi" w:hAnsiTheme="majorBidi" w:cstheme="majorBidi"/>
          <w:lang w:val="fr-FR"/>
        </w:rPr>
      </w:pPr>
    </w:p>
    <w:p w:rsidR="00E37F86" w:rsidRPr="00244AC6" w:rsidRDefault="00E37F86" w:rsidP="00583D27">
      <w:pPr>
        <w:rPr>
          <w:rFonts w:asciiTheme="majorBidi" w:hAnsiTheme="majorBidi" w:cstheme="majorBidi"/>
          <w:b/>
          <w:bCs/>
          <w:color w:val="000000" w:themeColor="text1"/>
          <w:sz w:val="24"/>
          <w:szCs w:val="24"/>
          <w:u w:val="single"/>
        </w:rPr>
      </w:pPr>
      <w:r w:rsidRPr="00244AC6">
        <w:rPr>
          <w:rFonts w:asciiTheme="majorBidi" w:hAnsiTheme="majorBidi" w:cstheme="majorBidi"/>
          <w:b/>
          <w:bCs/>
          <w:color w:val="000000" w:themeColor="text1"/>
          <w:sz w:val="24"/>
          <w:szCs w:val="24"/>
          <w:u w:val="single"/>
        </w:rPr>
        <w:t xml:space="preserve">But : </w:t>
      </w:r>
    </w:p>
    <w:p w:rsidR="00E37F86" w:rsidRPr="00244AC6" w:rsidRDefault="00E37F86" w:rsidP="004A56AB">
      <w:pPr>
        <w:spacing w:line="360" w:lineRule="auto"/>
        <w:rPr>
          <w:rFonts w:asciiTheme="majorBidi" w:hAnsiTheme="majorBidi" w:cstheme="majorBidi"/>
          <w:color w:val="000000" w:themeColor="text1"/>
          <w:sz w:val="24"/>
          <w:szCs w:val="24"/>
        </w:rPr>
      </w:pPr>
      <w:r w:rsidRPr="00244AC6">
        <w:rPr>
          <w:rFonts w:asciiTheme="majorBidi" w:hAnsiTheme="majorBidi" w:cstheme="majorBidi"/>
          <w:color w:val="000000" w:themeColor="text1"/>
          <w:sz w:val="24"/>
          <w:szCs w:val="24"/>
        </w:rPr>
        <w:t xml:space="preserve">Ce </w:t>
      </w:r>
      <w:r w:rsidR="00BB7679" w:rsidRPr="00244AC6">
        <w:rPr>
          <w:rFonts w:asciiTheme="majorBidi" w:hAnsiTheme="majorBidi" w:cstheme="majorBidi"/>
          <w:color w:val="000000" w:themeColor="text1"/>
          <w:sz w:val="24"/>
          <w:szCs w:val="24"/>
        </w:rPr>
        <w:t>laboratoire</w:t>
      </w:r>
      <w:r w:rsidRPr="00244AC6">
        <w:rPr>
          <w:rFonts w:asciiTheme="majorBidi" w:hAnsiTheme="majorBidi" w:cstheme="majorBidi"/>
          <w:color w:val="000000" w:themeColor="text1"/>
          <w:sz w:val="24"/>
          <w:szCs w:val="24"/>
        </w:rPr>
        <w:t xml:space="preserve"> a comme but d’extraire l’ADN de cellules E.coli et  comparer l’homogénéité et </w:t>
      </w:r>
      <w:r w:rsidR="00BB7679" w:rsidRPr="00244AC6">
        <w:rPr>
          <w:rFonts w:asciiTheme="majorBidi" w:hAnsiTheme="majorBidi" w:cstheme="majorBidi"/>
          <w:color w:val="000000" w:themeColor="text1"/>
          <w:sz w:val="24"/>
          <w:szCs w:val="24"/>
        </w:rPr>
        <w:t>l’intégrité</w:t>
      </w:r>
      <w:r w:rsidRPr="00244AC6">
        <w:rPr>
          <w:rFonts w:asciiTheme="majorBidi" w:hAnsiTheme="majorBidi" w:cstheme="majorBidi"/>
          <w:color w:val="000000" w:themeColor="text1"/>
          <w:sz w:val="24"/>
          <w:szCs w:val="24"/>
        </w:rPr>
        <w:t xml:space="preserve"> de sa structure. Dans la première expérience, </w:t>
      </w:r>
      <w:r w:rsidR="00BB7679" w:rsidRPr="00244AC6">
        <w:rPr>
          <w:rFonts w:asciiTheme="majorBidi" w:hAnsiTheme="majorBidi" w:cstheme="majorBidi"/>
          <w:color w:val="000000" w:themeColor="text1"/>
          <w:sz w:val="24"/>
          <w:szCs w:val="24"/>
        </w:rPr>
        <w:t>nous avons effectué</w:t>
      </w:r>
      <w:r w:rsidRPr="00244AC6">
        <w:rPr>
          <w:rFonts w:asciiTheme="majorBidi" w:hAnsiTheme="majorBidi" w:cstheme="majorBidi"/>
          <w:color w:val="000000" w:themeColor="text1"/>
          <w:sz w:val="24"/>
          <w:szCs w:val="24"/>
        </w:rPr>
        <w:t xml:space="preserve"> l’extraction </w:t>
      </w:r>
      <w:r w:rsidR="00BB7679" w:rsidRPr="00244AC6">
        <w:rPr>
          <w:rFonts w:asciiTheme="majorBidi" w:hAnsiTheme="majorBidi" w:cstheme="majorBidi"/>
          <w:color w:val="000000" w:themeColor="text1"/>
          <w:sz w:val="24"/>
          <w:szCs w:val="24"/>
        </w:rPr>
        <w:t>par en déterminant le</w:t>
      </w:r>
      <w:r w:rsidRPr="00244AC6">
        <w:rPr>
          <w:rFonts w:asciiTheme="majorBidi" w:hAnsiTheme="majorBidi" w:cstheme="majorBidi"/>
          <w:color w:val="000000" w:themeColor="text1"/>
          <w:sz w:val="24"/>
          <w:szCs w:val="24"/>
        </w:rPr>
        <w:t xml:space="preserve">s absorbances à 234, 260 et 280 nm. Dans la deuxième expérience, </w:t>
      </w:r>
      <w:r w:rsidR="00ED7644" w:rsidRPr="00244AC6">
        <w:rPr>
          <w:rFonts w:asciiTheme="majorBidi" w:hAnsiTheme="majorBidi" w:cstheme="majorBidi"/>
          <w:color w:val="000000" w:themeColor="text1"/>
          <w:sz w:val="24"/>
          <w:szCs w:val="24"/>
        </w:rPr>
        <w:t xml:space="preserve">on va analyser les valeurs </w:t>
      </w:r>
      <w:r w:rsidRPr="00244AC6">
        <w:rPr>
          <w:rFonts w:asciiTheme="majorBidi" w:hAnsiTheme="majorBidi" w:cstheme="majorBidi"/>
          <w:color w:val="000000" w:themeColor="text1"/>
          <w:sz w:val="24"/>
          <w:szCs w:val="24"/>
        </w:rPr>
        <w:t xml:space="preserve"> d’absorpti</w:t>
      </w:r>
      <w:r w:rsidR="00ED7644" w:rsidRPr="00244AC6">
        <w:rPr>
          <w:rFonts w:asciiTheme="majorBidi" w:hAnsiTheme="majorBidi" w:cstheme="majorBidi"/>
          <w:color w:val="000000" w:themeColor="text1"/>
          <w:sz w:val="24"/>
          <w:szCs w:val="24"/>
        </w:rPr>
        <w:t xml:space="preserve">on de l’ADN à 260 nm en </w:t>
      </w:r>
      <w:r w:rsidR="00ED7644" w:rsidRPr="00244AC6">
        <w:rPr>
          <w:rFonts w:asciiTheme="majorBidi" w:hAnsiTheme="majorBidi" w:cstheme="majorBidi"/>
          <w:color w:val="000000" w:themeColor="text1"/>
          <w:sz w:val="24"/>
          <w:szCs w:val="24"/>
        </w:rPr>
        <w:lastRenderedPageBreak/>
        <w:t>fonction de</w:t>
      </w:r>
      <w:r w:rsidRPr="00244AC6">
        <w:rPr>
          <w:rFonts w:asciiTheme="majorBidi" w:hAnsiTheme="majorBidi" w:cstheme="majorBidi"/>
          <w:color w:val="000000" w:themeColor="text1"/>
          <w:sz w:val="24"/>
          <w:szCs w:val="24"/>
        </w:rPr>
        <w:t xml:space="preserve"> la température. </w:t>
      </w:r>
      <w:r w:rsidR="00ED7644" w:rsidRPr="00244AC6">
        <w:rPr>
          <w:rFonts w:asciiTheme="majorBidi" w:hAnsiTheme="majorBidi" w:cstheme="majorBidi"/>
          <w:color w:val="000000" w:themeColor="text1"/>
          <w:sz w:val="24"/>
          <w:szCs w:val="24"/>
        </w:rPr>
        <w:t>en effectuant des</w:t>
      </w:r>
      <w:r w:rsidRPr="00244AC6">
        <w:rPr>
          <w:rFonts w:asciiTheme="majorBidi" w:hAnsiTheme="majorBidi" w:cstheme="majorBidi"/>
          <w:color w:val="000000" w:themeColor="text1"/>
          <w:sz w:val="24"/>
          <w:szCs w:val="24"/>
        </w:rPr>
        <w:t xml:space="preserve"> courbes de fusion pour déterminer </w:t>
      </w:r>
      <w:r w:rsidR="00ED7644" w:rsidRPr="00244AC6">
        <w:rPr>
          <w:rFonts w:asciiTheme="majorBidi" w:hAnsiTheme="majorBidi" w:cstheme="majorBidi"/>
          <w:color w:val="000000" w:themeColor="text1"/>
          <w:sz w:val="24"/>
          <w:szCs w:val="24"/>
        </w:rPr>
        <w:t>sa</w:t>
      </w:r>
      <w:r w:rsidRPr="00244AC6">
        <w:rPr>
          <w:rFonts w:asciiTheme="majorBidi" w:hAnsiTheme="majorBidi" w:cstheme="majorBidi"/>
          <w:color w:val="000000" w:themeColor="text1"/>
          <w:sz w:val="24"/>
          <w:szCs w:val="24"/>
        </w:rPr>
        <w:t xml:space="preserve">pureté </w:t>
      </w:r>
      <w:r w:rsidR="00ED7644" w:rsidRPr="00244AC6">
        <w:rPr>
          <w:rFonts w:asciiTheme="majorBidi" w:hAnsiTheme="majorBidi" w:cstheme="majorBidi"/>
          <w:color w:val="000000" w:themeColor="text1"/>
          <w:sz w:val="24"/>
          <w:szCs w:val="24"/>
        </w:rPr>
        <w:t>, on travaille à ce niveau-là avec 3 échantillons de</w:t>
      </w:r>
      <w:r w:rsidRPr="00244AC6">
        <w:rPr>
          <w:rFonts w:asciiTheme="majorBidi" w:hAnsiTheme="majorBidi" w:cstheme="majorBidi"/>
          <w:color w:val="000000" w:themeColor="text1"/>
          <w:sz w:val="24"/>
          <w:szCs w:val="24"/>
        </w:rPr>
        <w:t xml:space="preserve"> sources commerciales d'ADN différents.  </w:t>
      </w:r>
      <w:r w:rsidR="00ED7644" w:rsidRPr="00244AC6">
        <w:rPr>
          <w:rFonts w:asciiTheme="majorBidi" w:hAnsiTheme="majorBidi" w:cstheme="majorBidi"/>
          <w:color w:val="000000" w:themeColor="text1"/>
          <w:sz w:val="24"/>
          <w:szCs w:val="24"/>
        </w:rPr>
        <w:t xml:space="preserve">Dans la dernière partie de laboratoire </w:t>
      </w:r>
      <w:r w:rsidRPr="00244AC6">
        <w:rPr>
          <w:rFonts w:asciiTheme="majorBidi" w:hAnsiTheme="majorBidi" w:cstheme="majorBidi"/>
          <w:color w:val="000000" w:themeColor="text1"/>
          <w:sz w:val="24"/>
          <w:szCs w:val="24"/>
        </w:rPr>
        <w:t xml:space="preserve"> nous allons utiliser les enzymes de restriction EcoRl (U/µL)</w:t>
      </w:r>
      <w:r w:rsidR="00ED7644" w:rsidRPr="00244AC6">
        <w:rPr>
          <w:rFonts w:asciiTheme="majorBidi" w:hAnsiTheme="majorBidi" w:cstheme="majorBidi"/>
          <w:color w:val="000000" w:themeColor="text1"/>
          <w:sz w:val="24"/>
          <w:szCs w:val="24"/>
        </w:rPr>
        <w:t>,</w:t>
      </w:r>
      <w:r w:rsidRPr="00244AC6">
        <w:rPr>
          <w:rFonts w:asciiTheme="majorBidi" w:hAnsiTheme="majorBidi" w:cstheme="majorBidi"/>
          <w:color w:val="000000" w:themeColor="text1"/>
          <w:sz w:val="24"/>
          <w:szCs w:val="24"/>
        </w:rPr>
        <w:t>Hindlll (U/µL) et un gel d’agarose pour déterminer les tailles relatives des fragments.</w:t>
      </w:r>
      <w:r w:rsidR="004A56AB" w:rsidRPr="00244AC6">
        <w:rPr>
          <w:rFonts w:asciiTheme="majorBidi" w:hAnsiTheme="majorBidi" w:cstheme="majorBidi"/>
          <w:color w:val="000000" w:themeColor="text1"/>
          <w:sz w:val="24"/>
          <w:szCs w:val="24"/>
        </w:rPr>
        <w:t>Enfin,</w:t>
      </w:r>
      <w:r w:rsidR="00ED7644" w:rsidRPr="00244AC6">
        <w:rPr>
          <w:rFonts w:asciiTheme="majorBidi" w:hAnsiTheme="majorBidi" w:cstheme="majorBidi"/>
          <w:color w:val="000000" w:themeColor="text1"/>
          <w:sz w:val="24"/>
          <w:szCs w:val="24"/>
        </w:rPr>
        <w:t xml:space="preserve">On doit </w:t>
      </w:r>
      <w:r w:rsidR="004A56AB" w:rsidRPr="00244AC6">
        <w:rPr>
          <w:rFonts w:asciiTheme="majorBidi" w:hAnsiTheme="majorBidi" w:cstheme="majorBidi"/>
          <w:color w:val="000000" w:themeColor="text1"/>
          <w:sz w:val="24"/>
          <w:szCs w:val="24"/>
        </w:rPr>
        <w:t>noter</w:t>
      </w:r>
      <w:r w:rsidR="00ED7644" w:rsidRPr="00244AC6">
        <w:rPr>
          <w:rFonts w:asciiTheme="majorBidi" w:hAnsiTheme="majorBidi" w:cstheme="majorBidi"/>
          <w:color w:val="000000" w:themeColor="text1"/>
          <w:sz w:val="24"/>
          <w:szCs w:val="24"/>
        </w:rPr>
        <w:t xml:space="preserve"> le </w:t>
      </w:r>
      <w:r w:rsidR="004A56AB">
        <w:rPr>
          <w:rFonts w:asciiTheme="majorBidi" w:hAnsiTheme="majorBidi" w:cstheme="majorBidi"/>
          <w:color w:val="000000" w:themeColor="text1"/>
          <w:sz w:val="24"/>
          <w:szCs w:val="24"/>
        </w:rPr>
        <w:t>numéro</w:t>
      </w:r>
      <w:r w:rsidR="00ED7644" w:rsidRPr="00244AC6">
        <w:rPr>
          <w:rFonts w:asciiTheme="majorBidi" w:hAnsiTheme="majorBidi" w:cstheme="majorBidi"/>
          <w:color w:val="000000" w:themeColor="text1"/>
          <w:sz w:val="24"/>
          <w:szCs w:val="24"/>
        </w:rPr>
        <w:t xml:space="preserve"> de notre échantillon qui est un plasmide #41 dans ce </w:t>
      </w:r>
      <w:bookmarkStart w:id="0" w:name="_GoBack"/>
      <w:bookmarkEnd w:id="0"/>
      <w:r w:rsidR="009358E7" w:rsidRPr="00244AC6">
        <w:rPr>
          <w:rFonts w:asciiTheme="majorBidi" w:hAnsiTheme="majorBidi" w:cstheme="majorBidi"/>
          <w:color w:val="000000" w:themeColor="text1"/>
          <w:sz w:val="24"/>
          <w:szCs w:val="24"/>
        </w:rPr>
        <w:t>laboratoire.</w:t>
      </w:r>
    </w:p>
    <w:p w:rsidR="00E22343" w:rsidRPr="00244AC6" w:rsidRDefault="008B3735" w:rsidP="00244AC6">
      <w:pPr>
        <w:spacing w:line="360" w:lineRule="auto"/>
        <w:rPr>
          <w:rFonts w:asciiTheme="majorBidi" w:hAnsiTheme="majorBidi" w:cstheme="majorBidi"/>
          <w:b/>
          <w:bCs/>
          <w:sz w:val="24"/>
          <w:szCs w:val="24"/>
        </w:rPr>
      </w:pPr>
      <w:r w:rsidRPr="00244AC6">
        <w:rPr>
          <w:rFonts w:asciiTheme="majorBidi" w:hAnsiTheme="majorBidi" w:cstheme="majorBidi"/>
          <w:b/>
          <w:bCs/>
          <w:sz w:val="24"/>
          <w:szCs w:val="24"/>
        </w:rPr>
        <w:t>R1 :</w:t>
      </w:r>
      <w:r w:rsidR="008120A1" w:rsidRPr="00244AC6">
        <w:rPr>
          <w:rFonts w:asciiTheme="majorBidi" w:hAnsiTheme="majorBidi" w:cstheme="majorBidi"/>
          <w:b/>
          <w:bCs/>
          <w:color w:val="000000" w:themeColor="text1"/>
          <w:sz w:val="24"/>
          <w:szCs w:val="24"/>
        </w:rPr>
        <w:t xml:space="preserve"> Tableau 1 : </w:t>
      </w:r>
      <w:r w:rsidR="00E22343" w:rsidRPr="00244AC6">
        <w:rPr>
          <w:rFonts w:asciiTheme="majorBidi" w:hAnsiTheme="majorBidi" w:cstheme="majorBidi"/>
          <w:b/>
          <w:bCs/>
          <w:sz w:val="24"/>
          <w:szCs w:val="24"/>
        </w:rPr>
        <w:t xml:space="preserve">Absorbances d’une solution d’ADN </w:t>
      </w:r>
      <w:r w:rsidR="00583D27" w:rsidRPr="00244AC6">
        <w:rPr>
          <w:rFonts w:asciiTheme="majorBidi" w:hAnsiTheme="majorBidi" w:cstheme="majorBidi"/>
          <w:b/>
          <w:bCs/>
          <w:color w:val="000000" w:themeColor="text1"/>
          <w:sz w:val="24"/>
          <w:szCs w:val="24"/>
        </w:rPr>
        <w:t xml:space="preserve">d’une cellule souche </w:t>
      </w:r>
      <w:r w:rsidR="00386EBF" w:rsidRPr="00244AC6">
        <w:rPr>
          <w:rFonts w:asciiTheme="majorBidi" w:hAnsiTheme="majorBidi" w:cstheme="majorBidi"/>
          <w:b/>
          <w:bCs/>
          <w:color w:val="000000" w:themeColor="text1"/>
          <w:sz w:val="24"/>
          <w:szCs w:val="24"/>
        </w:rPr>
        <w:t>B d’E.coli effectuée par</w:t>
      </w:r>
      <w:r w:rsidR="00386EBF" w:rsidRPr="00244AC6">
        <w:rPr>
          <w:rFonts w:asciiTheme="majorBidi" w:hAnsiTheme="majorBidi" w:cstheme="majorBidi"/>
          <w:b/>
          <w:bCs/>
          <w:sz w:val="24"/>
          <w:szCs w:val="24"/>
        </w:rPr>
        <w:t xml:space="preserve"> un spectrophotomètre ul</w:t>
      </w:r>
      <w:r w:rsidR="00E22343" w:rsidRPr="00244AC6">
        <w:rPr>
          <w:rFonts w:asciiTheme="majorBidi" w:hAnsiTheme="majorBidi" w:cstheme="majorBidi"/>
          <w:b/>
          <w:bCs/>
          <w:sz w:val="24"/>
          <w:szCs w:val="24"/>
        </w:rPr>
        <w:t>tra-violet</w:t>
      </w:r>
      <w:r w:rsidR="00386EBF" w:rsidRPr="00244AC6">
        <w:rPr>
          <w:rFonts w:asciiTheme="majorBidi" w:hAnsiTheme="majorBidi" w:cstheme="majorBidi"/>
          <w:b/>
          <w:bCs/>
          <w:sz w:val="24"/>
          <w:szCs w:val="24"/>
        </w:rPr>
        <w:t>à</w:t>
      </w:r>
      <w:r w:rsidR="00583D27" w:rsidRPr="00244AC6">
        <w:rPr>
          <w:rFonts w:asciiTheme="majorBidi" w:hAnsiTheme="majorBidi" w:cstheme="majorBidi"/>
          <w:b/>
          <w:bCs/>
          <w:color w:val="000000" w:themeColor="text1"/>
          <w:sz w:val="24"/>
          <w:szCs w:val="24"/>
        </w:rPr>
        <w:t xml:space="preserve">234, 260 et 280 nm </w:t>
      </w:r>
    </w:p>
    <w:p w:rsidR="008120A1" w:rsidRPr="00244AC6" w:rsidRDefault="00583D27" w:rsidP="00244AC6">
      <w:pPr>
        <w:spacing w:line="360" w:lineRule="auto"/>
        <w:rPr>
          <w:rFonts w:asciiTheme="majorBidi" w:hAnsiTheme="majorBidi" w:cstheme="majorBidi"/>
          <w:color w:val="000000" w:themeColor="text1"/>
          <w:sz w:val="24"/>
          <w:szCs w:val="24"/>
        </w:rPr>
      </w:pPr>
      <w:r w:rsidRPr="00244AC6">
        <w:rPr>
          <w:rFonts w:asciiTheme="majorBidi" w:hAnsiTheme="majorBidi" w:cstheme="majorBidi"/>
          <w:color w:val="000000" w:themeColor="text1"/>
          <w:sz w:val="24"/>
          <w:szCs w:val="24"/>
        </w:rPr>
        <w:t>On fait une extraction</w:t>
      </w:r>
      <w:r w:rsidR="008120A1" w:rsidRPr="00244AC6">
        <w:rPr>
          <w:rFonts w:asciiTheme="majorBidi" w:hAnsiTheme="majorBidi" w:cstheme="majorBidi"/>
          <w:color w:val="000000" w:themeColor="text1"/>
          <w:sz w:val="24"/>
          <w:szCs w:val="24"/>
        </w:rPr>
        <w:t xml:space="preserve"> d’ADN d’une cellule souche B de E.coli</w:t>
      </w:r>
      <w:r w:rsidRPr="00244AC6">
        <w:rPr>
          <w:rFonts w:asciiTheme="majorBidi" w:hAnsiTheme="majorBidi" w:cstheme="majorBidi"/>
          <w:color w:val="000000" w:themeColor="text1"/>
          <w:sz w:val="24"/>
          <w:szCs w:val="24"/>
        </w:rPr>
        <w:t xml:space="preserve"> , on doit d’abord effectuer une dénaturation</w:t>
      </w:r>
      <w:r w:rsidR="0001151A" w:rsidRPr="00244AC6">
        <w:rPr>
          <w:rFonts w:asciiTheme="majorBidi" w:hAnsiTheme="majorBidi" w:cstheme="majorBidi"/>
          <w:sz w:val="24"/>
          <w:szCs w:val="24"/>
        </w:rPr>
        <w:t xml:space="preserve"> des protéines membranaires</w:t>
      </w:r>
      <w:r w:rsidR="00386EBF" w:rsidRPr="00244AC6">
        <w:rPr>
          <w:rFonts w:asciiTheme="majorBidi" w:hAnsiTheme="majorBidi" w:cstheme="majorBidi"/>
          <w:color w:val="000000" w:themeColor="text1"/>
          <w:sz w:val="24"/>
          <w:szCs w:val="24"/>
        </w:rPr>
        <w:t xml:space="preserve"> . </w:t>
      </w:r>
      <w:r w:rsidRPr="00244AC6">
        <w:rPr>
          <w:rFonts w:asciiTheme="majorBidi" w:hAnsiTheme="majorBidi" w:cstheme="majorBidi"/>
          <w:color w:val="000000" w:themeColor="text1"/>
          <w:sz w:val="24"/>
          <w:szCs w:val="24"/>
        </w:rPr>
        <w:t>Ensuite on ajoute 4 ml d’une</w:t>
      </w:r>
      <w:r w:rsidR="008120A1" w:rsidRPr="00244AC6">
        <w:rPr>
          <w:rFonts w:asciiTheme="majorBidi" w:hAnsiTheme="majorBidi" w:cstheme="majorBidi"/>
          <w:color w:val="000000" w:themeColor="text1"/>
          <w:sz w:val="24"/>
          <w:szCs w:val="24"/>
        </w:rPr>
        <w:t xml:space="preserve"> solution saline d’EDTA (NaCl 0,15 M dans EDTA- l’éthylène-diamine-tétra-</w:t>
      </w:r>
      <w:r w:rsidRPr="00244AC6">
        <w:rPr>
          <w:rFonts w:asciiTheme="majorBidi" w:hAnsiTheme="majorBidi" w:cstheme="majorBidi"/>
          <w:color w:val="000000" w:themeColor="text1"/>
          <w:sz w:val="24"/>
          <w:szCs w:val="24"/>
        </w:rPr>
        <w:t xml:space="preserve">acétate 0,1M, a </w:t>
      </w:r>
      <w:r w:rsidR="00D60459" w:rsidRPr="00244AC6">
        <w:rPr>
          <w:rFonts w:asciiTheme="majorBidi" w:hAnsiTheme="majorBidi" w:cstheme="majorBidi"/>
          <w:color w:val="000000" w:themeColor="text1"/>
          <w:sz w:val="24"/>
          <w:szCs w:val="24"/>
        </w:rPr>
        <w:t xml:space="preserve">pH 8,0 ) dans </w:t>
      </w:r>
      <w:r w:rsidR="008120A1" w:rsidRPr="00244AC6">
        <w:rPr>
          <w:rFonts w:asciiTheme="majorBidi" w:hAnsiTheme="majorBidi" w:cstheme="majorBidi"/>
          <w:color w:val="000000" w:themeColor="text1"/>
          <w:sz w:val="24"/>
          <w:szCs w:val="24"/>
        </w:rPr>
        <w:t>un tube Falcon de 50 mL</w:t>
      </w:r>
      <w:r w:rsidR="0001151A" w:rsidRPr="00244AC6">
        <w:rPr>
          <w:rFonts w:asciiTheme="majorBidi" w:hAnsiTheme="majorBidi" w:cstheme="majorBidi"/>
          <w:color w:val="000000" w:themeColor="text1"/>
          <w:sz w:val="24"/>
          <w:szCs w:val="24"/>
        </w:rPr>
        <w:t xml:space="preserve">, un volume de 375 uL d’une solution </w:t>
      </w:r>
      <w:r w:rsidR="0001151A" w:rsidRPr="00244AC6">
        <w:rPr>
          <w:rFonts w:asciiTheme="majorBidi" w:hAnsiTheme="majorBidi" w:cstheme="majorBidi"/>
          <w:sz w:val="24"/>
          <w:szCs w:val="24"/>
        </w:rPr>
        <w:t xml:space="preserve">de dodecyl sulfate de sodium (SDS) est ajouté , on met le milieu de réaction dans un bain marie a 60 </w:t>
      </w:r>
      <w:r w:rsidR="0001151A" w:rsidRPr="00244AC6">
        <w:rPr>
          <w:rFonts w:asciiTheme="majorBidi" w:hAnsiTheme="majorBidi" w:cstheme="majorBidi"/>
          <w:sz w:val="24"/>
          <w:szCs w:val="24"/>
          <w:vertAlign w:val="superscript"/>
        </w:rPr>
        <w:t>0</w:t>
      </w:r>
      <w:r w:rsidR="0001151A" w:rsidRPr="00244AC6">
        <w:rPr>
          <w:rFonts w:asciiTheme="majorBidi" w:hAnsiTheme="majorBidi" w:cstheme="majorBidi"/>
          <w:sz w:val="24"/>
          <w:szCs w:val="24"/>
        </w:rPr>
        <w:t xml:space="preserve">C </w:t>
      </w:r>
      <w:r w:rsidR="0001151A" w:rsidRPr="00244AC6">
        <w:rPr>
          <w:rFonts w:asciiTheme="majorBidi" w:hAnsiTheme="majorBidi" w:cstheme="majorBidi"/>
          <w:color w:val="000000" w:themeColor="text1"/>
          <w:sz w:val="24"/>
          <w:szCs w:val="24"/>
        </w:rPr>
        <w:t xml:space="preserve">, ensuite </w:t>
      </w:r>
      <w:r w:rsidR="008120A1" w:rsidRPr="00244AC6">
        <w:rPr>
          <w:rFonts w:asciiTheme="majorBidi" w:eastAsia="Times New Roman" w:hAnsiTheme="majorBidi" w:cstheme="majorBidi"/>
          <w:color w:val="000000" w:themeColor="text1"/>
          <w:sz w:val="24"/>
          <w:szCs w:val="24"/>
          <w:lang w:eastAsia="fr-CA"/>
        </w:rPr>
        <w:t xml:space="preserve">on </w:t>
      </w:r>
      <w:r w:rsidR="0001151A" w:rsidRPr="00244AC6">
        <w:rPr>
          <w:rFonts w:asciiTheme="majorBidi" w:eastAsia="Times New Roman" w:hAnsiTheme="majorBidi" w:cstheme="majorBidi"/>
          <w:color w:val="000000" w:themeColor="text1"/>
          <w:sz w:val="24"/>
          <w:szCs w:val="24"/>
          <w:lang w:eastAsia="fr-CA"/>
        </w:rPr>
        <w:t xml:space="preserve">ajoute </w:t>
      </w:r>
      <w:r w:rsidR="008120A1" w:rsidRPr="00244AC6">
        <w:rPr>
          <w:rFonts w:asciiTheme="majorBidi" w:eastAsia="Times New Roman" w:hAnsiTheme="majorBidi" w:cstheme="majorBidi"/>
          <w:color w:val="000000" w:themeColor="text1"/>
          <w:sz w:val="24"/>
          <w:szCs w:val="24"/>
          <w:lang w:eastAsia="fr-CA"/>
        </w:rPr>
        <w:t xml:space="preserve"> 0.725mL NaClO</w:t>
      </w:r>
      <w:r w:rsidR="008120A1" w:rsidRPr="00244AC6">
        <w:rPr>
          <w:rFonts w:asciiTheme="majorBidi" w:eastAsia="Times New Roman" w:hAnsiTheme="majorBidi" w:cstheme="majorBidi"/>
          <w:color w:val="000000" w:themeColor="text1"/>
          <w:sz w:val="24"/>
          <w:szCs w:val="24"/>
          <w:vertAlign w:val="subscript"/>
          <w:lang w:eastAsia="fr-CA"/>
        </w:rPr>
        <w:t>4</w:t>
      </w:r>
      <w:r w:rsidR="0001151A" w:rsidRPr="00244AC6">
        <w:rPr>
          <w:rFonts w:asciiTheme="majorBidi" w:eastAsia="Times New Roman" w:hAnsiTheme="majorBidi" w:cstheme="majorBidi"/>
          <w:color w:val="000000" w:themeColor="text1"/>
          <w:sz w:val="24"/>
          <w:szCs w:val="24"/>
          <w:lang w:eastAsia="fr-CA"/>
        </w:rPr>
        <w:t xml:space="preserve"> 6M et </w:t>
      </w:r>
      <w:r w:rsidR="008120A1" w:rsidRPr="00244AC6">
        <w:rPr>
          <w:rFonts w:asciiTheme="majorBidi" w:eastAsia="Times New Roman" w:hAnsiTheme="majorBidi" w:cstheme="majorBidi"/>
          <w:color w:val="000000" w:themeColor="text1"/>
          <w:sz w:val="24"/>
          <w:szCs w:val="24"/>
          <w:lang w:eastAsia="fr-CA"/>
        </w:rPr>
        <w:t xml:space="preserve"> 5 ml de chloroforme : alcool isoamylique (24 : 1v /v)</w:t>
      </w:r>
      <w:r w:rsidR="0001151A" w:rsidRPr="00244AC6">
        <w:rPr>
          <w:rFonts w:asciiTheme="majorBidi" w:eastAsia="Times New Roman" w:hAnsiTheme="majorBidi" w:cstheme="majorBidi"/>
          <w:color w:val="000000" w:themeColor="text1"/>
          <w:sz w:val="24"/>
          <w:szCs w:val="24"/>
          <w:lang w:eastAsia="fr-CA"/>
        </w:rPr>
        <w:t xml:space="preserve"> sous la hotte</w:t>
      </w:r>
      <w:r w:rsidR="008120A1" w:rsidRPr="00244AC6">
        <w:rPr>
          <w:rFonts w:asciiTheme="majorBidi" w:hAnsiTheme="majorBidi" w:cstheme="majorBidi"/>
          <w:color w:val="000000" w:themeColor="text1"/>
          <w:sz w:val="24"/>
          <w:szCs w:val="24"/>
        </w:rPr>
        <w:t xml:space="preserve">. </w:t>
      </w:r>
      <w:r w:rsidR="00386EBF" w:rsidRPr="00244AC6">
        <w:rPr>
          <w:rFonts w:asciiTheme="majorBidi" w:hAnsiTheme="majorBidi" w:cstheme="majorBidi"/>
          <w:color w:val="000000" w:themeColor="text1"/>
          <w:sz w:val="24"/>
          <w:szCs w:val="24"/>
        </w:rPr>
        <w:t xml:space="preserve"> Avant de centrifuger le mélange a 12000 xg pendant 5 min on mélange dans un agitateur ondulant, on  pipete après </w:t>
      </w:r>
      <w:r w:rsidR="008120A1" w:rsidRPr="00244AC6">
        <w:rPr>
          <w:rFonts w:asciiTheme="majorBidi" w:hAnsiTheme="majorBidi" w:cstheme="majorBidi"/>
          <w:color w:val="000000" w:themeColor="text1"/>
          <w:sz w:val="24"/>
          <w:szCs w:val="24"/>
        </w:rPr>
        <w:t xml:space="preserve"> 200 µL de la solution d’ADN </w:t>
      </w:r>
      <w:r w:rsidR="00386EBF" w:rsidRPr="00244AC6">
        <w:rPr>
          <w:rFonts w:asciiTheme="majorBidi" w:hAnsiTheme="majorBidi" w:cstheme="majorBidi"/>
          <w:color w:val="000000" w:themeColor="text1"/>
          <w:sz w:val="24"/>
          <w:szCs w:val="24"/>
        </w:rPr>
        <w:t xml:space="preserve">(formée après la récupération  de l’ADN </w:t>
      </w:r>
      <w:r w:rsidR="00FB78C8" w:rsidRPr="00244AC6">
        <w:rPr>
          <w:rFonts w:asciiTheme="majorBidi" w:hAnsiTheme="majorBidi" w:cstheme="majorBidi"/>
          <w:color w:val="000000" w:themeColor="text1"/>
          <w:sz w:val="24"/>
          <w:szCs w:val="24"/>
        </w:rPr>
        <w:t>enroulé)</w:t>
      </w:r>
      <w:r w:rsidR="008120A1" w:rsidRPr="00244AC6">
        <w:rPr>
          <w:rFonts w:asciiTheme="majorBidi" w:hAnsiTheme="majorBidi" w:cstheme="majorBidi"/>
          <w:color w:val="000000" w:themeColor="text1"/>
          <w:sz w:val="24"/>
          <w:szCs w:val="24"/>
        </w:rPr>
        <w:t>dans une cuvette en quartz contenant 800µL de tampon citrate 15 mM.</w:t>
      </w:r>
    </w:p>
    <w:tbl>
      <w:tblPr>
        <w:tblStyle w:val="Grilledutableau"/>
        <w:tblW w:w="0" w:type="auto"/>
        <w:jc w:val="center"/>
        <w:tblInd w:w="0" w:type="dxa"/>
        <w:tblLook w:val="04A0"/>
      </w:tblPr>
      <w:tblGrid>
        <w:gridCol w:w="1898"/>
        <w:gridCol w:w="1898"/>
        <w:gridCol w:w="1898"/>
        <w:gridCol w:w="1898"/>
      </w:tblGrid>
      <w:tr w:rsidR="00386EBF" w:rsidRPr="00244AC6" w:rsidTr="00386EBF">
        <w:trPr>
          <w:jc w:val="center"/>
        </w:trPr>
        <w:tc>
          <w:tcPr>
            <w:tcW w:w="1898" w:type="dxa"/>
            <w:tcBorders>
              <w:top w:val="nil"/>
              <w:left w:val="nil"/>
            </w:tcBorders>
          </w:tcPr>
          <w:p w:rsidR="00386EBF" w:rsidRPr="00244AC6" w:rsidRDefault="00386EBF" w:rsidP="00244AC6">
            <w:pPr>
              <w:spacing w:line="360" w:lineRule="auto"/>
              <w:rPr>
                <w:rFonts w:asciiTheme="majorBidi" w:hAnsiTheme="majorBidi" w:cstheme="majorBidi"/>
                <w:sz w:val="24"/>
                <w:szCs w:val="24"/>
                <w:lang w:val="fr-CA"/>
              </w:rPr>
            </w:pP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A</w:t>
            </w:r>
            <w:r w:rsidRPr="00244AC6">
              <w:rPr>
                <w:rFonts w:asciiTheme="majorBidi" w:hAnsiTheme="majorBidi" w:cstheme="majorBidi"/>
                <w:sz w:val="24"/>
                <w:szCs w:val="24"/>
                <w:vertAlign w:val="subscript"/>
              </w:rPr>
              <w:t>234</w:t>
            </w: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A</w:t>
            </w:r>
            <w:r w:rsidRPr="00244AC6">
              <w:rPr>
                <w:rFonts w:asciiTheme="majorBidi" w:hAnsiTheme="majorBidi" w:cstheme="majorBidi"/>
                <w:sz w:val="24"/>
                <w:szCs w:val="24"/>
                <w:vertAlign w:val="subscript"/>
              </w:rPr>
              <w:t>260</w:t>
            </w: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A</w:t>
            </w:r>
            <w:r w:rsidRPr="00244AC6">
              <w:rPr>
                <w:rFonts w:asciiTheme="majorBidi" w:hAnsiTheme="majorBidi" w:cstheme="majorBidi"/>
                <w:sz w:val="24"/>
                <w:szCs w:val="24"/>
                <w:vertAlign w:val="subscript"/>
              </w:rPr>
              <w:t>280</w:t>
            </w:r>
          </w:p>
        </w:tc>
      </w:tr>
      <w:tr w:rsidR="00386EBF" w:rsidRPr="00244AC6" w:rsidTr="00502127">
        <w:trPr>
          <w:jc w:val="center"/>
        </w:trPr>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 xml:space="preserve">Absorbance </w:t>
            </w: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0,343</w:t>
            </w: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0,418</w:t>
            </w:r>
          </w:p>
        </w:tc>
        <w:tc>
          <w:tcPr>
            <w:tcW w:w="1898" w:type="dxa"/>
          </w:tcPr>
          <w:p w:rsidR="00386EBF" w:rsidRPr="00244AC6" w:rsidRDefault="00386EBF" w:rsidP="00244AC6">
            <w:pPr>
              <w:spacing w:line="360" w:lineRule="auto"/>
              <w:rPr>
                <w:rFonts w:asciiTheme="majorBidi" w:hAnsiTheme="majorBidi" w:cstheme="majorBidi"/>
                <w:sz w:val="24"/>
                <w:szCs w:val="24"/>
              </w:rPr>
            </w:pPr>
            <w:r w:rsidRPr="00244AC6">
              <w:rPr>
                <w:rFonts w:asciiTheme="majorBidi" w:hAnsiTheme="majorBidi" w:cstheme="majorBidi"/>
                <w:sz w:val="24"/>
                <w:szCs w:val="24"/>
              </w:rPr>
              <w:t>0,298</w:t>
            </w:r>
          </w:p>
        </w:tc>
      </w:tr>
    </w:tbl>
    <w:p w:rsidR="00386EBF" w:rsidRPr="00244AC6" w:rsidRDefault="00386EBF" w:rsidP="00244AC6">
      <w:pPr>
        <w:spacing w:line="360" w:lineRule="auto"/>
        <w:rPr>
          <w:rFonts w:asciiTheme="majorBidi" w:hAnsiTheme="majorBidi" w:cstheme="majorBidi"/>
          <w:color w:val="000000" w:themeColor="text1"/>
          <w:sz w:val="24"/>
          <w:szCs w:val="24"/>
        </w:rPr>
      </w:pPr>
    </w:p>
    <w:p w:rsidR="008B20D0" w:rsidRPr="00244AC6" w:rsidRDefault="007439DF" w:rsidP="00244AC6">
      <w:pPr>
        <w:spacing w:line="360" w:lineRule="auto"/>
        <w:rPr>
          <w:rFonts w:asciiTheme="majorBidi" w:hAnsiTheme="majorBidi" w:cstheme="majorBidi"/>
          <w:color w:val="000000" w:themeColor="text1"/>
          <w:sz w:val="24"/>
          <w:szCs w:val="24"/>
        </w:rPr>
      </w:pPr>
      <w:r w:rsidRPr="00244AC6">
        <w:rPr>
          <w:rFonts w:asciiTheme="majorBidi" w:hAnsiTheme="majorBidi" w:cstheme="majorBidi"/>
          <w:color w:val="000000" w:themeColor="text1"/>
          <w:sz w:val="24"/>
          <w:szCs w:val="24"/>
        </w:rPr>
        <w:t xml:space="preserve">Afin d’évaluer la pureté de notre échantillon on utilise le ratio A260/A280, l’idéalité dans ce cas est entre 1,8-1,9 après nos </w:t>
      </w:r>
      <w:r w:rsidR="008B20D0" w:rsidRPr="00244AC6">
        <w:rPr>
          <w:rFonts w:asciiTheme="majorBidi" w:hAnsiTheme="majorBidi" w:cstheme="majorBidi"/>
          <w:color w:val="000000" w:themeColor="text1"/>
          <w:sz w:val="24"/>
          <w:szCs w:val="24"/>
        </w:rPr>
        <w:t>calculs,</w:t>
      </w:r>
      <w:r w:rsidRPr="00244AC6">
        <w:rPr>
          <w:rFonts w:asciiTheme="majorBidi" w:hAnsiTheme="majorBidi" w:cstheme="majorBidi"/>
          <w:color w:val="000000" w:themeColor="text1"/>
          <w:sz w:val="24"/>
          <w:szCs w:val="24"/>
        </w:rPr>
        <w:t xml:space="preserve"> si on trouvera une valeur de ration qui est inferieure a cet intervalle on pourra conclure qu’il y a une contamination de </w:t>
      </w:r>
      <w:r w:rsidR="008B20D0" w:rsidRPr="00244AC6">
        <w:rPr>
          <w:rFonts w:asciiTheme="majorBidi" w:hAnsiTheme="majorBidi" w:cstheme="majorBidi"/>
          <w:color w:val="000000" w:themeColor="text1"/>
          <w:sz w:val="24"/>
          <w:szCs w:val="24"/>
        </w:rPr>
        <w:t>protéine,</w:t>
      </w:r>
      <w:r w:rsidRPr="00244AC6">
        <w:rPr>
          <w:rFonts w:asciiTheme="majorBidi" w:hAnsiTheme="majorBidi" w:cstheme="majorBidi"/>
          <w:color w:val="000000" w:themeColor="text1"/>
          <w:sz w:val="24"/>
          <w:szCs w:val="24"/>
        </w:rPr>
        <w:t xml:space="preserve"> si c’est le cas contraire </w:t>
      </w:r>
      <w:r w:rsidR="008B20D0" w:rsidRPr="00244AC6">
        <w:rPr>
          <w:rFonts w:asciiTheme="majorBidi" w:hAnsiTheme="majorBidi" w:cstheme="majorBidi"/>
          <w:color w:val="000000" w:themeColor="text1"/>
          <w:sz w:val="24"/>
          <w:szCs w:val="24"/>
        </w:rPr>
        <w:t>(supérieure à l’intervalle) on pourra conclure qu’il y a une contamination d’ARN . pour s’assurer de la contamination par des protéines on applique le ratio A</w:t>
      </w:r>
      <w:r w:rsidR="008B20D0" w:rsidRPr="00244AC6">
        <w:rPr>
          <w:rFonts w:asciiTheme="majorBidi" w:hAnsiTheme="majorBidi" w:cstheme="majorBidi"/>
          <w:color w:val="000000" w:themeColor="text1"/>
          <w:sz w:val="24"/>
          <w:szCs w:val="24"/>
          <w:vertAlign w:val="subscript"/>
        </w:rPr>
        <w:t>234/</w:t>
      </w:r>
      <w:r w:rsidR="008B20D0" w:rsidRPr="00244AC6">
        <w:rPr>
          <w:rFonts w:asciiTheme="majorBidi" w:hAnsiTheme="majorBidi" w:cstheme="majorBidi"/>
          <w:color w:val="000000" w:themeColor="text1"/>
          <w:sz w:val="24"/>
          <w:szCs w:val="24"/>
        </w:rPr>
        <w:t>A</w:t>
      </w:r>
      <w:r w:rsidR="008B20D0" w:rsidRPr="00244AC6">
        <w:rPr>
          <w:rFonts w:asciiTheme="majorBidi" w:hAnsiTheme="majorBidi" w:cstheme="majorBidi"/>
          <w:color w:val="000000" w:themeColor="text1"/>
          <w:sz w:val="24"/>
          <w:szCs w:val="24"/>
          <w:vertAlign w:val="subscript"/>
        </w:rPr>
        <w:t xml:space="preserve">260 </w:t>
      </w:r>
      <w:r w:rsidR="008B20D0" w:rsidRPr="00244AC6">
        <w:rPr>
          <w:rFonts w:asciiTheme="majorBidi" w:hAnsiTheme="majorBidi" w:cstheme="majorBidi"/>
          <w:color w:val="000000" w:themeColor="text1"/>
          <w:sz w:val="24"/>
          <w:szCs w:val="24"/>
        </w:rPr>
        <w:t xml:space="preserve">, si il est supérieur </w:t>
      </w:r>
      <w:r w:rsidR="00FB78C8" w:rsidRPr="00244AC6">
        <w:rPr>
          <w:rFonts w:asciiTheme="majorBidi" w:hAnsiTheme="majorBidi" w:cstheme="majorBidi"/>
          <w:color w:val="000000" w:themeColor="text1"/>
          <w:sz w:val="24"/>
          <w:szCs w:val="24"/>
        </w:rPr>
        <w:t>à</w:t>
      </w:r>
      <w:r w:rsidR="008B20D0" w:rsidRPr="00244AC6">
        <w:rPr>
          <w:rFonts w:asciiTheme="majorBidi" w:hAnsiTheme="majorBidi" w:cstheme="majorBidi"/>
          <w:color w:val="000000" w:themeColor="text1"/>
          <w:sz w:val="24"/>
          <w:szCs w:val="24"/>
        </w:rPr>
        <w:t xml:space="preserve"> 0,5 on dit </w:t>
      </w:r>
      <w:r w:rsidR="008120A1" w:rsidRPr="00244AC6">
        <w:rPr>
          <w:rFonts w:asciiTheme="majorBidi" w:hAnsiTheme="majorBidi" w:cstheme="majorBidi"/>
          <w:color w:val="000000" w:themeColor="text1"/>
          <w:sz w:val="24"/>
          <w:szCs w:val="24"/>
        </w:rPr>
        <w:t xml:space="preserve">que notre échantillon est contaminé </w:t>
      </w:r>
    </w:p>
    <w:p w:rsidR="008120A1" w:rsidRPr="00244AC6" w:rsidRDefault="008B20D0" w:rsidP="00244AC6">
      <w:pPr>
        <w:spacing w:line="360" w:lineRule="auto"/>
        <w:rPr>
          <w:rFonts w:asciiTheme="majorBidi" w:eastAsia="Times New Roman" w:hAnsiTheme="majorBidi" w:cstheme="majorBidi"/>
          <w:color w:val="000000" w:themeColor="text1"/>
          <w:sz w:val="24"/>
          <w:szCs w:val="24"/>
          <w:u w:val="single"/>
          <w:lang w:eastAsia="en-CA"/>
        </w:rPr>
      </w:pPr>
      <w:r w:rsidRPr="00244AC6">
        <w:rPr>
          <w:rFonts w:asciiTheme="majorBidi" w:eastAsia="Times New Roman" w:hAnsiTheme="majorBidi" w:cstheme="majorBidi"/>
          <w:color w:val="000000" w:themeColor="text1"/>
          <w:sz w:val="24"/>
          <w:szCs w:val="24"/>
          <w:u w:val="single"/>
          <w:lang w:eastAsia="en-CA"/>
        </w:rPr>
        <w:t>Exemple de c</w:t>
      </w:r>
      <w:r w:rsidR="008120A1" w:rsidRPr="00244AC6">
        <w:rPr>
          <w:rFonts w:asciiTheme="majorBidi" w:eastAsia="Times New Roman" w:hAnsiTheme="majorBidi" w:cstheme="majorBidi"/>
          <w:color w:val="000000" w:themeColor="text1"/>
          <w:sz w:val="24"/>
          <w:szCs w:val="24"/>
          <w:u w:val="single"/>
          <w:lang w:eastAsia="en-CA"/>
        </w:rPr>
        <w:t>alculs</w:t>
      </w:r>
      <w:r w:rsidRPr="00244AC6">
        <w:rPr>
          <w:rFonts w:asciiTheme="majorBidi" w:eastAsia="Times New Roman" w:hAnsiTheme="majorBidi" w:cstheme="majorBidi"/>
          <w:color w:val="000000" w:themeColor="text1"/>
          <w:sz w:val="24"/>
          <w:szCs w:val="24"/>
          <w:u w:val="single"/>
          <w:lang w:eastAsia="en-CA"/>
        </w:rPr>
        <w:t xml:space="preserve"> des ratios d’absorbances </w:t>
      </w:r>
    </w:p>
    <w:p w:rsidR="008B20D0" w:rsidRPr="00244AC6" w:rsidRDefault="008B20D0" w:rsidP="008B20D0">
      <w:pPr>
        <w:jc w:val="both"/>
        <w:rPr>
          <w:rFonts w:asciiTheme="majorBidi" w:hAnsiTheme="majorBidi" w:cstheme="majorBidi"/>
        </w:rPr>
      </w:pPr>
      <w:r w:rsidRPr="00244AC6">
        <w:rPr>
          <w:rFonts w:asciiTheme="majorBidi" w:hAnsiTheme="majorBidi" w:cstheme="majorBidi"/>
        </w:rPr>
        <w:lastRenderedPageBreak/>
        <w:t>A</w:t>
      </w:r>
      <w:r w:rsidRPr="00244AC6">
        <w:rPr>
          <w:rFonts w:asciiTheme="majorBidi" w:hAnsiTheme="majorBidi" w:cstheme="majorBidi"/>
          <w:vertAlign w:val="subscript"/>
        </w:rPr>
        <w:t>260</w:t>
      </w:r>
      <w:r w:rsidRPr="00244AC6">
        <w:rPr>
          <w:rFonts w:asciiTheme="majorBidi" w:hAnsiTheme="majorBidi" w:cstheme="majorBidi"/>
        </w:rPr>
        <w:t xml:space="preserve"> = 0,418</w:t>
      </w:r>
    </w:p>
    <w:p w:rsidR="008B20D0" w:rsidRPr="00244AC6" w:rsidRDefault="008B20D0" w:rsidP="008B20D0">
      <w:pPr>
        <w:jc w:val="both"/>
        <w:rPr>
          <w:rFonts w:asciiTheme="majorBidi" w:hAnsiTheme="majorBidi" w:cstheme="majorBidi"/>
        </w:rPr>
      </w:pPr>
      <w:r w:rsidRPr="00244AC6">
        <w:rPr>
          <w:rFonts w:asciiTheme="majorBidi" w:hAnsiTheme="majorBidi" w:cstheme="majorBidi"/>
        </w:rPr>
        <w:t>A</w:t>
      </w:r>
      <w:r w:rsidRPr="00244AC6">
        <w:rPr>
          <w:rFonts w:asciiTheme="majorBidi" w:hAnsiTheme="majorBidi" w:cstheme="majorBidi"/>
          <w:vertAlign w:val="subscript"/>
        </w:rPr>
        <w:t xml:space="preserve">280 </w:t>
      </w:r>
      <w:r w:rsidRPr="00244AC6">
        <w:rPr>
          <w:rFonts w:asciiTheme="majorBidi" w:hAnsiTheme="majorBidi" w:cstheme="majorBidi"/>
        </w:rPr>
        <w:t>= 0,298</w:t>
      </w:r>
    </w:p>
    <w:p w:rsidR="008120A1" w:rsidRPr="00244AC6" w:rsidRDefault="008120A1" w:rsidP="00FB78C8">
      <w:pPr>
        <w:rPr>
          <w:rFonts w:asciiTheme="majorBidi" w:hAnsiTheme="majorBidi" w:cstheme="majorBidi"/>
          <w:color w:val="000000" w:themeColor="text1"/>
          <w:sz w:val="24"/>
          <w:szCs w:val="24"/>
        </w:rPr>
      </w:pPr>
      <w:r w:rsidRPr="00244AC6">
        <w:rPr>
          <w:rFonts w:asciiTheme="majorBidi" w:hAnsiTheme="majorBidi" w:cstheme="majorBidi"/>
          <w:color w:val="000000" w:themeColor="text1"/>
          <w:sz w:val="24"/>
          <w:szCs w:val="24"/>
        </w:rPr>
        <w:t>A</w:t>
      </w:r>
      <w:r w:rsidRPr="00244AC6">
        <w:rPr>
          <w:rFonts w:asciiTheme="majorBidi" w:hAnsiTheme="majorBidi" w:cstheme="majorBidi"/>
          <w:color w:val="000000" w:themeColor="text1"/>
          <w:sz w:val="24"/>
          <w:szCs w:val="24"/>
          <w:vertAlign w:val="subscript"/>
        </w:rPr>
        <w:t>260</w:t>
      </w:r>
      <w:r w:rsidRPr="00244AC6">
        <w:rPr>
          <w:rFonts w:asciiTheme="majorBidi" w:hAnsiTheme="majorBidi" w:cstheme="majorBidi"/>
          <w:color w:val="000000" w:themeColor="text1"/>
          <w:sz w:val="24"/>
          <w:szCs w:val="24"/>
        </w:rPr>
        <w:t>/A</w:t>
      </w:r>
      <w:r w:rsidRPr="00244AC6">
        <w:rPr>
          <w:rFonts w:asciiTheme="majorBidi" w:hAnsiTheme="majorBidi" w:cstheme="majorBidi"/>
          <w:color w:val="000000" w:themeColor="text1"/>
          <w:sz w:val="24"/>
          <w:szCs w:val="24"/>
          <w:vertAlign w:val="subscript"/>
        </w:rPr>
        <w:t>280</w:t>
      </w:r>
      <w:r w:rsidRPr="00244AC6">
        <w:rPr>
          <w:rFonts w:asciiTheme="majorBidi" w:hAnsiTheme="majorBidi" w:cstheme="majorBidi"/>
          <w:color w:val="000000" w:themeColor="text1"/>
          <w:sz w:val="24"/>
          <w:szCs w:val="24"/>
        </w:rPr>
        <w:t>= (0.</w:t>
      </w:r>
      <w:r w:rsidR="008B20D0" w:rsidRPr="00244AC6">
        <w:rPr>
          <w:rFonts w:asciiTheme="majorBidi" w:hAnsiTheme="majorBidi" w:cstheme="majorBidi"/>
          <w:color w:val="000000" w:themeColor="text1"/>
          <w:sz w:val="24"/>
          <w:szCs w:val="24"/>
        </w:rPr>
        <w:t>418</w:t>
      </w:r>
      <w:r w:rsidRPr="00244AC6">
        <w:rPr>
          <w:rFonts w:asciiTheme="majorBidi" w:hAnsiTheme="majorBidi" w:cstheme="majorBidi"/>
          <w:color w:val="000000" w:themeColor="text1"/>
          <w:sz w:val="24"/>
          <w:szCs w:val="24"/>
        </w:rPr>
        <w:t>)/ (0.</w:t>
      </w:r>
      <w:r w:rsidR="008B20D0" w:rsidRPr="00244AC6">
        <w:rPr>
          <w:rFonts w:asciiTheme="majorBidi" w:hAnsiTheme="majorBidi" w:cstheme="majorBidi"/>
          <w:color w:val="000000" w:themeColor="text1"/>
          <w:sz w:val="24"/>
          <w:szCs w:val="24"/>
        </w:rPr>
        <w:t>298</w:t>
      </w:r>
      <w:r w:rsidRPr="00244AC6">
        <w:rPr>
          <w:rFonts w:asciiTheme="majorBidi" w:hAnsiTheme="majorBidi" w:cstheme="majorBidi"/>
          <w:color w:val="000000" w:themeColor="text1"/>
          <w:sz w:val="24"/>
          <w:szCs w:val="24"/>
        </w:rPr>
        <w:t xml:space="preserve">)        </w:t>
      </w:r>
      <w:r w:rsidRPr="00244AC6">
        <w:rPr>
          <w:rFonts w:asciiTheme="majorBidi" w:hAnsiTheme="majorBidi" w:cstheme="majorBidi"/>
          <w:color w:val="000000" w:themeColor="text1"/>
          <w:sz w:val="24"/>
          <w:szCs w:val="24"/>
        </w:rPr>
        <w:br/>
      </w:r>
      <w:r w:rsidR="008B20D0" w:rsidRPr="00244AC6">
        <w:rPr>
          <w:rFonts w:asciiTheme="majorBidi" w:hAnsiTheme="majorBidi" w:cstheme="majorBidi"/>
          <w:color w:val="000000" w:themeColor="text1"/>
          <w:sz w:val="24"/>
          <w:szCs w:val="24"/>
        </w:rPr>
        <w:t>=1,40</w:t>
      </w:r>
    </w:p>
    <w:p w:rsidR="00A41433" w:rsidRPr="00244AC6" w:rsidRDefault="001C5793" w:rsidP="00244AC6">
      <w:pPr>
        <w:spacing w:line="360" w:lineRule="auto"/>
        <w:jc w:val="both"/>
        <w:rPr>
          <w:rFonts w:asciiTheme="majorBidi" w:hAnsiTheme="majorBidi" w:cstheme="majorBidi"/>
        </w:rPr>
      </w:pPr>
      <w:r w:rsidRPr="00244AC6">
        <w:rPr>
          <w:rFonts w:asciiTheme="majorBidi" w:hAnsiTheme="majorBidi" w:cstheme="majorBidi"/>
        </w:rPr>
        <w:t>Notre rapport  A</w:t>
      </w:r>
      <w:r w:rsidRPr="00244AC6">
        <w:rPr>
          <w:rFonts w:asciiTheme="majorBidi" w:hAnsiTheme="majorBidi" w:cstheme="majorBidi"/>
          <w:vertAlign w:val="subscript"/>
        </w:rPr>
        <w:t>260</w:t>
      </w:r>
      <w:r w:rsidRPr="00244AC6">
        <w:rPr>
          <w:rFonts w:asciiTheme="majorBidi" w:hAnsiTheme="majorBidi" w:cstheme="majorBidi"/>
        </w:rPr>
        <w:t>/ A</w:t>
      </w:r>
      <w:r w:rsidRPr="00244AC6">
        <w:rPr>
          <w:rFonts w:asciiTheme="majorBidi" w:hAnsiTheme="majorBidi" w:cstheme="majorBidi"/>
          <w:vertAlign w:val="subscript"/>
        </w:rPr>
        <w:t xml:space="preserve">280 </w:t>
      </w:r>
      <w:r w:rsidRPr="00244AC6">
        <w:rPr>
          <w:rFonts w:asciiTheme="majorBidi" w:hAnsiTheme="majorBidi" w:cstheme="majorBidi"/>
        </w:rPr>
        <w:t xml:space="preserve"> est de 1,4 et ce qui traduit une contamination protéique ou d’ARN. Pour vérifier </w:t>
      </w:r>
      <w:r w:rsidR="00FB78C8" w:rsidRPr="00244AC6">
        <w:rPr>
          <w:rFonts w:asciiTheme="majorBidi" w:hAnsiTheme="majorBidi" w:cstheme="majorBidi"/>
        </w:rPr>
        <w:t xml:space="preserve">ceci. </w:t>
      </w:r>
      <w:r w:rsidRPr="00244AC6">
        <w:rPr>
          <w:rFonts w:asciiTheme="majorBidi" w:hAnsiTheme="majorBidi" w:cstheme="majorBidi"/>
        </w:rPr>
        <w:t>On utilise le rapport A</w:t>
      </w:r>
      <w:r w:rsidRPr="00244AC6">
        <w:rPr>
          <w:rFonts w:asciiTheme="majorBidi" w:hAnsiTheme="majorBidi" w:cstheme="majorBidi"/>
          <w:vertAlign w:val="subscript"/>
        </w:rPr>
        <w:t>234</w:t>
      </w:r>
      <w:r w:rsidRPr="00244AC6">
        <w:rPr>
          <w:rFonts w:asciiTheme="majorBidi" w:hAnsiTheme="majorBidi" w:cstheme="majorBidi"/>
        </w:rPr>
        <w:t>/ A</w:t>
      </w:r>
      <w:r w:rsidRPr="00244AC6">
        <w:rPr>
          <w:rFonts w:asciiTheme="majorBidi" w:hAnsiTheme="majorBidi" w:cstheme="majorBidi"/>
          <w:vertAlign w:val="subscript"/>
        </w:rPr>
        <w:t>260</w:t>
      </w:r>
      <w:r w:rsidRPr="00244AC6">
        <w:rPr>
          <w:rFonts w:asciiTheme="majorBidi" w:hAnsiTheme="majorBidi" w:cstheme="majorBidi"/>
        </w:rPr>
        <w:t xml:space="preserve"> car les acides nucléiques ont une absorption minimale a 234nm et la présence de protéines résulte une augmentation de l’absorption. En général, notre  rapport   de A</w:t>
      </w:r>
      <w:r w:rsidRPr="00244AC6">
        <w:rPr>
          <w:rFonts w:asciiTheme="majorBidi" w:hAnsiTheme="majorBidi" w:cstheme="majorBidi"/>
          <w:vertAlign w:val="subscript"/>
        </w:rPr>
        <w:t>234</w:t>
      </w:r>
      <w:r w:rsidRPr="00244AC6">
        <w:rPr>
          <w:rFonts w:asciiTheme="majorBidi" w:hAnsiTheme="majorBidi" w:cstheme="majorBidi"/>
        </w:rPr>
        <w:t>/ A</w:t>
      </w:r>
      <w:r w:rsidRPr="00244AC6">
        <w:rPr>
          <w:rFonts w:asciiTheme="majorBidi" w:hAnsiTheme="majorBidi" w:cstheme="majorBidi"/>
          <w:vertAlign w:val="subscript"/>
        </w:rPr>
        <w:t xml:space="preserve">260  </w:t>
      </w:r>
      <w:r w:rsidRPr="00244AC6">
        <w:rPr>
          <w:rFonts w:asciiTheme="majorBidi" w:hAnsiTheme="majorBidi" w:cstheme="majorBidi"/>
        </w:rPr>
        <w:t>est de 0,82 ce qui traduit une contamination protéique dans  l’ADN d’E. Coli qu’on a isolé.</w:t>
      </w: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Pr="00244AC6" w:rsidRDefault="00244AC6">
      <w:pPr>
        <w:rPr>
          <w:rFonts w:asciiTheme="majorBidi" w:hAnsiTheme="majorBidi" w:cstheme="majorBidi"/>
        </w:rPr>
      </w:pPr>
    </w:p>
    <w:p w:rsidR="00244AC6" w:rsidRDefault="00244AC6">
      <w:pPr>
        <w:rPr>
          <w:rFonts w:asciiTheme="majorBidi" w:hAnsiTheme="majorBidi" w:cstheme="majorBidi"/>
        </w:rPr>
      </w:pPr>
    </w:p>
    <w:p w:rsidR="004A56AB" w:rsidRDefault="004A56AB">
      <w:pPr>
        <w:rPr>
          <w:rFonts w:asciiTheme="majorBidi" w:hAnsiTheme="majorBidi" w:cstheme="majorBidi"/>
        </w:rPr>
      </w:pPr>
    </w:p>
    <w:p w:rsidR="004A56AB" w:rsidRDefault="004A56AB">
      <w:pPr>
        <w:rPr>
          <w:rFonts w:asciiTheme="majorBidi" w:hAnsiTheme="majorBidi" w:cstheme="majorBidi"/>
        </w:rPr>
      </w:pPr>
    </w:p>
    <w:p w:rsidR="004A56AB" w:rsidRDefault="004A56AB">
      <w:pPr>
        <w:rPr>
          <w:rFonts w:asciiTheme="majorBidi" w:hAnsiTheme="majorBidi" w:cstheme="majorBidi"/>
        </w:rPr>
      </w:pPr>
    </w:p>
    <w:p w:rsidR="004A56AB" w:rsidRPr="00244AC6" w:rsidRDefault="004A56AB">
      <w:pPr>
        <w:rPr>
          <w:rFonts w:asciiTheme="majorBidi" w:hAnsiTheme="majorBidi" w:cstheme="majorBidi"/>
        </w:rPr>
      </w:pPr>
    </w:p>
    <w:p w:rsidR="00244AC6" w:rsidRPr="00244AC6" w:rsidRDefault="00244AC6">
      <w:pPr>
        <w:rPr>
          <w:rFonts w:asciiTheme="majorBidi" w:hAnsiTheme="majorBidi" w:cstheme="majorBidi"/>
        </w:rPr>
      </w:pPr>
    </w:p>
    <w:p w:rsidR="006B0357" w:rsidRPr="00244AC6" w:rsidRDefault="000B0CA3">
      <w:pPr>
        <w:rPr>
          <w:rFonts w:asciiTheme="majorBidi" w:hAnsiTheme="majorBidi" w:cstheme="majorBidi"/>
        </w:rPr>
      </w:pPr>
      <w:r w:rsidRPr="00244AC6">
        <w:rPr>
          <w:rFonts w:asciiTheme="majorBidi" w:hAnsiTheme="majorBidi" w:cstheme="majorBidi"/>
        </w:rPr>
        <w:t xml:space="preserve">R2 : </w:t>
      </w:r>
    </w:p>
    <w:p w:rsidR="000B0CA3" w:rsidRPr="00244AC6" w:rsidRDefault="000B0CA3">
      <w:pPr>
        <w:rPr>
          <w:rFonts w:asciiTheme="majorBidi" w:hAnsiTheme="majorBidi" w:cstheme="majorBidi"/>
        </w:rPr>
      </w:pPr>
      <w:r w:rsidRPr="00244AC6">
        <w:rPr>
          <w:rFonts w:asciiTheme="majorBidi" w:hAnsiTheme="majorBidi" w:cstheme="majorBidi"/>
          <w:noProof/>
          <w:lang w:eastAsia="fr-CA"/>
        </w:rPr>
        <w:lastRenderedPageBreak/>
        <w:drawing>
          <wp:inline distT="0" distB="0" distL="0" distR="0">
            <wp:extent cx="5237018" cy="2992582"/>
            <wp:effectExtent l="0" t="0" r="20955" b="1778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B5C2D" w:rsidRPr="00244AC6" w:rsidRDefault="00BB30F0" w:rsidP="00647B38">
      <w:pPr>
        <w:spacing w:line="360" w:lineRule="auto"/>
        <w:rPr>
          <w:rFonts w:asciiTheme="majorBidi" w:hAnsiTheme="majorBidi" w:cstheme="majorBidi"/>
          <w:bCs/>
          <w:color w:val="000000" w:themeColor="text1"/>
          <w:sz w:val="24"/>
          <w:szCs w:val="24"/>
        </w:rPr>
      </w:pPr>
      <w:r w:rsidRPr="00244AC6">
        <w:rPr>
          <w:rFonts w:asciiTheme="majorBidi" w:hAnsiTheme="majorBidi" w:cstheme="majorBidi"/>
          <w:b/>
          <w:color w:val="000000" w:themeColor="text1"/>
          <w:sz w:val="24"/>
          <w:szCs w:val="24"/>
        </w:rPr>
        <w:t>Figure 1.</w:t>
      </w:r>
      <w:r w:rsidRPr="00244AC6">
        <w:rPr>
          <w:rFonts w:asciiTheme="majorBidi" w:hAnsiTheme="majorBidi" w:cstheme="majorBidi"/>
          <w:bCs/>
          <w:color w:val="000000" w:themeColor="text1"/>
          <w:sz w:val="24"/>
          <w:szCs w:val="24"/>
        </w:rPr>
        <w:t xml:space="preserve"> Graphique des courbes de fusion de  l’ADN </w:t>
      </w:r>
      <w:r w:rsidR="00FB78C8" w:rsidRPr="00244AC6">
        <w:rPr>
          <w:rFonts w:asciiTheme="majorBidi" w:hAnsiTheme="majorBidi" w:cstheme="majorBidi"/>
          <w:bCs/>
          <w:color w:val="000000" w:themeColor="text1"/>
          <w:sz w:val="24"/>
          <w:szCs w:val="24"/>
        </w:rPr>
        <w:t>commercial .</w:t>
      </w:r>
    </w:p>
    <w:p w:rsidR="00BB30F0" w:rsidRPr="00244AC6" w:rsidRDefault="00CB5C2D" w:rsidP="00F34ECE">
      <w:pPr>
        <w:spacing w:line="360" w:lineRule="auto"/>
        <w:rPr>
          <w:rFonts w:asciiTheme="majorBidi" w:hAnsiTheme="majorBidi" w:cstheme="majorBidi"/>
          <w:bCs/>
          <w:color w:val="000000" w:themeColor="text1"/>
          <w:sz w:val="24"/>
          <w:szCs w:val="24"/>
        </w:rPr>
      </w:pPr>
      <w:r w:rsidRPr="00244AC6">
        <w:rPr>
          <w:rFonts w:asciiTheme="majorBidi" w:hAnsiTheme="majorBidi" w:cstheme="majorBidi"/>
          <w:bCs/>
          <w:color w:val="000000" w:themeColor="text1"/>
          <w:sz w:val="24"/>
          <w:szCs w:val="24"/>
        </w:rPr>
        <w:t xml:space="preserve">Une solution diluée </w:t>
      </w:r>
      <w:r w:rsidR="004C258D" w:rsidRPr="00244AC6">
        <w:rPr>
          <w:rFonts w:asciiTheme="majorBidi" w:hAnsiTheme="majorBidi" w:cstheme="majorBidi"/>
          <w:bCs/>
          <w:color w:val="000000" w:themeColor="text1"/>
          <w:sz w:val="24"/>
          <w:szCs w:val="24"/>
        </w:rPr>
        <w:t xml:space="preserve">a </w:t>
      </w:r>
      <w:r w:rsidRPr="00244AC6">
        <w:rPr>
          <w:rFonts w:asciiTheme="majorBidi" w:hAnsiTheme="majorBidi" w:cstheme="majorBidi"/>
          <w:bCs/>
          <w:color w:val="000000" w:themeColor="text1"/>
          <w:sz w:val="24"/>
          <w:szCs w:val="24"/>
        </w:rPr>
        <w:t>1 :20 de l’ADN commercial a été utilisée</w:t>
      </w:r>
      <w:r w:rsidR="004C258D" w:rsidRPr="00244AC6">
        <w:rPr>
          <w:rFonts w:asciiTheme="majorBidi" w:hAnsiTheme="majorBidi" w:cstheme="majorBidi"/>
          <w:bCs/>
          <w:color w:val="000000" w:themeColor="text1"/>
          <w:sz w:val="24"/>
          <w:szCs w:val="24"/>
        </w:rPr>
        <w:t xml:space="preserve"> dans 1 mL  de tampon sitrate 15 mM a PH 7 </w:t>
      </w:r>
      <w:r w:rsidR="00647B38" w:rsidRPr="00244AC6">
        <w:rPr>
          <w:rFonts w:asciiTheme="majorBidi" w:hAnsiTheme="majorBidi" w:cstheme="majorBidi"/>
          <w:bCs/>
          <w:color w:val="000000" w:themeColor="text1"/>
          <w:sz w:val="24"/>
          <w:szCs w:val="24"/>
        </w:rPr>
        <w:t xml:space="preserve">on analyse </w:t>
      </w:r>
      <w:r w:rsidR="004C258D" w:rsidRPr="00244AC6">
        <w:rPr>
          <w:rFonts w:asciiTheme="majorBidi" w:hAnsiTheme="majorBidi" w:cstheme="majorBidi"/>
          <w:bCs/>
          <w:color w:val="000000" w:themeColor="text1"/>
          <w:sz w:val="24"/>
          <w:szCs w:val="24"/>
        </w:rPr>
        <w:t xml:space="preserve"> l’échantillon avec un spectrophotomètre Cary 100 Bio</w:t>
      </w:r>
      <w:r w:rsidR="00647B38" w:rsidRPr="00244AC6">
        <w:rPr>
          <w:rFonts w:asciiTheme="majorBidi" w:hAnsiTheme="majorBidi" w:cstheme="majorBidi"/>
          <w:bCs/>
          <w:color w:val="000000" w:themeColor="text1"/>
          <w:sz w:val="24"/>
          <w:szCs w:val="24"/>
        </w:rPr>
        <w:t xml:space="preserve"> .Ensuite et sur le même graphique on trace deux courbes , la rouge qui montre  la dépendance entre l’absorbance et l’échantillon A ( provenant de notre equipe # 20 ) et la température , avec une autre bleu qui montre  la dépendance entre la température et la première dérivé , les données ont été pris des document envoyé par nôtres TA  sur la section de laboratoire ,  les axes dans le graphique ont été identifiés </w:t>
      </w:r>
      <w:r w:rsidR="00F34ECE" w:rsidRPr="00244AC6">
        <w:rPr>
          <w:rFonts w:asciiTheme="majorBidi" w:hAnsiTheme="majorBidi" w:cstheme="majorBidi"/>
          <w:bCs/>
          <w:color w:val="000000" w:themeColor="text1"/>
          <w:sz w:val="24"/>
          <w:szCs w:val="24"/>
        </w:rPr>
        <w:t xml:space="preserve">, la raison pour laquel on a fait deux axes est que l’intervalle des valeurs de la dérivés et les absorbances sont différents . </w:t>
      </w:r>
      <w:r w:rsidR="00BB30F0" w:rsidRPr="00244AC6">
        <w:rPr>
          <w:rFonts w:asciiTheme="majorBidi" w:hAnsiTheme="majorBidi" w:cstheme="majorBidi"/>
          <w:color w:val="000000" w:themeColor="text1"/>
          <w:sz w:val="24"/>
          <w:szCs w:val="24"/>
        </w:rPr>
        <w:t>A</w:t>
      </w:r>
      <w:r w:rsidR="00BB30F0" w:rsidRPr="00244AC6">
        <w:rPr>
          <w:rFonts w:asciiTheme="majorBidi" w:hAnsiTheme="majorBidi" w:cstheme="majorBidi"/>
          <w:color w:val="000000" w:themeColor="text1"/>
          <w:sz w:val="24"/>
          <w:szCs w:val="24"/>
          <w:vertAlign w:val="subscript"/>
        </w:rPr>
        <w:t>s</w:t>
      </w:r>
      <w:r w:rsidR="00BB30F0" w:rsidRPr="00244AC6">
        <w:rPr>
          <w:rFonts w:asciiTheme="majorBidi" w:hAnsiTheme="majorBidi" w:cstheme="majorBidi"/>
          <w:color w:val="000000" w:themeColor="text1"/>
          <w:sz w:val="24"/>
          <w:szCs w:val="24"/>
        </w:rPr>
        <w:t xml:space="preserve"> et A</w:t>
      </w:r>
      <w:r w:rsidR="00BB30F0" w:rsidRPr="00244AC6">
        <w:rPr>
          <w:rFonts w:asciiTheme="majorBidi" w:hAnsiTheme="majorBidi" w:cstheme="majorBidi"/>
          <w:color w:val="000000" w:themeColor="text1"/>
          <w:sz w:val="24"/>
          <w:szCs w:val="24"/>
          <w:vertAlign w:val="subscript"/>
        </w:rPr>
        <w:t>d</w:t>
      </w:r>
      <w:r w:rsidR="00BB30F0" w:rsidRPr="00244AC6">
        <w:rPr>
          <w:rFonts w:asciiTheme="majorBidi" w:hAnsiTheme="majorBidi" w:cstheme="majorBidi"/>
          <w:color w:val="000000" w:themeColor="text1"/>
          <w:sz w:val="24"/>
          <w:szCs w:val="24"/>
        </w:rPr>
        <w:t xml:space="preserve"> correspondent aux absorbances finales et initiales de la courbe d’absorbance. </w:t>
      </w:r>
    </w:p>
    <w:p w:rsidR="00BB30F0" w:rsidRDefault="00BB30F0"/>
    <w:p w:rsidR="000B0CA3" w:rsidRDefault="000B0CA3">
      <w:r>
        <w:rPr>
          <w:noProof/>
          <w:lang w:eastAsia="fr-CA"/>
        </w:rPr>
        <w:lastRenderedPageBreak/>
        <w:drawing>
          <wp:inline distT="0" distB="0" distL="0" distR="0">
            <wp:extent cx="5486400" cy="3380740"/>
            <wp:effectExtent l="0" t="0" r="19050" b="1016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B78C8" w:rsidRPr="00647B38" w:rsidRDefault="00FB78C8" w:rsidP="00FB78C8">
      <w:pPr>
        <w:spacing w:line="360" w:lineRule="auto"/>
        <w:rPr>
          <w:rFonts w:asciiTheme="majorBidi" w:hAnsiTheme="majorBidi" w:cstheme="majorBidi"/>
          <w:bCs/>
          <w:color w:val="000000" w:themeColor="text1"/>
          <w:sz w:val="24"/>
          <w:szCs w:val="24"/>
        </w:rPr>
      </w:pPr>
      <w:r w:rsidRPr="00FB78C8">
        <w:rPr>
          <w:rFonts w:asciiTheme="majorBidi" w:hAnsiTheme="majorBidi" w:cstheme="majorBidi"/>
          <w:b/>
          <w:color w:val="000000" w:themeColor="text1"/>
          <w:sz w:val="24"/>
          <w:szCs w:val="24"/>
        </w:rPr>
        <w:t xml:space="preserve">Figure </w:t>
      </w:r>
      <w:r>
        <w:rPr>
          <w:rFonts w:asciiTheme="majorBidi" w:hAnsiTheme="majorBidi" w:cstheme="majorBidi"/>
          <w:b/>
          <w:color w:val="000000" w:themeColor="text1"/>
          <w:sz w:val="24"/>
          <w:szCs w:val="24"/>
        </w:rPr>
        <w:t>2</w:t>
      </w:r>
      <w:r w:rsidRPr="00FB78C8">
        <w:rPr>
          <w:rFonts w:asciiTheme="majorBidi" w:hAnsiTheme="majorBidi" w:cstheme="majorBidi"/>
          <w:b/>
          <w:color w:val="000000" w:themeColor="text1"/>
          <w:sz w:val="24"/>
          <w:szCs w:val="24"/>
        </w:rPr>
        <w:t>.</w:t>
      </w:r>
      <w:r w:rsidRPr="00647B38">
        <w:rPr>
          <w:rFonts w:asciiTheme="majorBidi" w:hAnsiTheme="majorBidi" w:cstheme="majorBidi"/>
          <w:bCs/>
          <w:color w:val="000000" w:themeColor="text1"/>
          <w:sz w:val="24"/>
          <w:szCs w:val="24"/>
        </w:rPr>
        <w:t xml:space="preserve"> Graphique des courbes de fusion de  </w:t>
      </w:r>
      <w:r>
        <w:rPr>
          <w:rFonts w:asciiTheme="majorBidi" w:hAnsiTheme="majorBidi" w:cstheme="majorBidi"/>
          <w:bCs/>
          <w:color w:val="000000" w:themeColor="text1"/>
          <w:sz w:val="24"/>
          <w:szCs w:val="24"/>
        </w:rPr>
        <w:t>de l’échantillon B ( ADN commercial + 0,03 M NaClO</w:t>
      </w:r>
      <w:r>
        <w:rPr>
          <w:rFonts w:asciiTheme="majorBidi" w:hAnsiTheme="majorBidi" w:cstheme="majorBidi"/>
          <w:bCs/>
          <w:color w:val="000000" w:themeColor="text1"/>
          <w:sz w:val="24"/>
          <w:szCs w:val="24"/>
          <w:vertAlign w:val="subscript"/>
        </w:rPr>
        <w:t>4</w:t>
      </w:r>
      <w:r>
        <w:rPr>
          <w:rFonts w:asciiTheme="majorBidi" w:hAnsiTheme="majorBidi" w:cstheme="majorBidi"/>
          <w:bCs/>
          <w:color w:val="000000" w:themeColor="text1"/>
          <w:sz w:val="24"/>
          <w:szCs w:val="24"/>
        </w:rPr>
        <w:t xml:space="preserve"> )</w:t>
      </w:r>
    </w:p>
    <w:p w:rsidR="00FB78C8" w:rsidRPr="00F34ECE" w:rsidRDefault="00FB78C8" w:rsidP="003F2A16">
      <w:pPr>
        <w:spacing w:line="360" w:lineRule="auto"/>
        <w:rPr>
          <w:rFonts w:asciiTheme="majorBidi" w:hAnsiTheme="majorBidi" w:cstheme="majorBidi"/>
          <w:bCs/>
          <w:color w:val="000000" w:themeColor="text1"/>
          <w:sz w:val="24"/>
          <w:szCs w:val="24"/>
        </w:rPr>
      </w:pPr>
      <w:r w:rsidRPr="00647B38">
        <w:rPr>
          <w:rFonts w:asciiTheme="majorBidi" w:hAnsiTheme="majorBidi" w:cstheme="majorBidi"/>
          <w:bCs/>
          <w:color w:val="000000" w:themeColor="text1"/>
          <w:sz w:val="24"/>
          <w:szCs w:val="24"/>
        </w:rPr>
        <w:t xml:space="preserve">Une solution diluée a 1 :20 de l’ADN commercial a été utilisée dans 1 mL  de tampon sitrate 15 mM a PH 7 </w:t>
      </w:r>
      <w:r>
        <w:rPr>
          <w:rFonts w:asciiTheme="majorBidi" w:hAnsiTheme="majorBidi" w:cstheme="majorBidi"/>
          <w:bCs/>
          <w:color w:val="000000" w:themeColor="text1"/>
          <w:sz w:val="24"/>
          <w:szCs w:val="24"/>
        </w:rPr>
        <w:t xml:space="preserve">on analyse </w:t>
      </w:r>
      <w:r w:rsidRPr="00647B38">
        <w:rPr>
          <w:rFonts w:asciiTheme="majorBidi" w:hAnsiTheme="majorBidi" w:cstheme="majorBidi"/>
          <w:bCs/>
          <w:color w:val="000000" w:themeColor="text1"/>
          <w:sz w:val="24"/>
          <w:szCs w:val="24"/>
        </w:rPr>
        <w:t xml:space="preserve"> l’échantillon avec un spectrophotomètre Cary 100 Bio</w:t>
      </w:r>
      <w:r>
        <w:rPr>
          <w:rFonts w:asciiTheme="majorBidi" w:hAnsiTheme="majorBidi" w:cstheme="majorBidi"/>
          <w:bCs/>
          <w:color w:val="000000" w:themeColor="text1"/>
          <w:sz w:val="24"/>
          <w:szCs w:val="24"/>
        </w:rPr>
        <w:t xml:space="preserve"> .Ensuite et s</w:t>
      </w:r>
      <w:r w:rsidRPr="00647B38">
        <w:rPr>
          <w:rFonts w:asciiTheme="majorBidi" w:hAnsiTheme="majorBidi" w:cstheme="majorBidi"/>
          <w:bCs/>
          <w:color w:val="000000" w:themeColor="text1"/>
          <w:sz w:val="24"/>
          <w:szCs w:val="24"/>
        </w:rPr>
        <w:t xml:space="preserve">ur le même graphique on </w:t>
      </w:r>
      <w:r>
        <w:rPr>
          <w:rFonts w:asciiTheme="majorBidi" w:hAnsiTheme="majorBidi" w:cstheme="majorBidi"/>
          <w:bCs/>
          <w:color w:val="000000" w:themeColor="text1"/>
          <w:sz w:val="24"/>
          <w:szCs w:val="24"/>
        </w:rPr>
        <w:t>trace</w:t>
      </w:r>
      <w:r w:rsidRPr="00647B38">
        <w:rPr>
          <w:rFonts w:asciiTheme="majorBidi" w:hAnsiTheme="majorBidi" w:cstheme="majorBidi"/>
          <w:bCs/>
          <w:color w:val="000000" w:themeColor="text1"/>
          <w:sz w:val="24"/>
          <w:szCs w:val="24"/>
        </w:rPr>
        <w:t xml:space="preserve"> deux courbe</w:t>
      </w:r>
      <w:r>
        <w:rPr>
          <w:rFonts w:asciiTheme="majorBidi" w:hAnsiTheme="majorBidi" w:cstheme="majorBidi"/>
          <w:bCs/>
          <w:color w:val="000000" w:themeColor="text1"/>
          <w:sz w:val="24"/>
          <w:szCs w:val="24"/>
        </w:rPr>
        <w:t>s</w:t>
      </w:r>
      <w:r w:rsidRPr="00647B38">
        <w:rPr>
          <w:rFonts w:asciiTheme="majorBidi" w:hAnsiTheme="majorBidi" w:cstheme="majorBidi"/>
          <w:bCs/>
          <w:color w:val="000000" w:themeColor="text1"/>
          <w:sz w:val="24"/>
          <w:szCs w:val="24"/>
        </w:rPr>
        <w:t xml:space="preserve"> , la rouge qui montre  la dépendance entre l’absorbance et l’échantillon A ( provenant </w:t>
      </w:r>
      <w:r w:rsidR="003F2A16">
        <w:rPr>
          <w:rFonts w:asciiTheme="majorBidi" w:hAnsiTheme="majorBidi" w:cstheme="majorBidi"/>
          <w:bCs/>
          <w:color w:val="000000" w:themeColor="text1"/>
          <w:sz w:val="24"/>
          <w:szCs w:val="24"/>
        </w:rPr>
        <w:t>de l’équipe# 22</w:t>
      </w:r>
      <w:r w:rsidRPr="00647B38">
        <w:rPr>
          <w:rFonts w:asciiTheme="majorBidi" w:hAnsiTheme="majorBidi" w:cstheme="majorBidi"/>
          <w:bCs/>
          <w:color w:val="000000" w:themeColor="text1"/>
          <w:sz w:val="24"/>
          <w:szCs w:val="24"/>
        </w:rPr>
        <w:t xml:space="preserve"> ) et la température , avec une autre bleu qui montre  la dépendance entre la température et la première dérivé</w:t>
      </w:r>
      <w:r>
        <w:rPr>
          <w:rFonts w:asciiTheme="majorBidi" w:hAnsiTheme="majorBidi" w:cstheme="majorBidi"/>
          <w:bCs/>
          <w:color w:val="000000" w:themeColor="text1"/>
          <w:sz w:val="24"/>
          <w:szCs w:val="24"/>
        </w:rPr>
        <w:t xml:space="preserve">dA/dT, les données ont été pris des document envoyé par nôtres TA  sur la section de laboratoire ,  les axes dans le graphique ont été identifiés , la raison pour laquel on a fait deux axes est que l’intervalle des valeurs de la dérivés et les absorbances sont différents . </w:t>
      </w:r>
      <w:r>
        <w:rPr>
          <w:rFonts w:ascii="Times New Roman" w:hAnsi="Times New Roman"/>
          <w:color w:val="000000" w:themeColor="text1"/>
          <w:sz w:val="24"/>
          <w:szCs w:val="24"/>
        </w:rPr>
        <w:t>A</w:t>
      </w:r>
      <w:r>
        <w:rPr>
          <w:rFonts w:ascii="Times New Roman" w:hAnsi="Times New Roman"/>
          <w:color w:val="000000" w:themeColor="text1"/>
          <w:sz w:val="24"/>
          <w:szCs w:val="24"/>
          <w:vertAlign w:val="subscript"/>
        </w:rPr>
        <w:t>s</w:t>
      </w:r>
      <w:r>
        <w:rPr>
          <w:rFonts w:ascii="Times New Roman" w:hAnsi="Times New Roman"/>
          <w:color w:val="000000" w:themeColor="text1"/>
          <w:sz w:val="24"/>
          <w:szCs w:val="24"/>
        </w:rPr>
        <w:t xml:space="preserve"> et A</w:t>
      </w:r>
      <w:r>
        <w:rPr>
          <w:rFonts w:ascii="Times New Roman" w:hAnsi="Times New Roman"/>
          <w:color w:val="000000" w:themeColor="text1"/>
          <w:sz w:val="24"/>
          <w:szCs w:val="24"/>
          <w:vertAlign w:val="subscript"/>
        </w:rPr>
        <w:t>d</w:t>
      </w:r>
      <w:r>
        <w:rPr>
          <w:rFonts w:ascii="Times New Roman" w:hAnsi="Times New Roman"/>
          <w:color w:val="000000" w:themeColor="text1"/>
          <w:sz w:val="24"/>
          <w:szCs w:val="24"/>
        </w:rPr>
        <w:t xml:space="preserve"> correspondent aux absorbances finales et initiales de la courbe d’absorbance. </w:t>
      </w:r>
    </w:p>
    <w:p w:rsidR="000B0CA3" w:rsidRDefault="000B0CA3"/>
    <w:p w:rsidR="000B0CA3" w:rsidRDefault="000B0CA3">
      <w:r>
        <w:rPr>
          <w:noProof/>
          <w:lang w:eastAsia="fr-CA"/>
        </w:rPr>
        <w:lastRenderedPageBreak/>
        <w:drawing>
          <wp:inline distT="0" distB="0" distL="0" distR="0">
            <wp:extent cx="5486400" cy="3089910"/>
            <wp:effectExtent l="0" t="0" r="19050" b="1524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F2A16" w:rsidRPr="00647B38" w:rsidRDefault="003F2A16" w:rsidP="003F2A16">
      <w:pPr>
        <w:spacing w:line="360" w:lineRule="auto"/>
        <w:rPr>
          <w:rFonts w:asciiTheme="majorBidi" w:hAnsiTheme="majorBidi" w:cstheme="majorBidi"/>
          <w:bCs/>
          <w:color w:val="000000" w:themeColor="text1"/>
          <w:sz w:val="24"/>
          <w:szCs w:val="24"/>
        </w:rPr>
      </w:pPr>
      <w:r w:rsidRPr="00FB78C8">
        <w:rPr>
          <w:rFonts w:asciiTheme="majorBidi" w:hAnsiTheme="majorBidi" w:cstheme="majorBidi"/>
          <w:b/>
          <w:color w:val="000000" w:themeColor="text1"/>
          <w:sz w:val="24"/>
          <w:szCs w:val="24"/>
        </w:rPr>
        <w:t xml:space="preserve">Figure </w:t>
      </w:r>
      <w:r>
        <w:rPr>
          <w:rFonts w:asciiTheme="majorBidi" w:hAnsiTheme="majorBidi" w:cstheme="majorBidi"/>
          <w:b/>
          <w:color w:val="000000" w:themeColor="text1"/>
          <w:sz w:val="24"/>
          <w:szCs w:val="24"/>
        </w:rPr>
        <w:t>2</w:t>
      </w:r>
      <w:r w:rsidRPr="00FB78C8">
        <w:rPr>
          <w:rFonts w:asciiTheme="majorBidi" w:hAnsiTheme="majorBidi" w:cstheme="majorBidi"/>
          <w:b/>
          <w:color w:val="000000" w:themeColor="text1"/>
          <w:sz w:val="24"/>
          <w:szCs w:val="24"/>
        </w:rPr>
        <w:t>.</w:t>
      </w:r>
      <w:r w:rsidRPr="00647B38">
        <w:rPr>
          <w:rFonts w:asciiTheme="majorBidi" w:hAnsiTheme="majorBidi" w:cstheme="majorBidi"/>
          <w:bCs/>
          <w:color w:val="000000" w:themeColor="text1"/>
          <w:sz w:val="24"/>
          <w:szCs w:val="24"/>
        </w:rPr>
        <w:t xml:space="preserve"> Graphique des courbes de fusion de  </w:t>
      </w:r>
      <w:r>
        <w:rPr>
          <w:rFonts w:asciiTheme="majorBidi" w:hAnsiTheme="majorBidi" w:cstheme="majorBidi"/>
          <w:bCs/>
          <w:color w:val="000000" w:themeColor="text1"/>
          <w:sz w:val="24"/>
          <w:szCs w:val="24"/>
        </w:rPr>
        <w:t>de l’échantillon C ( ADN commercial + 4,75 M NaClO</w:t>
      </w:r>
      <w:r>
        <w:rPr>
          <w:rFonts w:asciiTheme="majorBidi" w:hAnsiTheme="majorBidi" w:cstheme="majorBidi"/>
          <w:bCs/>
          <w:color w:val="000000" w:themeColor="text1"/>
          <w:sz w:val="24"/>
          <w:szCs w:val="24"/>
          <w:vertAlign w:val="subscript"/>
        </w:rPr>
        <w:t>4</w:t>
      </w:r>
      <w:r>
        <w:rPr>
          <w:rFonts w:asciiTheme="majorBidi" w:hAnsiTheme="majorBidi" w:cstheme="majorBidi"/>
          <w:bCs/>
          <w:color w:val="000000" w:themeColor="text1"/>
          <w:sz w:val="24"/>
          <w:szCs w:val="24"/>
        </w:rPr>
        <w:t xml:space="preserve"> )</w:t>
      </w:r>
    </w:p>
    <w:p w:rsidR="003F2A16" w:rsidRPr="00F34ECE" w:rsidRDefault="003F2A16" w:rsidP="003F2A16">
      <w:pPr>
        <w:spacing w:line="360" w:lineRule="auto"/>
        <w:rPr>
          <w:rFonts w:asciiTheme="majorBidi" w:hAnsiTheme="majorBidi" w:cstheme="majorBidi"/>
          <w:bCs/>
          <w:color w:val="000000" w:themeColor="text1"/>
          <w:sz w:val="24"/>
          <w:szCs w:val="24"/>
        </w:rPr>
      </w:pPr>
      <w:r w:rsidRPr="00647B38">
        <w:rPr>
          <w:rFonts w:asciiTheme="majorBidi" w:hAnsiTheme="majorBidi" w:cstheme="majorBidi"/>
          <w:bCs/>
          <w:color w:val="000000" w:themeColor="text1"/>
          <w:sz w:val="24"/>
          <w:szCs w:val="24"/>
        </w:rPr>
        <w:t xml:space="preserve">Une solution diluée a 1 :20 de l’ADN commercial a été utilisée dans 1 mL  de tampon sitrate 15 mM a PH 7 </w:t>
      </w:r>
      <w:r>
        <w:rPr>
          <w:rFonts w:asciiTheme="majorBidi" w:hAnsiTheme="majorBidi" w:cstheme="majorBidi"/>
          <w:bCs/>
          <w:color w:val="000000" w:themeColor="text1"/>
          <w:sz w:val="24"/>
          <w:szCs w:val="24"/>
        </w:rPr>
        <w:t xml:space="preserve">on analyse </w:t>
      </w:r>
      <w:r w:rsidRPr="00647B38">
        <w:rPr>
          <w:rFonts w:asciiTheme="majorBidi" w:hAnsiTheme="majorBidi" w:cstheme="majorBidi"/>
          <w:bCs/>
          <w:color w:val="000000" w:themeColor="text1"/>
          <w:sz w:val="24"/>
          <w:szCs w:val="24"/>
        </w:rPr>
        <w:t xml:space="preserve"> l’échantillon avec un spectrophotomètre Cary 100 Bio</w:t>
      </w:r>
      <w:r>
        <w:rPr>
          <w:rFonts w:asciiTheme="majorBidi" w:hAnsiTheme="majorBidi" w:cstheme="majorBidi"/>
          <w:bCs/>
          <w:color w:val="000000" w:themeColor="text1"/>
          <w:sz w:val="24"/>
          <w:szCs w:val="24"/>
        </w:rPr>
        <w:t xml:space="preserve"> .Ensuite et s</w:t>
      </w:r>
      <w:r w:rsidRPr="00647B38">
        <w:rPr>
          <w:rFonts w:asciiTheme="majorBidi" w:hAnsiTheme="majorBidi" w:cstheme="majorBidi"/>
          <w:bCs/>
          <w:color w:val="000000" w:themeColor="text1"/>
          <w:sz w:val="24"/>
          <w:szCs w:val="24"/>
        </w:rPr>
        <w:t xml:space="preserve">ur le même graphique on </w:t>
      </w:r>
      <w:r>
        <w:rPr>
          <w:rFonts w:asciiTheme="majorBidi" w:hAnsiTheme="majorBidi" w:cstheme="majorBidi"/>
          <w:bCs/>
          <w:color w:val="000000" w:themeColor="text1"/>
          <w:sz w:val="24"/>
          <w:szCs w:val="24"/>
        </w:rPr>
        <w:t>trace</w:t>
      </w:r>
      <w:r w:rsidRPr="00647B38">
        <w:rPr>
          <w:rFonts w:asciiTheme="majorBidi" w:hAnsiTheme="majorBidi" w:cstheme="majorBidi"/>
          <w:bCs/>
          <w:color w:val="000000" w:themeColor="text1"/>
          <w:sz w:val="24"/>
          <w:szCs w:val="24"/>
        </w:rPr>
        <w:t xml:space="preserve"> deux courbe</w:t>
      </w:r>
      <w:r>
        <w:rPr>
          <w:rFonts w:asciiTheme="majorBidi" w:hAnsiTheme="majorBidi" w:cstheme="majorBidi"/>
          <w:bCs/>
          <w:color w:val="000000" w:themeColor="text1"/>
          <w:sz w:val="24"/>
          <w:szCs w:val="24"/>
        </w:rPr>
        <w:t>s</w:t>
      </w:r>
      <w:r w:rsidRPr="00647B38">
        <w:rPr>
          <w:rFonts w:asciiTheme="majorBidi" w:hAnsiTheme="majorBidi" w:cstheme="majorBidi"/>
          <w:bCs/>
          <w:color w:val="000000" w:themeColor="text1"/>
          <w:sz w:val="24"/>
          <w:szCs w:val="24"/>
        </w:rPr>
        <w:t xml:space="preserve"> , la rouge qui montre  la dépendance entre l’absorbance et l’échantillon A ( provenant </w:t>
      </w:r>
      <w:r>
        <w:rPr>
          <w:rFonts w:asciiTheme="majorBidi" w:hAnsiTheme="majorBidi" w:cstheme="majorBidi"/>
          <w:bCs/>
          <w:color w:val="000000" w:themeColor="text1"/>
          <w:sz w:val="24"/>
          <w:szCs w:val="24"/>
        </w:rPr>
        <w:t>de l’équipe# 18</w:t>
      </w:r>
      <w:r w:rsidRPr="00647B38">
        <w:rPr>
          <w:rFonts w:asciiTheme="majorBidi" w:hAnsiTheme="majorBidi" w:cstheme="majorBidi"/>
          <w:bCs/>
          <w:color w:val="000000" w:themeColor="text1"/>
          <w:sz w:val="24"/>
          <w:szCs w:val="24"/>
        </w:rPr>
        <w:t xml:space="preserve"> ) et la température , avec une autre bleu qui montre  la dépendance entre la température et la première dérivé</w:t>
      </w:r>
      <w:r>
        <w:rPr>
          <w:rFonts w:asciiTheme="majorBidi" w:hAnsiTheme="majorBidi" w:cstheme="majorBidi"/>
          <w:bCs/>
          <w:color w:val="000000" w:themeColor="text1"/>
          <w:sz w:val="24"/>
          <w:szCs w:val="24"/>
        </w:rPr>
        <w:t xml:space="preserve">dA/dT, les données ont été pris des document envoyé par nôtres TA  sur la section de laboratoire ,  les axes dans le graphique ont été identifiés , la raison pour laquel on a fait deux axes est que l’intervalle des valeurs de la dérivés et les absorbances sont différents . </w:t>
      </w:r>
      <w:r>
        <w:rPr>
          <w:rFonts w:ascii="Times New Roman" w:hAnsi="Times New Roman"/>
          <w:color w:val="000000" w:themeColor="text1"/>
          <w:sz w:val="24"/>
          <w:szCs w:val="24"/>
        </w:rPr>
        <w:t>A</w:t>
      </w:r>
      <w:r>
        <w:rPr>
          <w:rFonts w:ascii="Times New Roman" w:hAnsi="Times New Roman"/>
          <w:color w:val="000000" w:themeColor="text1"/>
          <w:sz w:val="24"/>
          <w:szCs w:val="24"/>
          <w:vertAlign w:val="subscript"/>
        </w:rPr>
        <w:t>s</w:t>
      </w:r>
      <w:r>
        <w:rPr>
          <w:rFonts w:ascii="Times New Roman" w:hAnsi="Times New Roman"/>
          <w:color w:val="000000" w:themeColor="text1"/>
          <w:sz w:val="24"/>
          <w:szCs w:val="24"/>
        </w:rPr>
        <w:t xml:space="preserve"> et A</w:t>
      </w:r>
      <w:r>
        <w:rPr>
          <w:rFonts w:ascii="Times New Roman" w:hAnsi="Times New Roman"/>
          <w:color w:val="000000" w:themeColor="text1"/>
          <w:sz w:val="24"/>
          <w:szCs w:val="24"/>
          <w:vertAlign w:val="subscript"/>
        </w:rPr>
        <w:t>d</w:t>
      </w:r>
      <w:r>
        <w:rPr>
          <w:rFonts w:ascii="Times New Roman" w:hAnsi="Times New Roman"/>
          <w:color w:val="000000" w:themeColor="text1"/>
          <w:sz w:val="24"/>
          <w:szCs w:val="24"/>
        </w:rPr>
        <w:t xml:space="preserve"> correspondent aux absorbances finales et initiales de la courbe d’absorbance. </w:t>
      </w:r>
    </w:p>
    <w:p w:rsidR="003F2A16" w:rsidRDefault="003F2A16"/>
    <w:p w:rsidR="000B0CA3" w:rsidRDefault="000B0CA3">
      <w:r>
        <w:rPr>
          <w:noProof/>
          <w:lang w:eastAsia="fr-CA"/>
        </w:rPr>
        <w:lastRenderedPageBreak/>
        <w:drawing>
          <wp:inline distT="0" distB="0" distL="0" distR="0">
            <wp:extent cx="5486400" cy="3747135"/>
            <wp:effectExtent l="0" t="0" r="19050" b="24765"/>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F2A16" w:rsidRPr="00647B38" w:rsidRDefault="003F2A16" w:rsidP="003F2A16">
      <w:pPr>
        <w:spacing w:line="360" w:lineRule="auto"/>
        <w:rPr>
          <w:rFonts w:asciiTheme="majorBidi" w:hAnsiTheme="majorBidi" w:cstheme="majorBidi"/>
          <w:bCs/>
          <w:color w:val="000000" w:themeColor="text1"/>
          <w:sz w:val="24"/>
          <w:szCs w:val="24"/>
        </w:rPr>
      </w:pPr>
      <w:r w:rsidRPr="00FB78C8">
        <w:rPr>
          <w:rFonts w:asciiTheme="majorBidi" w:hAnsiTheme="majorBidi" w:cstheme="majorBidi"/>
          <w:b/>
          <w:color w:val="000000" w:themeColor="text1"/>
          <w:sz w:val="24"/>
          <w:szCs w:val="24"/>
        </w:rPr>
        <w:t xml:space="preserve">Figure </w:t>
      </w:r>
      <w:r>
        <w:rPr>
          <w:rFonts w:asciiTheme="majorBidi" w:hAnsiTheme="majorBidi" w:cstheme="majorBidi"/>
          <w:b/>
          <w:color w:val="000000" w:themeColor="text1"/>
          <w:sz w:val="24"/>
          <w:szCs w:val="24"/>
        </w:rPr>
        <w:t>2</w:t>
      </w:r>
      <w:r w:rsidRPr="00FB78C8">
        <w:rPr>
          <w:rFonts w:asciiTheme="majorBidi" w:hAnsiTheme="majorBidi" w:cstheme="majorBidi"/>
          <w:b/>
          <w:color w:val="000000" w:themeColor="text1"/>
          <w:sz w:val="24"/>
          <w:szCs w:val="24"/>
        </w:rPr>
        <w:t>.</w:t>
      </w:r>
      <w:r w:rsidRPr="00647B38">
        <w:rPr>
          <w:rFonts w:asciiTheme="majorBidi" w:hAnsiTheme="majorBidi" w:cstheme="majorBidi"/>
          <w:bCs/>
          <w:color w:val="000000" w:themeColor="text1"/>
          <w:sz w:val="24"/>
          <w:szCs w:val="24"/>
        </w:rPr>
        <w:t xml:space="preserve"> Graphique des courbes de fusion de  </w:t>
      </w:r>
      <w:r>
        <w:rPr>
          <w:rFonts w:asciiTheme="majorBidi" w:hAnsiTheme="majorBidi" w:cstheme="majorBidi"/>
          <w:bCs/>
          <w:color w:val="000000" w:themeColor="text1"/>
          <w:sz w:val="24"/>
          <w:szCs w:val="24"/>
        </w:rPr>
        <w:t>de l’échantillon D ( extrait d’ADN )</w:t>
      </w:r>
    </w:p>
    <w:p w:rsidR="003F2A16" w:rsidRPr="00F34ECE" w:rsidRDefault="003F2A16" w:rsidP="003F2A16">
      <w:pPr>
        <w:spacing w:line="360" w:lineRule="auto"/>
        <w:rPr>
          <w:rFonts w:asciiTheme="majorBidi" w:hAnsiTheme="majorBidi" w:cstheme="majorBidi"/>
          <w:bCs/>
          <w:color w:val="000000" w:themeColor="text1"/>
          <w:sz w:val="24"/>
          <w:szCs w:val="24"/>
        </w:rPr>
      </w:pPr>
      <w:r w:rsidRPr="00647B38">
        <w:rPr>
          <w:rFonts w:asciiTheme="majorBidi" w:hAnsiTheme="majorBidi" w:cstheme="majorBidi"/>
          <w:bCs/>
          <w:color w:val="000000" w:themeColor="text1"/>
          <w:sz w:val="24"/>
          <w:szCs w:val="24"/>
        </w:rPr>
        <w:t xml:space="preserve">Une solution diluée a 1 :20 de l’ADN commercial a été utilisée dans 1 mL  de tampon sitrate 15 mM a PH 7 </w:t>
      </w:r>
      <w:r>
        <w:rPr>
          <w:rFonts w:asciiTheme="majorBidi" w:hAnsiTheme="majorBidi" w:cstheme="majorBidi"/>
          <w:bCs/>
          <w:color w:val="000000" w:themeColor="text1"/>
          <w:sz w:val="24"/>
          <w:szCs w:val="24"/>
        </w:rPr>
        <w:t xml:space="preserve">on analyse </w:t>
      </w:r>
      <w:r w:rsidRPr="00647B38">
        <w:rPr>
          <w:rFonts w:asciiTheme="majorBidi" w:hAnsiTheme="majorBidi" w:cstheme="majorBidi"/>
          <w:bCs/>
          <w:color w:val="000000" w:themeColor="text1"/>
          <w:sz w:val="24"/>
          <w:szCs w:val="24"/>
        </w:rPr>
        <w:t xml:space="preserve"> l’échantillon avec un spectrophotomètre Cary 100 Bio</w:t>
      </w:r>
      <w:r>
        <w:rPr>
          <w:rFonts w:asciiTheme="majorBidi" w:hAnsiTheme="majorBidi" w:cstheme="majorBidi"/>
          <w:bCs/>
          <w:color w:val="000000" w:themeColor="text1"/>
          <w:sz w:val="24"/>
          <w:szCs w:val="24"/>
        </w:rPr>
        <w:t xml:space="preserve"> .Ensuite et s</w:t>
      </w:r>
      <w:r w:rsidRPr="00647B38">
        <w:rPr>
          <w:rFonts w:asciiTheme="majorBidi" w:hAnsiTheme="majorBidi" w:cstheme="majorBidi"/>
          <w:bCs/>
          <w:color w:val="000000" w:themeColor="text1"/>
          <w:sz w:val="24"/>
          <w:szCs w:val="24"/>
        </w:rPr>
        <w:t xml:space="preserve">ur le même graphique on </w:t>
      </w:r>
      <w:r>
        <w:rPr>
          <w:rFonts w:asciiTheme="majorBidi" w:hAnsiTheme="majorBidi" w:cstheme="majorBidi"/>
          <w:bCs/>
          <w:color w:val="000000" w:themeColor="text1"/>
          <w:sz w:val="24"/>
          <w:szCs w:val="24"/>
        </w:rPr>
        <w:t>trace</w:t>
      </w:r>
      <w:r w:rsidRPr="00647B38">
        <w:rPr>
          <w:rFonts w:asciiTheme="majorBidi" w:hAnsiTheme="majorBidi" w:cstheme="majorBidi"/>
          <w:bCs/>
          <w:color w:val="000000" w:themeColor="text1"/>
          <w:sz w:val="24"/>
          <w:szCs w:val="24"/>
        </w:rPr>
        <w:t xml:space="preserve"> deux courbe</w:t>
      </w:r>
      <w:r>
        <w:rPr>
          <w:rFonts w:asciiTheme="majorBidi" w:hAnsiTheme="majorBidi" w:cstheme="majorBidi"/>
          <w:bCs/>
          <w:color w:val="000000" w:themeColor="text1"/>
          <w:sz w:val="24"/>
          <w:szCs w:val="24"/>
        </w:rPr>
        <w:t>s</w:t>
      </w:r>
      <w:r w:rsidRPr="00647B38">
        <w:rPr>
          <w:rFonts w:asciiTheme="majorBidi" w:hAnsiTheme="majorBidi" w:cstheme="majorBidi"/>
          <w:bCs/>
          <w:color w:val="000000" w:themeColor="text1"/>
          <w:sz w:val="24"/>
          <w:szCs w:val="24"/>
        </w:rPr>
        <w:t xml:space="preserve"> , la rouge qui montre  la dépendance entre l’absorbance et l’échantillon A ( provenant </w:t>
      </w:r>
      <w:r>
        <w:rPr>
          <w:rFonts w:asciiTheme="majorBidi" w:hAnsiTheme="majorBidi" w:cstheme="majorBidi"/>
          <w:bCs/>
          <w:color w:val="000000" w:themeColor="text1"/>
          <w:sz w:val="24"/>
          <w:szCs w:val="24"/>
        </w:rPr>
        <w:t>de notre équipe # 20</w:t>
      </w:r>
      <w:r w:rsidRPr="00647B38">
        <w:rPr>
          <w:rFonts w:asciiTheme="majorBidi" w:hAnsiTheme="majorBidi" w:cstheme="majorBidi"/>
          <w:bCs/>
          <w:color w:val="000000" w:themeColor="text1"/>
          <w:sz w:val="24"/>
          <w:szCs w:val="24"/>
        </w:rPr>
        <w:t xml:space="preserve"> ) et la température , avec une autre bleu qui montre  la dépendance entre la température et la première dérivé</w:t>
      </w:r>
      <w:r>
        <w:rPr>
          <w:rFonts w:asciiTheme="majorBidi" w:hAnsiTheme="majorBidi" w:cstheme="majorBidi"/>
          <w:bCs/>
          <w:color w:val="000000" w:themeColor="text1"/>
          <w:sz w:val="24"/>
          <w:szCs w:val="24"/>
        </w:rPr>
        <w:t xml:space="preserve">dA/dT, les données ont été pris des document envoyé par nôtres TA  sur la section de laboratoire ,  les axes dans le graphique ont été identifiés , la raison pour laquel on a fait deux axes est que l’intervalle des valeurs de la dérivés et les absorbances sont différents . </w:t>
      </w:r>
      <w:r>
        <w:rPr>
          <w:rFonts w:ascii="Times New Roman" w:hAnsi="Times New Roman"/>
          <w:color w:val="000000" w:themeColor="text1"/>
          <w:sz w:val="24"/>
          <w:szCs w:val="24"/>
        </w:rPr>
        <w:t>A</w:t>
      </w:r>
      <w:r>
        <w:rPr>
          <w:rFonts w:ascii="Times New Roman" w:hAnsi="Times New Roman"/>
          <w:color w:val="000000" w:themeColor="text1"/>
          <w:sz w:val="24"/>
          <w:szCs w:val="24"/>
          <w:vertAlign w:val="subscript"/>
        </w:rPr>
        <w:t>s</w:t>
      </w:r>
      <w:r>
        <w:rPr>
          <w:rFonts w:ascii="Times New Roman" w:hAnsi="Times New Roman"/>
          <w:color w:val="000000" w:themeColor="text1"/>
          <w:sz w:val="24"/>
          <w:szCs w:val="24"/>
        </w:rPr>
        <w:t xml:space="preserve"> et A</w:t>
      </w:r>
      <w:r>
        <w:rPr>
          <w:rFonts w:ascii="Times New Roman" w:hAnsi="Times New Roman"/>
          <w:color w:val="000000" w:themeColor="text1"/>
          <w:sz w:val="24"/>
          <w:szCs w:val="24"/>
          <w:vertAlign w:val="subscript"/>
        </w:rPr>
        <w:t>d</w:t>
      </w:r>
      <w:r>
        <w:rPr>
          <w:rFonts w:ascii="Times New Roman" w:hAnsi="Times New Roman"/>
          <w:color w:val="000000" w:themeColor="text1"/>
          <w:sz w:val="24"/>
          <w:szCs w:val="24"/>
        </w:rPr>
        <w:t xml:space="preserve"> correspondent aux absorbances finales et initiales de la courbe d’absorbance. </w:t>
      </w:r>
    </w:p>
    <w:p w:rsidR="00FE38D9" w:rsidRDefault="00FE38D9"/>
    <w:p w:rsidR="00FE38D9" w:rsidRDefault="00FE38D9"/>
    <w:p w:rsidR="00FE38D9" w:rsidRDefault="00FE38D9"/>
    <w:p w:rsidR="00FE38D9" w:rsidRDefault="00FE38D9"/>
    <w:p w:rsidR="00B44169" w:rsidRPr="004A56AB" w:rsidRDefault="000B0CA3" w:rsidP="00B44169">
      <w:pPr>
        <w:jc w:val="both"/>
        <w:rPr>
          <w:rFonts w:asciiTheme="majorBidi" w:hAnsiTheme="majorBidi" w:cstheme="majorBidi"/>
          <w:b/>
          <w:sz w:val="24"/>
          <w:szCs w:val="24"/>
        </w:rPr>
      </w:pPr>
      <w:r w:rsidRPr="004A56AB">
        <w:rPr>
          <w:rFonts w:asciiTheme="majorBidi" w:hAnsiTheme="majorBidi" w:cstheme="majorBidi"/>
          <w:b/>
          <w:bCs/>
          <w:sz w:val="24"/>
          <w:szCs w:val="24"/>
          <w:u w:val="single"/>
        </w:rPr>
        <w:lastRenderedPageBreak/>
        <w:t>Tableau</w:t>
      </w:r>
      <w:r w:rsidR="004A56AB" w:rsidRPr="004A56AB">
        <w:rPr>
          <w:rFonts w:asciiTheme="majorBidi" w:hAnsiTheme="majorBidi" w:cstheme="majorBidi"/>
          <w:b/>
          <w:bCs/>
          <w:sz w:val="24"/>
          <w:szCs w:val="24"/>
          <w:u w:val="single"/>
        </w:rPr>
        <w:t xml:space="preserve"> 2</w:t>
      </w:r>
      <w:r w:rsidRPr="004A56AB">
        <w:rPr>
          <w:rFonts w:asciiTheme="majorBidi" w:hAnsiTheme="majorBidi" w:cstheme="majorBidi"/>
          <w:b/>
          <w:bCs/>
          <w:sz w:val="24"/>
          <w:szCs w:val="24"/>
          <w:u w:val="single"/>
        </w:rPr>
        <w:t> :</w:t>
      </w:r>
      <w:r w:rsidR="00B44169" w:rsidRPr="004A56AB">
        <w:rPr>
          <w:rFonts w:asciiTheme="majorBidi" w:hAnsiTheme="majorBidi" w:cstheme="majorBidi"/>
          <w:b/>
          <w:sz w:val="24"/>
          <w:szCs w:val="24"/>
        </w:rPr>
        <w:t xml:space="preserve">. Résultats de la fusion des échantillons d’ADN. </w:t>
      </w:r>
      <w:r w:rsidR="00B44169" w:rsidRPr="004A56AB">
        <w:rPr>
          <w:rFonts w:asciiTheme="majorBidi" w:hAnsiTheme="majorBidi" w:cstheme="majorBidi"/>
          <w:color w:val="000000" w:themeColor="text1"/>
          <w:sz w:val="24"/>
          <w:szCs w:val="24"/>
        </w:rPr>
        <w:t>L’échantillon A contenait de l’ADN à partir d'une source commerciale de E. coli dilué dans 15 mM de tampon citrate, pH 7,0. L'échantillon B contenait de l'ADN à partir d'une source commerciale de E. coli dilué dans 15 mM de tampon citrate et 0,03 M NaClO</w:t>
      </w:r>
      <w:r w:rsidR="00B44169" w:rsidRPr="004A56AB">
        <w:rPr>
          <w:rFonts w:asciiTheme="majorBidi" w:hAnsiTheme="majorBidi" w:cstheme="majorBidi"/>
          <w:color w:val="000000" w:themeColor="text1"/>
          <w:sz w:val="24"/>
          <w:szCs w:val="24"/>
          <w:vertAlign w:val="subscript"/>
        </w:rPr>
        <w:t>4</w:t>
      </w:r>
      <w:r w:rsidR="00B44169" w:rsidRPr="004A56AB">
        <w:rPr>
          <w:rFonts w:asciiTheme="majorBidi" w:hAnsiTheme="majorBidi" w:cstheme="majorBidi"/>
          <w:color w:val="000000" w:themeColor="text1"/>
          <w:sz w:val="24"/>
          <w:szCs w:val="24"/>
        </w:rPr>
        <w:t xml:space="preserve">. L'échantillon C contenait l'ADN à partir d'une source commerciale de E. coli dilué dans 15 mM de tampon citrate et 4.75M NaClO4. Le dernier échantillon, l'échantillon D, contenait une partie de notre ADN en laboratoire extrait dilué dans un tampon de citrate 15 mM, pH 7,0. </w:t>
      </w:r>
      <w:r w:rsidR="00B44169" w:rsidRPr="004A56AB">
        <w:rPr>
          <w:rFonts w:asciiTheme="majorBidi" w:hAnsiTheme="majorBidi" w:cstheme="majorBidi"/>
          <w:sz w:val="24"/>
          <w:szCs w:val="24"/>
        </w:rPr>
        <w:t xml:space="preserve">.Les valeurs utilisés dans ce tableau proviennent des </w:t>
      </w:r>
      <w:r w:rsidR="00B55567" w:rsidRPr="004A56AB">
        <w:rPr>
          <w:rFonts w:asciiTheme="majorBidi" w:hAnsiTheme="majorBidi" w:cstheme="majorBidi"/>
          <w:sz w:val="24"/>
          <w:szCs w:val="24"/>
        </w:rPr>
        <w:t>quatre</w:t>
      </w:r>
      <w:r w:rsidR="00B44169" w:rsidRPr="004A56AB">
        <w:rPr>
          <w:rFonts w:asciiTheme="majorBidi" w:hAnsiTheme="majorBidi" w:cstheme="majorBidi"/>
          <w:sz w:val="24"/>
          <w:szCs w:val="24"/>
        </w:rPr>
        <w:t xml:space="preserve"> graphiques ci haut , en extrapolant les points, un système de Cary100 Bio a été utilisé dans le laboratoire afin de suivre les absorbances a 260 nm A chaque fois, 1mL d’une solution diluée 1 :20 à partir de la solution d’ADN commercial correspondante est </w:t>
      </w:r>
      <w:r w:rsidR="00B55567" w:rsidRPr="004A56AB">
        <w:rPr>
          <w:rFonts w:asciiTheme="majorBidi" w:hAnsiTheme="majorBidi" w:cstheme="majorBidi"/>
          <w:sz w:val="24"/>
          <w:szCs w:val="24"/>
        </w:rPr>
        <w:t>utilisé. Notre</w:t>
      </w:r>
      <w:r w:rsidR="00B44169" w:rsidRPr="004A56AB">
        <w:rPr>
          <w:rFonts w:asciiTheme="majorBidi" w:hAnsiTheme="majorBidi" w:cstheme="majorBidi"/>
          <w:sz w:val="24"/>
          <w:szCs w:val="24"/>
        </w:rPr>
        <w:t xml:space="preserve"> équipe # 20 a  fait l’expérience avec les </w:t>
      </w:r>
      <w:r w:rsidR="00B55567" w:rsidRPr="004A56AB">
        <w:rPr>
          <w:rFonts w:asciiTheme="majorBidi" w:hAnsiTheme="majorBidi" w:cstheme="majorBidi"/>
          <w:sz w:val="24"/>
          <w:szCs w:val="24"/>
        </w:rPr>
        <w:t>échantillons</w:t>
      </w:r>
      <w:r w:rsidR="00B44169" w:rsidRPr="004A56AB">
        <w:rPr>
          <w:rFonts w:asciiTheme="majorBidi" w:hAnsiTheme="majorBidi" w:cstheme="majorBidi"/>
          <w:sz w:val="24"/>
          <w:szCs w:val="24"/>
        </w:rPr>
        <w:t xml:space="preserve"> a et </w:t>
      </w:r>
      <w:r w:rsidR="00B55567" w:rsidRPr="004A56AB">
        <w:rPr>
          <w:rFonts w:asciiTheme="majorBidi" w:hAnsiTheme="majorBidi" w:cstheme="majorBidi"/>
          <w:sz w:val="24"/>
          <w:szCs w:val="24"/>
        </w:rPr>
        <w:t xml:space="preserve">d , les valeurs pour les autres échantillons ont été </w:t>
      </w:r>
      <w:r w:rsidR="00B44169" w:rsidRPr="004A56AB">
        <w:rPr>
          <w:rFonts w:asciiTheme="majorBidi" w:hAnsiTheme="majorBidi" w:cstheme="majorBidi"/>
          <w:sz w:val="24"/>
          <w:szCs w:val="24"/>
        </w:rPr>
        <w:t xml:space="preserve"> pr</w:t>
      </w:r>
      <w:r w:rsidR="00B55567" w:rsidRPr="004A56AB">
        <w:rPr>
          <w:rFonts w:asciiTheme="majorBidi" w:hAnsiTheme="majorBidi" w:cstheme="majorBidi"/>
          <w:sz w:val="24"/>
          <w:szCs w:val="24"/>
        </w:rPr>
        <w:t xml:space="preserve">is </w:t>
      </w:r>
      <w:r w:rsidR="00B44169" w:rsidRPr="004A56AB">
        <w:rPr>
          <w:rFonts w:asciiTheme="majorBidi" w:hAnsiTheme="majorBidi" w:cstheme="majorBidi"/>
          <w:sz w:val="24"/>
          <w:szCs w:val="24"/>
        </w:rPr>
        <w:t xml:space="preserve"> des autres groupe</w:t>
      </w:r>
      <w:r w:rsidR="00B55567" w:rsidRPr="004A56AB">
        <w:rPr>
          <w:rFonts w:asciiTheme="majorBidi" w:hAnsiTheme="majorBidi" w:cstheme="majorBidi"/>
          <w:sz w:val="24"/>
          <w:szCs w:val="24"/>
        </w:rPr>
        <w:t>s</w:t>
      </w:r>
      <w:r w:rsidR="00B44169" w:rsidRPr="004A56AB">
        <w:rPr>
          <w:rFonts w:asciiTheme="majorBidi" w:hAnsiTheme="majorBidi" w:cstheme="majorBidi"/>
          <w:sz w:val="24"/>
          <w:szCs w:val="24"/>
        </w:rPr>
        <w:t xml:space="preserve"> , # 18 et 22 pour les échantillons C et B </w:t>
      </w:r>
      <w:r w:rsidR="00B55567" w:rsidRPr="004A56AB">
        <w:rPr>
          <w:rFonts w:asciiTheme="majorBidi" w:hAnsiTheme="majorBidi" w:cstheme="majorBidi"/>
          <w:sz w:val="24"/>
          <w:szCs w:val="24"/>
        </w:rPr>
        <w:t>respectivement</w:t>
      </w:r>
    </w:p>
    <w:p w:rsidR="000B0CA3" w:rsidRDefault="000B0CA3" w:rsidP="00FE38D9"/>
    <w:tbl>
      <w:tblPr>
        <w:tblStyle w:val="Grilledutableau"/>
        <w:tblW w:w="9644" w:type="dxa"/>
        <w:tblInd w:w="-176" w:type="dxa"/>
        <w:tblLook w:val="0480"/>
      </w:tblPr>
      <w:tblGrid>
        <w:gridCol w:w="3572"/>
        <w:gridCol w:w="1482"/>
        <w:gridCol w:w="1440"/>
        <w:gridCol w:w="1620"/>
        <w:gridCol w:w="1530"/>
      </w:tblGrid>
      <w:tr w:rsidR="000B0CA3" w:rsidTr="000B0CA3">
        <w:tc>
          <w:tcPr>
            <w:tcW w:w="3572" w:type="dxa"/>
            <w:tcBorders>
              <w:top w:val="single" w:sz="4" w:space="0" w:color="auto"/>
              <w:left w:val="single" w:sz="4" w:space="0" w:color="auto"/>
              <w:bottom w:val="single" w:sz="4" w:space="0" w:color="auto"/>
              <w:right w:val="single" w:sz="4" w:space="0" w:color="auto"/>
            </w:tcBorders>
            <w:hideMark/>
          </w:tcPr>
          <w:p w:rsidR="000B0CA3" w:rsidRPr="00FE38D9" w:rsidRDefault="000B0CA3" w:rsidP="00FE38D9">
            <w:pPr>
              <w:spacing w:before="120" w:after="120"/>
              <w:rPr>
                <w:rFonts w:ascii="Times New Roman" w:eastAsiaTheme="minorEastAsia" w:hAnsi="Times New Roman" w:cs="Times New Roman"/>
                <w:bCs/>
                <w:sz w:val="24"/>
                <w:szCs w:val="24"/>
                <w:lang w:eastAsia="en-CA"/>
              </w:rPr>
            </w:pPr>
            <w:r w:rsidRPr="00FE38D9">
              <w:rPr>
                <w:rFonts w:ascii="Times New Roman" w:hAnsi="Times New Roman" w:cs="Times New Roman"/>
                <w:bCs/>
                <w:sz w:val="24"/>
                <w:szCs w:val="24"/>
              </w:rPr>
              <w:t>Échantillond’ADN</w:t>
            </w:r>
          </w:p>
        </w:tc>
        <w:tc>
          <w:tcPr>
            <w:tcW w:w="1482" w:type="dxa"/>
            <w:tcBorders>
              <w:top w:val="single" w:sz="4" w:space="0" w:color="auto"/>
              <w:left w:val="single" w:sz="4" w:space="0" w:color="auto"/>
              <w:bottom w:val="single" w:sz="4" w:space="0" w:color="auto"/>
              <w:right w:val="single" w:sz="4" w:space="0" w:color="auto"/>
            </w:tcBorders>
            <w:hideMark/>
          </w:tcPr>
          <w:p w:rsidR="000B0CA3" w:rsidRDefault="000B0CA3" w:rsidP="00FE38D9">
            <w:pPr>
              <w:spacing w:before="120" w:after="120"/>
              <w:ind w:left="-336" w:right="-163"/>
              <w:jc w:val="center"/>
              <w:rPr>
                <w:rFonts w:ascii="Times New Roman" w:eastAsiaTheme="minorEastAsia" w:hAnsi="Times New Roman" w:cs="Times New Roman"/>
                <w:b/>
                <w:sz w:val="24"/>
                <w:szCs w:val="24"/>
                <w:lang w:eastAsia="en-CA"/>
              </w:rPr>
            </w:pPr>
            <w:r>
              <w:rPr>
                <w:rFonts w:ascii="Times New Roman" w:hAnsi="Times New Roman" w:cs="Times New Roman"/>
                <w:b/>
                <w:sz w:val="24"/>
                <w:szCs w:val="24"/>
              </w:rPr>
              <w:t>T</w:t>
            </w:r>
            <w:r>
              <w:rPr>
                <w:rFonts w:ascii="Times New Roman" w:hAnsi="Times New Roman" w:cs="Times New Roman"/>
                <w:b/>
                <w:sz w:val="24"/>
                <w:szCs w:val="24"/>
                <w:vertAlign w:val="subscript"/>
              </w:rPr>
              <w:t>m</w:t>
            </w:r>
            <w:r>
              <w:rPr>
                <w:rFonts w:ascii="Times New Roman" w:hAnsi="Times New Roman" w:cs="Times New Roman"/>
                <w:b/>
                <w:sz w:val="24"/>
                <w:szCs w:val="24"/>
              </w:rPr>
              <w:t xml:space="preserve"> (°C)</w:t>
            </w:r>
          </w:p>
        </w:tc>
        <w:tc>
          <w:tcPr>
            <w:tcW w:w="1440" w:type="dxa"/>
            <w:tcBorders>
              <w:top w:val="single" w:sz="4" w:space="0" w:color="auto"/>
              <w:left w:val="single" w:sz="4" w:space="0" w:color="auto"/>
              <w:bottom w:val="single" w:sz="4" w:space="0" w:color="auto"/>
              <w:right w:val="single" w:sz="4" w:space="0" w:color="auto"/>
            </w:tcBorders>
            <w:hideMark/>
          </w:tcPr>
          <w:p w:rsidR="000B0CA3" w:rsidRDefault="000B0CA3" w:rsidP="00FE38D9">
            <w:pPr>
              <w:spacing w:before="120" w:after="120"/>
              <w:ind w:left="-336" w:right="-163"/>
              <w:jc w:val="center"/>
              <w:rPr>
                <w:rFonts w:ascii="Times New Roman" w:eastAsiaTheme="minorEastAsia" w:hAnsi="Times New Roman" w:cs="Times New Roman"/>
                <w:b/>
                <w:sz w:val="24"/>
                <w:szCs w:val="24"/>
                <w:lang w:eastAsia="en-CA"/>
              </w:rPr>
            </w:pPr>
            <w:r>
              <w:rPr>
                <w:rFonts w:ascii="Symbol" w:hAnsi="Symbol" w:cs="Times New Roman"/>
                <w:b/>
                <w:sz w:val="24"/>
                <w:szCs w:val="24"/>
              </w:rPr>
              <w:t></w:t>
            </w:r>
            <w:r>
              <w:rPr>
                <w:rFonts w:ascii="Times New Roman" w:hAnsi="Times New Roman" w:cs="Times New Roman"/>
                <w:b/>
                <w:sz w:val="24"/>
                <w:szCs w:val="24"/>
              </w:rPr>
              <w:t>T (°C)</w:t>
            </w:r>
          </w:p>
        </w:tc>
        <w:tc>
          <w:tcPr>
            <w:tcW w:w="1620" w:type="dxa"/>
            <w:tcBorders>
              <w:top w:val="single" w:sz="4" w:space="0" w:color="auto"/>
              <w:left w:val="single" w:sz="4" w:space="0" w:color="auto"/>
              <w:bottom w:val="single" w:sz="4" w:space="0" w:color="auto"/>
              <w:right w:val="single" w:sz="4" w:space="0" w:color="auto"/>
            </w:tcBorders>
            <w:hideMark/>
          </w:tcPr>
          <w:p w:rsidR="000B0CA3" w:rsidRDefault="000B0CA3" w:rsidP="00FE38D9">
            <w:pPr>
              <w:spacing w:before="120" w:after="120"/>
              <w:ind w:left="-336" w:right="-163"/>
              <w:jc w:val="center"/>
              <w:rPr>
                <w:rFonts w:ascii="Times New Roman" w:eastAsiaTheme="minorEastAsia" w:hAnsi="Times New Roman" w:cs="Times New Roman"/>
                <w:b/>
                <w:sz w:val="24"/>
                <w:szCs w:val="24"/>
                <w:lang w:eastAsia="en-CA"/>
              </w:rPr>
            </w:pPr>
            <w:r>
              <w:rPr>
                <w:rFonts w:ascii="Times New Roman" w:hAnsi="Times New Roman" w:cs="Times New Roman"/>
                <w:b/>
                <w:sz w:val="24"/>
                <w:szCs w:val="24"/>
              </w:rPr>
              <w:t>h (%)</w:t>
            </w:r>
          </w:p>
        </w:tc>
        <w:tc>
          <w:tcPr>
            <w:tcW w:w="1530" w:type="dxa"/>
            <w:tcBorders>
              <w:top w:val="single" w:sz="4" w:space="0" w:color="auto"/>
              <w:left w:val="single" w:sz="4" w:space="0" w:color="auto"/>
              <w:bottom w:val="single" w:sz="4" w:space="0" w:color="auto"/>
              <w:right w:val="single" w:sz="4" w:space="0" w:color="auto"/>
            </w:tcBorders>
            <w:hideMark/>
          </w:tcPr>
          <w:p w:rsidR="000B0CA3" w:rsidRDefault="000B0CA3" w:rsidP="00FE38D9">
            <w:pPr>
              <w:spacing w:before="120" w:after="120"/>
              <w:ind w:left="-336" w:right="-163"/>
              <w:jc w:val="center"/>
              <w:rPr>
                <w:rFonts w:ascii="Times New Roman" w:eastAsiaTheme="minorEastAsia" w:hAnsi="Times New Roman" w:cs="Times New Roman"/>
                <w:b/>
                <w:sz w:val="24"/>
                <w:szCs w:val="24"/>
                <w:lang w:eastAsia="en-CA"/>
              </w:rPr>
            </w:pPr>
            <w:r>
              <w:rPr>
                <w:rFonts w:ascii="Times New Roman" w:hAnsi="Times New Roman" w:cs="Times New Roman"/>
                <w:b/>
                <w:sz w:val="24"/>
                <w:szCs w:val="24"/>
              </w:rPr>
              <w:t>h/</w:t>
            </w:r>
            <w:r>
              <w:rPr>
                <w:rFonts w:ascii="Symbol" w:hAnsi="Symbol" w:cs="Times New Roman"/>
                <w:b/>
                <w:sz w:val="24"/>
                <w:szCs w:val="24"/>
              </w:rPr>
              <w:t></w:t>
            </w:r>
            <w:r>
              <w:rPr>
                <w:rFonts w:ascii="Times New Roman" w:hAnsi="Times New Roman" w:cs="Times New Roman"/>
                <w:b/>
                <w:sz w:val="24"/>
                <w:szCs w:val="24"/>
              </w:rPr>
              <w:t>T (°C</w:t>
            </w:r>
            <w:r>
              <w:rPr>
                <w:rFonts w:ascii="Times New Roman" w:hAnsi="Times New Roman" w:cs="Times New Roman"/>
                <w:b/>
                <w:sz w:val="24"/>
                <w:szCs w:val="24"/>
                <w:vertAlign w:val="superscript"/>
              </w:rPr>
              <w:t>-1</w:t>
            </w:r>
            <w:r>
              <w:rPr>
                <w:rFonts w:ascii="Times New Roman" w:hAnsi="Times New Roman" w:cs="Times New Roman"/>
                <w:b/>
                <w:sz w:val="24"/>
                <w:szCs w:val="24"/>
              </w:rPr>
              <w:t>)</w:t>
            </w:r>
          </w:p>
        </w:tc>
      </w:tr>
      <w:tr w:rsidR="000B0CA3" w:rsidTr="000B0CA3">
        <w:tc>
          <w:tcPr>
            <w:tcW w:w="3572" w:type="dxa"/>
            <w:tcBorders>
              <w:top w:val="single" w:sz="4" w:space="0" w:color="auto"/>
              <w:left w:val="single" w:sz="4" w:space="0" w:color="auto"/>
              <w:bottom w:val="single" w:sz="4" w:space="0" w:color="auto"/>
              <w:right w:val="single" w:sz="4" w:space="0" w:color="auto"/>
            </w:tcBorders>
            <w:hideMark/>
          </w:tcPr>
          <w:p w:rsidR="000B0CA3" w:rsidRPr="00FE38D9" w:rsidRDefault="000B0CA3" w:rsidP="00FE38D9">
            <w:pPr>
              <w:rPr>
                <w:rFonts w:ascii="Times New Roman" w:eastAsiaTheme="minorEastAsia" w:hAnsi="Times New Roman" w:cs="Times New Roman"/>
                <w:bCs/>
                <w:sz w:val="24"/>
                <w:szCs w:val="24"/>
                <w:lang w:eastAsia="en-CA"/>
              </w:rPr>
            </w:pPr>
            <w:r w:rsidRPr="00FE38D9">
              <w:rPr>
                <w:rFonts w:ascii="Times New Roman" w:hAnsi="Times New Roman" w:cs="Times New Roman"/>
                <w:bCs/>
                <w:sz w:val="24"/>
                <w:szCs w:val="24"/>
              </w:rPr>
              <w:t>a) Commercial</w:t>
            </w:r>
          </w:p>
        </w:tc>
        <w:tc>
          <w:tcPr>
            <w:tcW w:w="1482" w:type="dxa"/>
            <w:tcBorders>
              <w:top w:val="single" w:sz="4" w:space="0" w:color="auto"/>
              <w:left w:val="single" w:sz="4" w:space="0" w:color="auto"/>
              <w:bottom w:val="single" w:sz="4" w:space="0" w:color="auto"/>
              <w:right w:val="single" w:sz="4" w:space="0" w:color="auto"/>
            </w:tcBorders>
            <w:hideMark/>
          </w:tcPr>
          <w:p w:rsidR="000B0CA3" w:rsidRDefault="00326AA5"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79,06</w:t>
            </w:r>
          </w:p>
        </w:tc>
        <w:tc>
          <w:tcPr>
            <w:tcW w:w="1440" w:type="dxa"/>
            <w:tcBorders>
              <w:top w:val="single" w:sz="4" w:space="0" w:color="auto"/>
              <w:left w:val="single" w:sz="4" w:space="0" w:color="auto"/>
              <w:bottom w:val="single" w:sz="4" w:space="0" w:color="auto"/>
              <w:right w:val="single" w:sz="4" w:space="0" w:color="auto"/>
            </w:tcBorders>
            <w:hideMark/>
          </w:tcPr>
          <w:p w:rsidR="000B0CA3" w:rsidRDefault="00687F04"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19,99</w:t>
            </w:r>
          </w:p>
        </w:tc>
        <w:tc>
          <w:tcPr>
            <w:tcW w:w="162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26,26</w:t>
            </w:r>
          </w:p>
        </w:tc>
        <w:tc>
          <w:tcPr>
            <w:tcW w:w="153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1,32</w:t>
            </w:r>
          </w:p>
        </w:tc>
      </w:tr>
      <w:tr w:rsidR="000B0CA3" w:rsidTr="000B0CA3">
        <w:tc>
          <w:tcPr>
            <w:tcW w:w="3572" w:type="dxa"/>
            <w:tcBorders>
              <w:top w:val="single" w:sz="4" w:space="0" w:color="auto"/>
              <w:left w:val="single" w:sz="4" w:space="0" w:color="auto"/>
              <w:bottom w:val="single" w:sz="4" w:space="0" w:color="auto"/>
              <w:right w:val="single" w:sz="4" w:space="0" w:color="auto"/>
            </w:tcBorders>
            <w:hideMark/>
          </w:tcPr>
          <w:p w:rsidR="000B0CA3" w:rsidRPr="00FE38D9" w:rsidRDefault="000B0CA3" w:rsidP="00FE38D9">
            <w:pPr>
              <w:rPr>
                <w:rFonts w:ascii="Times New Roman" w:eastAsiaTheme="minorEastAsia" w:hAnsi="Times New Roman" w:cs="Times New Roman"/>
                <w:bCs/>
                <w:sz w:val="24"/>
                <w:szCs w:val="24"/>
                <w:vertAlign w:val="subscript"/>
                <w:lang w:eastAsia="en-CA"/>
              </w:rPr>
            </w:pPr>
            <w:r w:rsidRPr="00FE38D9">
              <w:rPr>
                <w:rFonts w:ascii="Times New Roman" w:hAnsi="Times New Roman" w:cs="Times New Roman"/>
                <w:bCs/>
                <w:sz w:val="24"/>
                <w:szCs w:val="24"/>
              </w:rPr>
              <w:t>b) Commercial + 0.1M NaClO4</w:t>
            </w:r>
          </w:p>
        </w:tc>
        <w:tc>
          <w:tcPr>
            <w:tcW w:w="1482" w:type="dxa"/>
            <w:tcBorders>
              <w:top w:val="single" w:sz="4" w:space="0" w:color="auto"/>
              <w:left w:val="single" w:sz="4" w:space="0" w:color="auto"/>
              <w:bottom w:val="single" w:sz="4" w:space="0" w:color="auto"/>
              <w:right w:val="single" w:sz="4" w:space="0" w:color="auto"/>
            </w:tcBorders>
            <w:hideMark/>
          </w:tcPr>
          <w:p w:rsidR="000B0CA3" w:rsidRDefault="00326AA5"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82,62</w:t>
            </w:r>
          </w:p>
        </w:tc>
        <w:tc>
          <w:tcPr>
            <w:tcW w:w="1440" w:type="dxa"/>
            <w:tcBorders>
              <w:top w:val="single" w:sz="4" w:space="0" w:color="auto"/>
              <w:left w:val="single" w:sz="4" w:space="0" w:color="auto"/>
              <w:bottom w:val="single" w:sz="4" w:space="0" w:color="auto"/>
              <w:right w:val="single" w:sz="4" w:space="0" w:color="auto"/>
            </w:tcBorders>
            <w:hideMark/>
          </w:tcPr>
          <w:p w:rsidR="000B0CA3" w:rsidRDefault="00687F04"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20,01</w:t>
            </w:r>
          </w:p>
        </w:tc>
        <w:tc>
          <w:tcPr>
            <w:tcW w:w="162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35,54</w:t>
            </w:r>
          </w:p>
        </w:tc>
        <w:tc>
          <w:tcPr>
            <w:tcW w:w="153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1,78</w:t>
            </w:r>
          </w:p>
        </w:tc>
      </w:tr>
      <w:tr w:rsidR="000B0CA3" w:rsidTr="000B0CA3">
        <w:tc>
          <w:tcPr>
            <w:tcW w:w="3572" w:type="dxa"/>
            <w:tcBorders>
              <w:top w:val="single" w:sz="4" w:space="0" w:color="auto"/>
              <w:left w:val="single" w:sz="4" w:space="0" w:color="auto"/>
              <w:bottom w:val="single" w:sz="4" w:space="0" w:color="auto"/>
              <w:right w:val="single" w:sz="4" w:space="0" w:color="auto"/>
            </w:tcBorders>
            <w:hideMark/>
          </w:tcPr>
          <w:p w:rsidR="000B0CA3" w:rsidRPr="00FE38D9" w:rsidRDefault="000B0CA3" w:rsidP="00FE38D9">
            <w:pPr>
              <w:rPr>
                <w:rFonts w:ascii="Times New Roman" w:eastAsiaTheme="minorEastAsia" w:hAnsi="Times New Roman" w:cs="Times New Roman"/>
                <w:bCs/>
                <w:sz w:val="24"/>
                <w:szCs w:val="24"/>
                <w:lang w:eastAsia="en-CA"/>
              </w:rPr>
            </w:pPr>
            <w:r w:rsidRPr="00FE38D9">
              <w:rPr>
                <w:rFonts w:ascii="Times New Roman" w:hAnsi="Times New Roman" w:cs="Times New Roman"/>
                <w:bCs/>
                <w:sz w:val="24"/>
                <w:szCs w:val="24"/>
              </w:rPr>
              <w:t>c) Commercial +4,75M NaCLO4</w:t>
            </w:r>
          </w:p>
        </w:tc>
        <w:tc>
          <w:tcPr>
            <w:tcW w:w="1482" w:type="dxa"/>
            <w:tcBorders>
              <w:top w:val="single" w:sz="4" w:space="0" w:color="auto"/>
              <w:left w:val="single" w:sz="4" w:space="0" w:color="auto"/>
              <w:bottom w:val="single" w:sz="4" w:space="0" w:color="auto"/>
              <w:right w:val="single" w:sz="4" w:space="0" w:color="auto"/>
            </w:tcBorders>
            <w:hideMark/>
          </w:tcPr>
          <w:p w:rsidR="000B0CA3" w:rsidRDefault="00326AA5"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71,15</w:t>
            </w:r>
          </w:p>
        </w:tc>
        <w:tc>
          <w:tcPr>
            <w:tcW w:w="1440" w:type="dxa"/>
            <w:tcBorders>
              <w:top w:val="single" w:sz="4" w:space="0" w:color="auto"/>
              <w:left w:val="single" w:sz="4" w:space="0" w:color="auto"/>
              <w:bottom w:val="single" w:sz="4" w:space="0" w:color="auto"/>
              <w:right w:val="single" w:sz="4" w:space="0" w:color="auto"/>
            </w:tcBorders>
            <w:hideMark/>
          </w:tcPr>
          <w:p w:rsidR="000B0CA3" w:rsidRDefault="00687F04"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25,99</w:t>
            </w:r>
          </w:p>
        </w:tc>
        <w:tc>
          <w:tcPr>
            <w:tcW w:w="162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35,14</w:t>
            </w:r>
          </w:p>
        </w:tc>
        <w:tc>
          <w:tcPr>
            <w:tcW w:w="153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1,35</w:t>
            </w:r>
          </w:p>
        </w:tc>
      </w:tr>
      <w:tr w:rsidR="000B0CA3" w:rsidTr="000B0CA3">
        <w:tc>
          <w:tcPr>
            <w:tcW w:w="3572" w:type="dxa"/>
            <w:tcBorders>
              <w:top w:val="single" w:sz="4" w:space="0" w:color="auto"/>
              <w:left w:val="single" w:sz="4" w:space="0" w:color="auto"/>
              <w:bottom w:val="single" w:sz="4" w:space="0" w:color="auto"/>
              <w:right w:val="single" w:sz="4" w:space="0" w:color="auto"/>
            </w:tcBorders>
            <w:hideMark/>
          </w:tcPr>
          <w:p w:rsidR="000B0CA3" w:rsidRPr="00FE38D9" w:rsidRDefault="000B0CA3" w:rsidP="002B552B">
            <w:pPr>
              <w:rPr>
                <w:rFonts w:ascii="Times New Roman" w:eastAsiaTheme="minorEastAsia" w:hAnsi="Times New Roman" w:cs="Times New Roman"/>
                <w:bCs/>
                <w:sz w:val="24"/>
                <w:szCs w:val="24"/>
                <w:lang w:eastAsia="en-CA"/>
              </w:rPr>
            </w:pPr>
            <w:r w:rsidRPr="00FE38D9">
              <w:rPr>
                <w:rFonts w:ascii="Times New Roman" w:hAnsi="Times New Roman" w:cs="Times New Roman"/>
                <w:bCs/>
                <w:sz w:val="24"/>
                <w:szCs w:val="24"/>
              </w:rPr>
              <w:t>d) AND extrait  (</w:t>
            </w:r>
            <w:r w:rsidR="002B552B">
              <w:rPr>
                <w:rFonts w:ascii="Times New Roman" w:hAnsi="Times New Roman" w:cs="Times New Roman"/>
                <w:bCs/>
                <w:sz w:val="24"/>
                <w:szCs w:val="24"/>
              </w:rPr>
              <w:t>etape 15)</w:t>
            </w:r>
          </w:p>
        </w:tc>
        <w:tc>
          <w:tcPr>
            <w:tcW w:w="1482" w:type="dxa"/>
            <w:tcBorders>
              <w:top w:val="single" w:sz="4" w:space="0" w:color="auto"/>
              <w:left w:val="single" w:sz="4" w:space="0" w:color="auto"/>
              <w:bottom w:val="single" w:sz="4" w:space="0" w:color="auto"/>
              <w:right w:val="single" w:sz="4" w:space="0" w:color="auto"/>
            </w:tcBorders>
            <w:hideMark/>
          </w:tcPr>
          <w:p w:rsidR="000B0CA3" w:rsidRDefault="00326AA5"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86,02</w:t>
            </w:r>
          </w:p>
        </w:tc>
        <w:tc>
          <w:tcPr>
            <w:tcW w:w="1440" w:type="dxa"/>
            <w:tcBorders>
              <w:top w:val="single" w:sz="4" w:space="0" w:color="auto"/>
              <w:left w:val="single" w:sz="4" w:space="0" w:color="auto"/>
              <w:bottom w:val="single" w:sz="4" w:space="0" w:color="auto"/>
              <w:right w:val="single" w:sz="4" w:space="0" w:color="auto"/>
            </w:tcBorders>
            <w:hideMark/>
          </w:tcPr>
          <w:p w:rsidR="000B0CA3" w:rsidRDefault="00687F04"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11,03</w:t>
            </w:r>
          </w:p>
        </w:tc>
        <w:tc>
          <w:tcPr>
            <w:tcW w:w="162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7,31</w:t>
            </w:r>
          </w:p>
        </w:tc>
        <w:tc>
          <w:tcPr>
            <w:tcW w:w="1530" w:type="dxa"/>
            <w:tcBorders>
              <w:top w:val="single" w:sz="4" w:space="0" w:color="auto"/>
              <w:left w:val="single" w:sz="4" w:space="0" w:color="auto"/>
              <w:bottom w:val="single" w:sz="4" w:space="0" w:color="auto"/>
              <w:right w:val="single" w:sz="4" w:space="0" w:color="auto"/>
            </w:tcBorders>
            <w:hideMark/>
          </w:tcPr>
          <w:p w:rsidR="000B0CA3" w:rsidRDefault="00D202B8" w:rsidP="00FE38D9">
            <w:pPr>
              <w:jc w:val="center"/>
              <w:rPr>
                <w:rFonts w:ascii="Times New Roman" w:eastAsiaTheme="minorEastAsia" w:hAnsi="Times New Roman" w:cs="Times New Roman"/>
                <w:sz w:val="24"/>
                <w:szCs w:val="24"/>
                <w:lang w:eastAsia="en-CA"/>
              </w:rPr>
            </w:pPr>
            <w:r>
              <w:rPr>
                <w:rFonts w:ascii="Times New Roman" w:eastAsiaTheme="minorEastAsia" w:hAnsi="Times New Roman" w:cs="Times New Roman"/>
                <w:sz w:val="24"/>
                <w:szCs w:val="24"/>
                <w:lang w:eastAsia="en-CA"/>
              </w:rPr>
              <w:t>O,66</w:t>
            </w:r>
          </w:p>
        </w:tc>
      </w:tr>
    </w:tbl>
    <w:p w:rsidR="000B0CA3" w:rsidRDefault="000B0CA3"/>
    <w:p w:rsidR="00892446" w:rsidRPr="00892446" w:rsidRDefault="00892446" w:rsidP="00892446">
      <w:pPr>
        <w:spacing w:line="240" w:lineRule="auto"/>
        <w:rPr>
          <w:rFonts w:ascii="Times New Roman" w:hAnsi="Times New Roman" w:cs="Times New Roman"/>
          <w:sz w:val="24"/>
          <w:szCs w:val="24"/>
        </w:rPr>
      </w:pPr>
      <w:r w:rsidRPr="00892446">
        <w:rPr>
          <w:rFonts w:ascii="Times New Roman" w:hAnsi="Times New Roman" w:cs="Times New Roman"/>
          <w:sz w:val="24"/>
          <w:szCs w:val="24"/>
          <w:u w:val="single"/>
        </w:rPr>
        <w:t xml:space="preserve">Calcul pour echantillon a : </w:t>
      </w:r>
    </w:p>
    <w:p w:rsidR="00892446" w:rsidRPr="00892446" w:rsidRDefault="00892446" w:rsidP="001F2ACB">
      <w:pPr>
        <w:spacing w:line="240" w:lineRule="auto"/>
        <w:rPr>
          <w:rFonts w:ascii="Times New Roman" w:hAnsi="Times New Roman" w:cs="Times New Roman"/>
          <w:sz w:val="24"/>
          <w:szCs w:val="24"/>
        </w:rPr>
      </w:pPr>
      <w:r w:rsidRPr="00892446">
        <w:rPr>
          <w:rFonts w:ascii="Times New Roman" w:hAnsi="Times New Roman" w:cs="Times New Roman"/>
          <w:sz w:val="24"/>
          <w:szCs w:val="24"/>
          <w:u w:val="single"/>
        </w:rPr>
        <w:t>Température de fusion (T</w:t>
      </w:r>
      <w:r w:rsidRPr="00892446">
        <w:rPr>
          <w:rFonts w:ascii="Times New Roman" w:hAnsi="Times New Roman" w:cs="Times New Roman"/>
          <w:sz w:val="24"/>
          <w:szCs w:val="24"/>
          <w:u w:val="single"/>
          <w:vertAlign w:val="subscript"/>
        </w:rPr>
        <w:t>m</w:t>
      </w:r>
      <w:r w:rsidRPr="00892446">
        <w:rPr>
          <w:rFonts w:ascii="Times New Roman" w:hAnsi="Times New Roman" w:cs="Times New Roman"/>
          <w:sz w:val="24"/>
          <w:szCs w:val="24"/>
          <w:u w:val="single"/>
        </w:rPr>
        <w:t>):</w:t>
      </w:r>
    </w:p>
    <w:p w:rsidR="00892446" w:rsidRPr="00892446" w:rsidRDefault="00FE38D9" w:rsidP="001F2ACB">
      <w:pPr>
        <w:spacing w:line="240" w:lineRule="auto"/>
        <w:contextualSpacing/>
        <w:rPr>
          <w:rFonts w:ascii="Times New Roman" w:hAnsi="Times New Roman" w:cs="Times New Roman"/>
          <w:sz w:val="24"/>
          <w:szCs w:val="24"/>
        </w:rPr>
      </w:pPr>
      <w:r w:rsidRPr="00892446">
        <w:rPr>
          <w:rFonts w:ascii="Times New Roman" w:hAnsi="Times New Roman" w:cs="Times New Roman"/>
          <w:sz w:val="24"/>
          <w:szCs w:val="24"/>
        </w:rPr>
        <w:t>Température</w:t>
      </w:r>
      <w:r w:rsidR="002B552B" w:rsidRPr="00892446">
        <w:rPr>
          <w:rFonts w:ascii="Times New Roman" w:hAnsi="Times New Roman" w:cs="Times New Roman"/>
          <w:sz w:val="24"/>
          <w:szCs w:val="24"/>
        </w:rPr>
        <w:t>(sur</w:t>
      </w:r>
      <w:r w:rsidR="00892446" w:rsidRPr="00892446">
        <w:rPr>
          <w:rFonts w:ascii="Times New Roman" w:hAnsi="Times New Roman" w:cs="Times New Roman"/>
          <w:sz w:val="24"/>
          <w:szCs w:val="24"/>
        </w:rPr>
        <w:t xml:space="preserve"> l’</w:t>
      </w:r>
      <w:r w:rsidR="00892446">
        <w:rPr>
          <w:rFonts w:ascii="Times New Roman" w:hAnsi="Times New Roman" w:cs="Times New Roman"/>
          <w:sz w:val="24"/>
          <w:szCs w:val="24"/>
        </w:rPr>
        <w:t xml:space="preserve">axe des X ) correspondant au point d’inflexion </w:t>
      </w:r>
      <w:r w:rsidR="009231B9">
        <w:rPr>
          <w:rFonts w:ascii="Times New Roman" w:hAnsi="Times New Roman" w:cs="Times New Roman"/>
          <w:sz w:val="24"/>
          <w:szCs w:val="24"/>
        </w:rPr>
        <w:t xml:space="preserve">de la courbe de dénaturation </w:t>
      </w:r>
      <w:r>
        <w:rPr>
          <w:rFonts w:ascii="Times New Roman" w:hAnsi="Times New Roman" w:cs="Times New Roman"/>
          <w:sz w:val="24"/>
          <w:szCs w:val="24"/>
        </w:rPr>
        <w:t>thermique</w:t>
      </w:r>
      <w:r w:rsidR="009231B9">
        <w:rPr>
          <w:rFonts w:ascii="Times New Roman" w:hAnsi="Times New Roman" w:cs="Times New Roman"/>
          <w:sz w:val="24"/>
          <w:szCs w:val="24"/>
        </w:rPr>
        <w:t xml:space="preserve"> , cette dernière est une courbe de dépendance entre la température et </w:t>
      </w:r>
      <w:r w:rsidR="00562F00">
        <w:rPr>
          <w:rFonts w:ascii="Times New Roman" w:hAnsi="Times New Roman" w:cs="Times New Roman"/>
          <w:sz w:val="24"/>
          <w:szCs w:val="24"/>
        </w:rPr>
        <w:t xml:space="preserve">la première dérivé . Cette valeur se trouve en extrapolant le point </w:t>
      </w:r>
      <w:r>
        <w:rPr>
          <w:rFonts w:ascii="Times New Roman" w:hAnsi="Times New Roman" w:cs="Times New Roman"/>
          <w:sz w:val="24"/>
          <w:szCs w:val="24"/>
        </w:rPr>
        <w:t>maximal</w:t>
      </w:r>
      <w:r w:rsidR="00562F00">
        <w:rPr>
          <w:rFonts w:ascii="Times New Roman" w:hAnsi="Times New Roman" w:cs="Times New Roman"/>
          <w:sz w:val="24"/>
          <w:szCs w:val="24"/>
        </w:rPr>
        <w:t xml:space="preserve"> sur la courbe </w:t>
      </w:r>
    </w:p>
    <w:p w:rsidR="00892446" w:rsidRPr="00782307" w:rsidRDefault="00892446" w:rsidP="001F2ACB">
      <w:pPr>
        <w:spacing w:line="240" w:lineRule="auto"/>
        <w:contextualSpacing/>
        <w:rPr>
          <w:rFonts w:ascii="Times New Roman" w:hAnsi="Times New Roman" w:cs="Times New Roman"/>
          <w:szCs w:val="24"/>
        </w:rPr>
      </w:pPr>
      <w:r w:rsidRPr="00892446">
        <w:rPr>
          <w:rFonts w:ascii="Times New Roman" w:hAnsi="Times New Roman" w:cs="Times New Roman"/>
          <w:sz w:val="24"/>
          <w:szCs w:val="24"/>
        </w:rPr>
        <w:tab/>
      </w:r>
      <w:r w:rsidRPr="00892446">
        <w:rPr>
          <w:rFonts w:ascii="Times New Roman" w:hAnsi="Times New Roman" w:cs="Times New Roman"/>
          <w:sz w:val="24"/>
          <w:szCs w:val="24"/>
        </w:rPr>
        <w:tab/>
      </w:r>
      <w:r w:rsidRPr="00782307">
        <w:rPr>
          <w:rFonts w:ascii="Times New Roman" w:hAnsi="Times New Roman" w:cs="Times New Roman"/>
          <w:sz w:val="24"/>
          <w:szCs w:val="24"/>
        </w:rPr>
        <w:t>T</w:t>
      </w:r>
      <w:r w:rsidRPr="00782307">
        <w:rPr>
          <w:rFonts w:ascii="Times New Roman" w:hAnsi="Times New Roman" w:cs="Times New Roman"/>
          <w:sz w:val="24"/>
          <w:szCs w:val="24"/>
          <w:vertAlign w:val="subscript"/>
        </w:rPr>
        <w:t>m</w:t>
      </w:r>
      <w:r w:rsidRPr="00782307">
        <w:rPr>
          <w:rFonts w:ascii="Times New Roman" w:hAnsi="Times New Roman" w:cs="Times New Roman"/>
          <w:sz w:val="24"/>
          <w:szCs w:val="24"/>
        </w:rPr>
        <w:t xml:space="preserve"> = </w:t>
      </w:r>
      <w:r w:rsidR="00326AA5" w:rsidRPr="00782307">
        <w:rPr>
          <w:rFonts w:ascii="Times New Roman" w:hAnsi="Times New Roman" w:cs="Times New Roman"/>
          <w:sz w:val="24"/>
          <w:szCs w:val="24"/>
        </w:rPr>
        <w:t>79,06</w:t>
      </w:r>
      <w:r w:rsidRPr="00782307">
        <w:rPr>
          <w:rFonts w:ascii="Times New Roman" w:hAnsi="Times New Roman" w:cs="Times New Roman"/>
          <w:szCs w:val="24"/>
          <w:vertAlign w:val="superscript"/>
        </w:rPr>
        <w:t>O</w:t>
      </w:r>
      <w:r w:rsidRPr="00782307">
        <w:rPr>
          <w:rFonts w:ascii="Times New Roman" w:hAnsi="Times New Roman" w:cs="Times New Roman"/>
          <w:sz w:val="24"/>
          <w:szCs w:val="24"/>
        </w:rPr>
        <w:t>C</w:t>
      </w:r>
    </w:p>
    <w:p w:rsidR="00892446" w:rsidRPr="00782307" w:rsidRDefault="00892446" w:rsidP="001F2ACB">
      <w:pPr>
        <w:spacing w:line="240" w:lineRule="auto"/>
        <w:rPr>
          <w:rFonts w:ascii="Times New Roman" w:hAnsi="Times New Roman" w:cs="Times New Roman"/>
          <w:sz w:val="24"/>
          <w:szCs w:val="24"/>
        </w:rPr>
      </w:pPr>
      <w:r>
        <w:rPr>
          <w:rFonts w:ascii="Symbol" w:hAnsi="Symbol" w:cs="Times New Roman"/>
          <w:sz w:val="24"/>
          <w:szCs w:val="24"/>
          <w:u w:val="single"/>
        </w:rPr>
        <w:t></w:t>
      </w:r>
      <w:r>
        <w:rPr>
          <w:rFonts w:ascii="Symbol" w:hAnsi="Symbol" w:cs="Times New Roman"/>
          <w:sz w:val="24"/>
          <w:szCs w:val="24"/>
          <w:u w:val="single"/>
        </w:rPr>
        <w:t></w:t>
      </w:r>
      <w:r w:rsidR="002B552B" w:rsidRPr="00782307">
        <w:rPr>
          <w:rFonts w:ascii="Times New Roman" w:hAnsi="Times New Roman" w:cs="Times New Roman"/>
          <w:sz w:val="24"/>
          <w:szCs w:val="24"/>
          <w:u w:val="single"/>
        </w:rPr>
        <w:t>Température</w:t>
      </w:r>
      <w:r w:rsidRPr="00782307">
        <w:rPr>
          <w:rFonts w:ascii="Times New Roman" w:hAnsi="Times New Roman" w:cs="Times New Roman"/>
          <w:sz w:val="24"/>
          <w:szCs w:val="24"/>
          <w:u w:val="single"/>
        </w:rPr>
        <w:t>:</w:t>
      </w:r>
    </w:p>
    <w:p w:rsidR="00892446" w:rsidRPr="00326AA5" w:rsidRDefault="00326AA5" w:rsidP="001F2ACB">
      <w:pPr>
        <w:spacing w:line="240" w:lineRule="auto"/>
        <w:contextualSpacing/>
        <w:rPr>
          <w:rFonts w:ascii="Times New Roman" w:hAnsi="Times New Roman" w:cs="Times New Roman"/>
          <w:sz w:val="24"/>
          <w:szCs w:val="24"/>
        </w:rPr>
      </w:pPr>
      <w:r w:rsidRPr="00326AA5">
        <w:rPr>
          <w:rFonts w:ascii="Times New Roman" w:hAnsi="Times New Roman" w:cs="Times New Roman"/>
          <w:sz w:val="24"/>
          <w:szCs w:val="24"/>
        </w:rPr>
        <w:t xml:space="preserve">Le </w:t>
      </w:r>
      <w:r w:rsidR="00687F04" w:rsidRPr="00326AA5">
        <w:rPr>
          <w:rFonts w:ascii="Times New Roman" w:hAnsi="Times New Roman" w:cs="Times New Roman"/>
          <w:sz w:val="24"/>
          <w:szCs w:val="24"/>
        </w:rPr>
        <w:t>différence</w:t>
      </w:r>
      <w:r w:rsidRPr="00326AA5">
        <w:rPr>
          <w:rFonts w:ascii="Times New Roman" w:hAnsi="Times New Roman" w:cs="Times New Roman"/>
          <w:sz w:val="24"/>
          <w:szCs w:val="24"/>
        </w:rPr>
        <w:t xml:space="preserve"> entre</w:t>
      </w:r>
      <w:r w:rsidR="00892446" w:rsidRPr="00326AA5">
        <w:rPr>
          <w:rFonts w:ascii="Times New Roman" w:hAnsi="Times New Roman" w:cs="Times New Roman"/>
          <w:sz w:val="24"/>
          <w:szCs w:val="24"/>
        </w:rPr>
        <w:t xml:space="preserve"> T</w:t>
      </w:r>
      <w:r w:rsidR="00892446" w:rsidRPr="00326AA5">
        <w:rPr>
          <w:rFonts w:ascii="Times New Roman" w:hAnsi="Times New Roman" w:cs="Times New Roman"/>
          <w:sz w:val="24"/>
          <w:szCs w:val="24"/>
          <w:vertAlign w:val="subscript"/>
        </w:rPr>
        <w:t>f</w:t>
      </w:r>
      <w:r w:rsidRPr="00326AA5">
        <w:rPr>
          <w:rFonts w:ascii="Times New Roman" w:hAnsi="Times New Roman" w:cs="Times New Roman"/>
          <w:sz w:val="24"/>
          <w:szCs w:val="24"/>
        </w:rPr>
        <w:t xml:space="preserve"> et</w:t>
      </w:r>
      <w:r w:rsidR="00892446" w:rsidRPr="00326AA5">
        <w:rPr>
          <w:rFonts w:ascii="Times New Roman" w:hAnsi="Times New Roman" w:cs="Times New Roman"/>
          <w:sz w:val="24"/>
          <w:szCs w:val="24"/>
        </w:rPr>
        <w:t xml:space="preserve"> T</w:t>
      </w:r>
      <w:r w:rsidR="00892446" w:rsidRPr="00326AA5">
        <w:rPr>
          <w:rFonts w:ascii="Times New Roman" w:hAnsi="Times New Roman" w:cs="Times New Roman"/>
          <w:sz w:val="24"/>
          <w:szCs w:val="24"/>
          <w:vertAlign w:val="subscript"/>
        </w:rPr>
        <w:t>i</w:t>
      </w:r>
      <w:r>
        <w:rPr>
          <w:rFonts w:ascii="Times New Roman" w:hAnsi="Times New Roman" w:cs="Times New Roman"/>
          <w:sz w:val="24"/>
          <w:szCs w:val="24"/>
        </w:rPr>
        <w:t>qu</w:t>
      </w:r>
      <w:r w:rsidR="003E6809">
        <w:rPr>
          <w:rFonts w:ascii="Times New Roman" w:hAnsi="Times New Roman" w:cs="Times New Roman"/>
          <w:sz w:val="24"/>
          <w:szCs w:val="24"/>
        </w:rPr>
        <w:t xml:space="preserve">i correspondent aux températures </w:t>
      </w:r>
      <w:r>
        <w:rPr>
          <w:rFonts w:ascii="Times New Roman" w:hAnsi="Times New Roman" w:cs="Times New Roman"/>
          <w:sz w:val="24"/>
          <w:szCs w:val="24"/>
        </w:rPr>
        <w:t>correspondantes au</w:t>
      </w:r>
      <w:r w:rsidR="00782307">
        <w:rPr>
          <w:rFonts w:ascii="Times New Roman" w:hAnsi="Times New Roman" w:cs="Times New Roman"/>
          <w:sz w:val="24"/>
          <w:szCs w:val="24"/>
        </w:rPr>
        <w:t xml:space="preserve">x </w:t>
      </w:r>
      <w:r>
        <w:rPr>
          <w:rFonts w:ascii="Times New Roman" w:hAnsi="Times New Roman" w:cs="Times New Roman"/>
          <w:sz w:val="24"/>
          <w:szCs w:val="24"/>
        </w:rPr>
        <w:t xml:space="preserve"> points d’inflexion</w:t>
      </w:r>
      <w:r w:rsidR="00687F04">
        <w:rPr>
          <w:rFonts w:ascii="Times New Roman" w:hAnsi="Times New Roman" w:cs="Times New Roman"/>
          <w:sz w:val="24"/>
          <w:szCs w:val="24"/>
        </w:rPr>
        <w:t xml:space="preserve"> de la courbe de l’absorbance en fonction de température </w:t>
      </w:r>
    </w:p>
    <w:p w:rsidR="00892446" w:rsidRPr="004A56AB" w:rsidRDefault="00892446" w:rsidP="001F2ACB">
      <w:pPr>
        <w:spacing w:line="240" w:lineRule="auto"/>
        <w:contextualSpacing/>
        <w:rPr>
          <w:rFonts w:ascii="Times New Roman" w:hAnsi="Times New Roman" w:cs="Times New Roman"/>
          <w:szCs w:val="24"/>
        </w:rPr>
      </w:pPr>
      <w:r w:rsidRPr="004A56AB">
        <w:rPr>
          <w:rFonts w:ascii="Times New Roman" w:hAnsi="Times New Roman" w:cs="Times New Roman"/>
          <w:sz w:val="24"/>
          <w:szCs w:val="24"/>
        </w:rPr>
        <w:t>T</w:t>
      </w:r>
      <w:r w:rsidRPr="004A56AB">
        <w:rPr>
          <w:rFonts w:ascii="Times New Roman" w:hAnsi="Times New Roman" w:cs="Times New Roman"/>
          <w:sz w:val="24"/>
          <w:szCs w:val="24"/>
          <w:vertAlign w:val="subscript"/>
        </w:rPr>
        <w:t>i</w:t>
      </w:r>
      <w:r w:rsidRPr="004A56AB">
        <w:rPr>
          <w:rFonts w:ascii="Times New Roman" w:hAnsi="Times New Roman" w:cs="Times New Roman"/>
          <w:sz w:val="24"/>
          <w:szCs w:val="24"/>
        </w:rPr>
        <w:t xml:space="preserve"> = </w:t>
      </w:r>
      <w:r w:rsidR="00687F04" w:rsidRPr="004A56AB">
        <w:rPr>
          <w:rFonts w:ascii="Times New Roman" w:hAnsi="Times New Roman" w:cs="Times New Roman"/>
          <w:sz w:val="24"/>
          <w:szCs w:val="24"/>
        </w:rPr>
        <w:t xml:space="preserve">73,27 </w:t>
      </w:r>
      <w:r w:rsidR="00687F04" w:rsidRPr="004A56AB">
        <w:rPr>
          <w:rFonts w:ascii="Times New Roman" w:hAnsi="Times New Roman" w:cs="Times New Roman"/>
          <w:szCs w:val="24"/>
          <w:vertAlign w:val="superscript"/>
        </w:rPr>
        <w:t>O</w:t>
      </w:r>
      <w:r w:rsidR="00687F04" w:rsidRPr="004A56AB">
        <w:rPr>
          <w:rFonts w:ascii="Times New Roman" w:hAnsi="Times New Roman" w:cs="Times New Roman"/>
          <w:sz w:val="24"/>
          <w:szCs w:val="24"/>
        </w:rPr>
        <w:t>C</w:t>
      </w:r>
      <w:r w:rsidR="004A56AB" w:rsidRPr="004A56AB">
        <w:rPr>
          <w:rFonts w:ascii="Times New Roman" w:hAnsi="Times New Roman" w:cs="Times New Roman"/>
          <w:sz w:val="24"/>
          <w:szCs w:val="24"/>
        </w:rPr>
        <w:t>( extrapolation sur axes des X )</w:t>
      </w:r>
    </w:p>
    <w:p w:rsidR="00892446" w:rsidRPr="004A56AB" w:rsidRDefault="00892446" w:rsidP="004A56AB">
      <w:pPr>
        <w:spacing w:line="240" w:lineRule="auto"/>
        <w:contextualSpacing/>
        <w:rPr>
          <w:rFonts w:ascii="Times New Roman" w:hAnsi="Times New Roman" w:cs="Times New Roman"/>
          <w:szCs w:val="24"/>
        </w:rPr>
      </w:pPr>
      <w:r w:rsidRPr="004A56AB">
        <w:rPr>
          <w:rFonts w:ascii="Times New Roman" w:hAnsi="Times New Roman" w:cs="Times New Roman"/>
          <w:sz w:val="24"/>
          <w:szCs w:val="24"/>
        </w:rPr>
        <w:t>T</w:t>
      </w:r>
      <w:r w:rsidRPr="004A56AB">
        <w:rPr>
          <w:rFonts w:ascii="Times New Roman" w:hAnsi="Times New Roman" w:cs="Times New Roman"/>
          <w:sz w:val="24"/>
          <w:szCs w:val="24"/>
          <w:vertAlign w:val="subscript"/>
        </w:rPr>
        <w:t>f</w:t>
      </w:r>
      <w:r w:rsidR="00687F04" w:rsidRPr="004A56AB">
        <w:rPr>
          <w:rFonts w:ascii="Times New Roman" w:hAnsi="Times New Roman" w:cs="Times New Roman"/>
          <w:sz w:val="24"/>
          <w:szCs w:val="24"/>
        </w:rPr>
        <w:t xml:space="preserve"> = 93,26</w:t>
      </w:r>
      <w:r w:rsidRPr="004A56AB">
        <w:rPr>
          <w:rFonts w:ascii="Times New Roman" w:hAnsi="Times New Roman" w:cs="Times New Roman"/>
          <w:szCs w:val="24"/>
          <w:vertAlign w:val="superscript"/>
        </w:rPr>
        <w:t xml:space="preserve"> O</w:t>
      </w:r>
      <w:r w:rsidRPr="004A56AB">
        <w:rPr>
          <w:rFonts w:ascii="Times New Roman" w:hAnsi="Times New Roman" w:cs="Times New Roman"/>
          <w:sz w:val="24"/>
          <w:szCs w:val="24"/>
        </w:rPr>
        <w:t>C</w:t>
      </w:r>
      <w:r w:rsidR="004A56AB" w:rsidRPr="004A56AB">
        <w:rPr>
          <w:rFonts w:ascii="Times New Roman" w:hAnsi="Times New Roman" w:cs="Times New Roman"/>
          <w:sz w:val="24"/>
          <w:szCs w:val="24"/>
        </w:rPr>
        <w:t>( extrapolation sur axes des X )</w:t>
      </w:r>
    </w:p>
    <w:p w:rsidR="00892446" w:rsidRPr="001F2ACB" w:rsidRDefault="00892446" w:rsidP="001F2ACB">
      <w:pPr>
        <w:spacing w:line="240" w:lineRule="auto"/>
        <w:contextualSpacing/>
        <w:rPr>
          <w:rFonts w:ascii="Times New Roman" w:hAnsi="Times New Roman" w:cs="Times New Roman"/>
          <w:sz w:val="24"/>
          <w:szCs w:val="24"/>
          <w:lang w:val="en-CA"/>
        </w:rPr>
      </w:pPr>
      <w:r>
        <w:rPr>
          <w:rFonts w:ascii="Symbol" w:hAnsi="Symbol" w:cs="Times New Roman"/>
          <w:sz w:val="24"/>
          <w:szCs w:val="24"/>
        </w:rPr>
        <w:t></w:t>
      </w:r>
      <w:r w:rsidRPr="00892446">
        <w:rPr>
          <w:rFonts w:ascii="Times New Roman" w:hAnsi="Times New Roman" w:cs="Times New Roman"/>
          <w:sz w:val="24"/>
          <w:szCs w:val="24"/>
          <w:lang w:val="en-CA"/>
        </w:rPr>
        <w:t>T = T</w:t>
      </w:r>
      <w:r w:rsidRPr="00892446">
        <w:rPr>
          <w:rFonts w:ascii="Times New Roman" w:hAnsi="Times New Roman" w:cs="Times New Roman"/>
          <w:sz w:val="24"/>
          <w:szCs w:val="24"/>
          <w:vertAlign w:val="subscript"/>
          <w:lang w:val="en-CA"/>
        </w:rPr>
        <w:t>f</w:t>
      </w:r>
      <w:r w:rsidRPr="00892446">
        <w:rPr>
          <w:rFonts w:ascii="Times New Roman" w:hAnsi="Times New Roman" w:cs="Times New Roman"/>
          <w:sz w:val="24"/>
          <w:szCs w:val="24"/>
          <w:lang w:val="en-CA"/>
        </w:rPr>
        <w:t xml:space="preserve"> - T</w:t>
      </w:r>
      <w:r w:rsidRPr="00892446">
        <w:rPr>
          <w:rFonts w:ascii="Times New Roman" w:hAnsi="Times New Roman" w:cs="Times New Roman"/>
          <w:sz w:val="24"/>
          <w:szCs w:val="24"/>
          <w:vertAlign w:val="subscript"/>
          <w:lang w:val="en-CA"/>
        </w:rPr>
        <w:t>i</w:t>
      </w:r>
      <w:r w:rsidRPr="001F2ACB">
        <w:rPr>
          <w:rFonts w:ascii="Times New Roman" w:hAnsi="Times New Roman" w:cs="Times New Roman"/>
          <w:sz w:val="24"/>
          <w:szCs w:val="24"/>
          <w:lang w:val="en-CA"/>
        </w:rPr>
        <w:t xml:space="preserve">= </w:t>
      </w:r>
      <w:r w:rsidR="00687F04" w:rsidRPr="001F2ACB">
        <w:rPr>
          <w:rFonts w:ascii="Times New Roman" w:hAnsi="Times New Roman" w:cs="Times New Roman"/>
          <w:sz w:val="24"/>
          <w:szCs w:val="24"/>
          <w:lang w:val="en-CA"/>
        </w:rPr>
        <w:t>93,26</w:t>
      </w:r>
      <w:r w:rsidRPr="001F2ACB">
        <w:rPr>
          <w:rFonts w:ascii="Times New Roman" w:hAnsi="Times New Roman" w:cs="Times New Roman"/>
          <w:szCs w:val="24"/>
          <w:vertAlign w:val="superscript"/>
          <w:lang w:val="en-CA"/>
        </w:rPr>
        <w:t xml:space="preserve"> O</w:t>
      </w:r>
      <w:r w:rsidRPr="001F2ACB">
        <w:rPr>
          <w:rFonts w:ascii="Times New Roman" w:hAnsi="Times New Roman" w:cs="Times New Roman"/>
          <w:sz w:val="24"/>
          <w:szCs w:val="24"/>
          <w:lang w:val="en-CA"/>
        </w:rPr>
        <w:t xml:space="preserve">C </w:t>
      </w:r>
      <w:r w:rsidR="00687F04" w:rsidRPr="001F2ACB">
        <w:rPr>
          <w:rFonts w:ascii="Times New Roman" w:hAnsi="Times New Roman" w:cs="Times New Roman"/>
          <w:sz w:val="24"/>
          <w:szCs w:val="24"/>
          <w:lang w:val="en-CA"/>
        </w:rPr>
        <w:t>–73,27</w:t>
      </w:r>
      <w:r w:rsidRPr="001F2ACB">
        <w:rPr>
          <w:rFonts w:ascii="Times New Roman" w:hAnsi="Times New Roman" w:cs="Times New Roman"/>
          <w:szCs w:val="24"/>
          <w:vertAlign w:val="superscript"/>
          <w:lang w:val="en-CA"/>
        </w:rPr>
        <w:t xml:space="preserve"> O</w:t>
      </w:r>
      <w:r w:rsidRPr="001F2ACB">
        <w:rPr>
          <w:rFonts w:ascii="Times New Roman" w:hAnsi="Times New Roman" w:cs="Times New Roman"/>
          <w:sz w:val="24"/>
          <w:szCs w:val="24"/>
          <w:lang w:val="en-CA"/>
        </w:rPr>
        <w:t xml:space="preserve">C   = </w:t>
      </w:r>
      <w:r w:rsidR="00687F04" w:rsidRPr="001F2ACB">
        <w:rPr>
          <w:rFonts w:ascii="Times New Roman" w:hAnsi="Times New Roman" w:cs="Times New Roman"/>
          <w:sz w:val="24"/>
          <w:szCs w:val="24"/>
          <w:lang w:val="en-CA"/>
        </w:rPr>
        <w:t xml:space="preserve">19,99 </w:t>
      </w:r>
      <w:r w:rsidRPr="001F2ACB">
        <w:rPr>
          <w:rFonts w:ascii="Times New Roman" w:hAnsi="Times New Roman" w:cs="Times New Roman"/>
          <w:szCs w:val="24"/>
          <w:vertAlign w:val="superscript"/>
          <w:lang w:val="en-CA"/>
        </w:rPr>
        <w:t>O</w:t>
      </w:r>
      <w:r w:rsidRPr="001F2ACB">
        <w:rPr>
          <w:rFonts w:ascii="Times New Roman" w:hAnsi="Times New Roman" w:cs="Times New Roman"/>
          <w:sz w:val="24"/>
          <w:szCs w:val="24"/>
          <w:lang w:val="en-CA"/>
        </w:rPr>
        <w:t>C</w:t>
      </w:r>
    </w:p>
    <w:p w:rsidR="00B12310" w:rsidRDefault="00B12310" w:rsidP="001F2ACB">
      <w:pPr>
        <w:pStyle w:val="PrformatHTML"/>
        <w:rPr>
          <w:rFonts w:ascii="Times New Roman" w:hAnsi="Times New Roman" w:cs="Times New Roman"/>
          <w:color w:val="000000" w:themeColor="text1"/>
          <w:sz w:val="24"/>
          <w:szCs w:val="24"/>
          <w:u w:val="single"/>
          <w:lang w:val="fr-CA"/>
        </w:rPr>
      </w:pPr>
      <w:r>
        <w:rPr>
          <w:rFonts w:ascii="Times New Roman" w:hAnsi="Times New Roman" w:cs="Times New Roman"/>
          <w:color w:val="000000" w:themeColor="text1"/>
          <w:sz w:val="24"/>
          <w:szCs w:val="24"/>
          <w:u w:val="single"/>
          <w:lang w:val="fr-CA"/>
        </w:rPr>
        <w:t xml:space="preserve">Hyperchromicité (h) %: </w:t>
      </w:r>
      <w:r>
        <w:rPr>
          <w:rFonts w:ascii="Times New Roman" w:hAnsi="Times New Roman" w:cs="Times New Roman"/>
          <w:color w:val="000000" w:themeColor="text1"/>
          <w:sz w:val="24"/>
          <w:szCs w:val="24"/>
          <w:u w:val="single"/>
          <w:lang w:val="fr-CA"/>
        </w:rPr>
        <w:br/>
      </w:r>
    </w:p>
    <w:p w:rsidR="00B12310" w:rsidRDefault="00782307" w:rsidP="00782307">
      <w:pPr>
        <w:pStyle w:val="PrformatHTML"/>
        <w:rPr>
          <w:rFonts w:ascii="Times New Roman" w:hAnsi="Times New Roman" w:cs="Times New Roman"/>
          <w:color w:val="000000" w:themeColor="text1"/>
          <w:sz w:val="24"/>
          <w:szCs w:val="24"/>
          <w:lang w:val="fr-CA"/>
        </w:rPr>
      </w:pPr>
      <w:r>
        <w:rPr>
          <w:rFonts w:ascii="Times New Roman" w:hAnsi="Times New Roman" w:cs="Times New Roman"/>
          <w:color w:val="000000" w:themeColor="text1"/>
          <w:sz w:val="24"/>
          <w:szCs w:val="24"/>
          <w:lang w:val="fr-CA"/>
        </w:rPr>
        <w:t>Ce pourcentage indique la pureté de l’ADN , en d’autres mots , un</w:t>
      </w:r>
      <w:r w:rsidR="00B12310">
        <w:rPr>
          <w:rFonts w:ascii="Times New Roman" w:hAnsi="Times New Roman" w:cs="Times New Roman"/>
          <w:color w:val="000000" w:themeColor="text1"/>
          <w:sz w:val="24"/>
          <w:szCs w:val="24"/>
          <w:lang w:val="fr-CA"/>
        </w:rPr>
        <w:t xml:space="preserve"> effet hyperchrome inférieur à 40% indique que l'ADN est </w:t>
      </w:r>
      <w:r>
        <w:rPr>
          <w:rFonts w:ascii="Times New Roman" w:hAnsi="Times New Roman" w:cs="Times New Roman"/>
          <w:color w:val="000000" w:themeColor="text1"/>
          <w:sz w:val="24"/>
          <w:szCs w:val="24"/>
          <w:lang w:val="fr-CA"/>
        </w:rPr>
        <w:t xml:space="preserve">contaminé </w:t>
      </w:r>
      <w:r w:rsidR="00B12310">
        <w:rPr>
          <w:rFonts w:ascii="Times New Roman" w:hAnsi="Times New Roman" w:cs="Times New Roman"/>
          <w:color w:val="000000" w:themeColor="text1"/>
          <w:sz w:val="24"/>
          <w:szCs w:val="24"/>
          <w:lang w:val="fr-CA"/>
        </w:rPr>
        <w:t xml:space="preserve"> A</w:t>
      </w:r>
      <w:r w:rsidR="00B12310">
        <w:rPr>
          <w:rFonts w:ascii="Times New Roman" w:hAnsi="Times New Roman" w:cs="Times New Roman"/>
          <w:color w:val="000000" w:themeColor="text1"/>
          <w:sz w:val="24"/>
          <w:szCs w:val="24"/>
          <w:vertAlign w:val="subscript"/>
          <w:lang w:val="fr-CA"/>
        </w:rPr>
        <w:t>s</w:t>
      </w:r>
      <w:r w:rsidR="00B12310">
        <w:rPr>
          <w:rFonts w:ascii="Times New Roman" w:hAnsi="Times New Roman" w:cs="Times New Roman"/>
          <w:color w:val="000000" w:themeColor="text1"/>
          <w:sz w:val="24"/>
          <w:szCs w:val="24"/>
          <w:lang w:val="fr-CA"/>
        </w:rPr>
        <w:t xml:space="preserve"> correspond à l'absorbance d'un seul </w:t>
      </w:r>
      <w:r w:rsidR="00B12310">
        <w:rPr>
          <w:rFonts w:ascii="Times New Roman" w:hAnsi="Times New Roman" w:cs="Times New Roman"/>
          <w:color w:val="000000" w:themeColor="text1"/>
          <w:sz w:val="24"/>
          <w:szCs w:val="24"/>
          <w:lang w:val="fr-CA"/>
        </w:rPr>
        <w:lastRenderedPageBreak/>
        <w:t>brin d'ADN (absorption élevée), tandis qu’A</w:t>
      </w:r>
      <w:r w:rsidR="00B12310">
        <w:rPr>
          <w:rFonts w:ascii="Times New Roman" w:hAnsi="Times New Roman" w:cs="Times New Roman"/>
          <w:color w:val="000000" w:themeColor="text1"/>
          <w:sz w:val="24"/>
          <w:szCs w:val="24"/>
          <w:vertAlign w:val="subscript"/>
          <w:lang w:val="fr-CA"/>
        </w:rPr>
        <w:t>d</w:t>
      </w:r>
      <w:r w:rsidR="00B12310">
        <w:rPr>
          <w:rFonts w:ascii="Times New Roman" w:hAnsi="Times New Roman" w:cs="Times New Roman"/>
          <w:color w:val="000000" w:themeColor="text1"/>
          <w:sz w:val="24"/>
          <w:szCs w:val="24"/>
          <w:lang w:val="fr-CA"/>
        </w:rPr>
        <w:t xml:space="preserve"> correspond à l'absorbance de l'ADN double brin (faible absorbance).</w:t>
      </w:r>
    </w:p>
    <w:p w:rsidR="00B12310" w:rsidRDefault="00B12310" w:rsidP="001F2ACB">
      <w:pPr>
        <w:pStyle w:val="Paragraphedeliste"/>
        <w:spacing w:line="240" w:lineRule="auto"/>
        <w:ind w:left="0"/>
        <w:rPr>
          <w:rFonts w:ascii="Times New Roman" w:hAnsi="Times New Roman"/>
          <w:color w:val="000000" w:themeColor="text1"/>
          <w:sz w:val="24"/>
          <w:szCs w:val="24"/>
        </w:rPr>
      </w:pPr>
      <w:r>
        <w:rPr>
          <w:rFonts w:ascii="Times New Roman" w:hAnsi="Times New Roman"/>
          <w:color w:val="000000" w:themeColor="text1"/>
          <w:sz w:val="24"/>
          <w:szCs w:val="24"/>
        </w:rPr>
        <w:t>A</w:t>
      </w:r>
      <w:r>
        <w:rPr>
          <w:rFonts w:ascii="Times New Roman" w:hAnsi="Times New Roman"/>
          <w:color w:val="000000" w:themeColor="text1"/>
          <w:sz w:val="24"/>
          <w:szCs w:val="24"/>
          <w:vertAlign w:val="subscript"/>
        </w:rPr>
        <w:t>simplebrin</w:t>
      </w:r>
      <w:r>
        <w:rPr>
          <w:rFonts w:ascii="Times New Roman" w:hAnsi="Times New Roman"/>
          <w:color w:val="000000" w:themeColor="text1"/>
          <w:sz w:val="24"/>
          <w:szCs w:val="24"/>
        </w:rPr>
        <w:t xml:space="preserve"> = 0,601</w:t>
      </w:r>
    </w:p>
    <w:p w:rsidR="00B12310" w:rsidRDefault="00B12310" w:rsidP="001F2ACB">
      <w:pPr>
        <w:pStyle w:val="Paragraphedeliste"/>
        <w:spacing w:line="240" w:lineRule="auto"/>
        <w:ind w:left="0"/>
        <w:rPr>
          <w:rFonts w:ascii="Times New Roman" w:hAnsi="Times New Roman"/>
          <w:color w:val="000000" w:themeColor="text1"/>
          <w:sz w:val="24"/>
          <w:szCs w:val="24"/>
        </w:rPr>
      </w:pPr>
      <w:r>
        <w:rPr>
          <w:rFonts w:ascii="Times New Roman" w:hAnsi="Times New Roman"/>
          <w:color w:val="000000" w:themeColor="text1"/>
          <w:sz w:val="24"/>
          <w:szCs w:val="24"/>
        </w:rPr>
        <w:t>A</w:t>
      </w:r>
      <w:r>
        <w:rPr>
          <w:rFonts w:ascii="Times New Roman" w:hAnsi="Times New Roman"/>
          <w:color w:val="000000" w:themeColor="text1"/>
          <w:sz w:val="24"/>
          <w:szCs w:val="24"/>
          <w:vertAlign w:val="subscript"/>
        </w:rPr>
        <w:t>doublebrin</w:t>
      </w:r>
      <w:r>
        <w:rPr>
          <w:rFonts w:ascii="Times New Roman" w:hAnsi="Times New Roman"/>
          <w:color w:val="000000" w:themeColor="text1"/>
          <w:sz w:val="24"/>
          <w:szCs w:val="24"/>
        </w:rPr>
        <w:t xml:space="preserve"> = 0.476</w:t>
      </w:r>
    </w:p>
    <w:p w:rsidR="00B12310" w:rsidRPr="00871956" w:rsidRDefault="00B12310" w:rsidP="001F2ACB">
      <w:pPr>
        <w:pStyle w:val="Paragraphedeliste"/>
        <w:spacing w:line="240" w:lineRule="auto"/>
        <w:ind w:left="0"/>
        <w:rPr>
          <w:rFonts w:ascii="Times New Roman" w:hAnsi="Times New Roman"/>
          <w:color w:val="000000" w:themeColor="text1"/>
          <w:sz w:val="24"/>
          <w:szCs w:val="24"/>
          <w:lang w:val="en-CA"/>
        </w:rPr>
      </w:pPr>
      <w:r w:rsidRPr="00871956">
        <w:rPr>
          <w:rFonts w:ascii="Times New Roman" w:hAnsi="Times New Roman"/>
          <w:color w:val="000000" w:themeColor="text1"/>
          <w:sz w:val="24"/>
          <w:szCs w:val="24"/>
          <w:lang w:val="en-CA"/>
        </w:rPr>
        <w:t>h% = 100 (A</w:t>
      </w:r>
      <w:r w:rsidRPr="00871956">
        <w:rPr>
          <w:rFonts w:ascii="Times New Roman" w:hAnsi="Times New Roman"/>
          <w:color w:val="000000" w:themeColor="text1"/>
          <w:sz w:val="24"/>
          <w:szCs w:val="24"/>
          <w:vertAlign w:val="subscript"/>
          <w:lang w:val="en-CA"/>
        </w:rPr>
        <w:t>s</w:t>
      </w:r>
      <w:r w:rsidRPr="00871956">
        <w:rPr>
          <w:rFonts w:ascii="Times New Roman" w:hAnsi="Times New Roman"/>
          <w:color w:val="000000" w:themeColor="text1"/>
          <w:sz w:val="24"/>
          <w:szCs w:val="24"/>
          <w:lang w:val="en-CA"/>
        </w:rPr>
        <w:t xml:space="preserve"> – A</w:t>
      </w:r>
      <w:r w:rsidRPr="00871956">
        <w:rPr>
          <w:rFonts w:ascii="Times New Roman" w:hAnsi="Times New Roman"/>
          <w:color w:val="000000" w:themeColor="text1"/>
          <w:sz w:val="24"/>
          <w:szCs w:val="24"/>
          <w:vertAlign w:val="subscript"/>
          <w:lang w:val="en-CA"/>
        </w:rPr>
        <w:t>d</w:t>
      </w:r>
      <w:r w:rsidRPr="00871956">
        <w:rPr>
          <w:rFonts w:ascii="Times New Roman" w:hAnsi="Times New Roman"/>
          <w:color w:val="000000" w:themeColor="text1"/>
          <w:sz w:val="24"/>
          <w:szCs w:val="24"/>
          <w:lang w:val="en-CA"/>
        </w:rPr>
        <w:t>) / A</w:t>
      </w:r>
      <w:r w:rsidRPr="00871956">
        <w:rPr>
          <w:rFonts w:ascii="Times New Roman" w:hAnsi="Times New Roman"/>
          <w:color w:val="000000" w:themeColor="text1"/>
          <w:sz w:val="24"/>
          <w:szCs w:val="24"/>
          <w:vertAlign w:val="subscript"/>
          <w:lang w:val="en-CA"/>
        </w:rPr>
        <w:t>d</w:t>
      </w:r>
      <w:r w:rsidRPr="00871956">
        <w:rPr>
          <w:rFonts w:ascii="Times New Roman" w:hAnsi="Times New Roman"/>
          <w:color w:val="000000" w:themeColor="text1"/>
          <w:sz w:val="24"/>
          <w:szCs w:val="24"/>
          <w:vertAlign w:val="subscript"/>
          <w:lang w:val="en-CA"/>
        </w:rPr>
        <w:br/>
      </w:r>
      <w:r w:rsidRPr="00871956">
        <w:rPr>
          <w:rFonts w:ascii="Times New Roman" w:hAnsi="Times New Roman"/>
          <w:color w:val="000000" w:themeColor="text1"/>
          <w:sz w:val="24"/>
          <w:szCs w:val="24"/>
          <w:lang w:val="en-CA"/>
        </w:rPr>
        <w:t xml:space="preserve">      = 100 (0,601- 0,</w:t>
      </w:r>
      <w:r w:rsidR="00D202B8" w:rsidRPr="00871956">
        <w:rPr>
          <w:rFonts w:ascii="Times New Roman" w:hAnsi="Times New Roman"/>
          <w:color w:val="000000" w:themeColor="text1"/>
          <w:sz w:val="24"/>
          <w:szCs w:val="24"/>
          <w:lang w:val="en-CA"/>
        </w:rPr>
        <w:t>4</w:t>
      </w:r>
      <w:r w:rsidRPr="00871956">
        <w:rPr>
          <w:rFonts w:ascii="Times New Roman" w:hAnsi="Times New Roman"/>
          <w:color w:val="000000" w:themeColor="text1"/>
          <w:sz w:val="24"/>
          <w:szCs w:val="24"/>
          <w:lang w:val="en-CA"/>
        </w:rPr>
        <w:t>76) / (0.476)</w:t>
      </w:r>
    </w:p>
    <w:p w:rsidR="00892446" w:rsidRPr="00871956" w:rsidRDefault="00B12310" w:rsidP="001F2ACB">
      <w:pPr>
        <w:pStyle w:val="Paragraphedeliste"/>
        <w:spacing w:line="240" w:lineRule="auto"/>
        <w:ind w:left="0"/>
        <w:rPr>
          <w:rFonts w:ascii="Times New Roman" w:hAnsi="Times New Roman"/>
          <w:color w:val="000000" w:themeColor="text1"/>
          <w:sz w:val="24"/>
          <w:szCs w:val="24"/>
          <w:lang w:val="en-CA"/>
        </w:rPr>
      </w:pPr>
      <w:r w:rsidRPr="00871956">
        <w:rPr>
          <w:rFonts w:ascii="Times New Roman" w:hAnsi="Times New Roman"/>
          <w:color w:val="000000" w:themeColor="text1"/>
          <w:sz w:val="24"/>
          <w:szCs w:val="24"/>
          <w:lang w:val="en-CA"/>
        </w:rPr>
        <w:t xml:space="preserve">      =</w:t>
      </w:r>
      <w:r w:rsidR="00D202B8" w:rsidRPr="00871956">
        <w:rPr>
          <w:rFonts w:ascii="Times New Roman" w:hAnsi="Times New Roman"/>
          <w:color w:val="000000" w:themeColor="text1"/>
          <w:sz w:val="24"/>
          <w:szCs w:val="24"/>
          <w:lang w:val="en-CA"/>
        </w:rPr>
        <w:t xml:space="preserve"> 26,26</w:t>
      </w:r>
      <w:r w:rsidRPr="00871956">
        <w:rPr>
          <w:rFonts w:ascii="Times New Roman" w:hAnsi="Times New Roman"/>
          <w:color w:val="000000" w:themeColor="text1"/>
          <w:sz w:val="24"/>
          <w:szCs w:val="24"/>
          <w:lang w:val="en-CA"/>
        </w:rPr>
        <w:t xml:space="preserve"> %</w:t>
      </w:r>
    </w:p>
    <w:p w:rsidR="001F2ACB" w:rsidRPr="007F5F2B" w:rsidRDefault="001F2ACB" w:rsidP="001F2ACB">
      <w:pPr>
        <w:spacing w:line="240" w:lineRule="auto"/>
        <w:rPr>
          <w:rFonts w:ascii="Times New Roman" w:hAnsi="Times New Roman"/>
          <w:color w:val="000000" w:themeColor="text1"/>
          <w:sz w:val="24"/>
          <w:szCs w:val="24"/>
          <w:lang w:val="en-CA"/>
        </w:rPr>
      </w:pPr>
      <w:r w:rsidRPr="007F5F2B">
        <w:rPr>
          <w:rFonts w:ascii="Times New Roman" w:hAnsi="Times New Roman" w:cs="Times New Roman"/>
          <w:sz w:val="24"/>
          <w:szCs w:val="24"/>
          <w:u w:val="single"/>
          <w:lang w:val="en-CA"/>
        </w:rPr>
        <w:t xml:space="preserve">Rapport  de </w:t>
      </w:r>
      <w:r w:rsidR="00892446" w:rsidRPr="007F5F2B">
        <w:rPr>
          <w:rFonts w:ascii="Times New Roman" w:hAnsi="Times New Roman" w:cs="Times New Roman"/>
          <w:sz w:val="24"/>
          <w:szCs w:val="24"/>
          <w:u w:val="single"/>
          <w:lang w:val="en-CA"/>
        </w:rPr>
        <w:t xml:space="preserve">h / </w:t>
      </w:r>
      <w:r w:rsidR="00892446">
        <w:rPr>
          <w:rFonts w:ascii="Symbol" w:hAnsi="Symbol" w:cs="Times New Roman"/>
          <w:sz w:val="24"/>
          <w:szCs w:val="24"/>
          <w:u w:val="single"/>
        </w:rPr>
        <w:t></w:t>
      </w:r>
      <w:r w:rsidR="00892446" w:rsidRPr="007F5F2B">
        <w:rPr>
          <w:rFonts w:ascii="Times New Roman" w:hAnsi="Times New Roman" w:cs="Times New Roman"/>
          <w:sz w:val="24"/>
          <w:szCs w:val="24"/>
          <w:u w:val="single"/>
          <w:lang w:val="en-CA"/>
        </w:rPr>
        <w:t>T:</w:t>
      </w:r>
      <w:r w:rsidRPr="007F5F2B">
        <w:rPr>
          <w:rFonts w:ascii="Times New Roman" w:hAnsi="Times New Roman"/>
          <w:color w:val="000000" w:themeColor="text1"/>
          <w:sz w:val="24"/>
          <w:szCs w:val="24"/>
          <w:lang w:val="en-CA"/>
        </w:rPr>
        <w:br/>
        <w:t xml:space="preserve">h / </w:t>
      </w:r>
      <w:r w:rsidRPr="008C3482">
        <w:rPr>
          <w:rFonts w:ascii="Times New Roman" w:hAnsi="Times New Roman"/>
          <w:color w:val="000000" w:themeColor="text1"/>
          <w:sz w:val="24"/>
          <w:szCs w:val="24"/>
          <w:lang w:val="en-CA"/>
        </w:rPr>
        <w:t>Δ</w:t>
      </w:r>
      <w:r w:rsidRPr="007F5F2B">
        <w:rPr>
          <w:rFonts w:ascii="Times New Roman" w:hAnsi="Times New Roman"/>
          <w:color w:val="000000" w:themeColor="text1"/>
          <w:sz w:val="24"/>
          <w:szCs w:val="24"/>
          <w:lang w:val="en-CA"/>
        </w:rPr>
        <w:t xml:space="preserve">T: = 26.10 % / 19.95 </w:t>
      </w:r>
      <w:r w:rsidRPr="007F5F2B">
        <w:rPr>
          <w:rFonts w:ascii="Times New Roman" w:eastAsia="Times New Roman" w:hAnsi="Times New Roman"/>
          <w:color w:val="000000" w:themeColor="text1"/>
          <w:sz w:val="24"/>
          <w:szCs w:val="24"/>
          <w:lang w:val="en-CA" w:eastAsia="en-CA"/>
        </w:rPr>
        <w:t>ºC = 1,315</w:t>
      </w:r>
    </w:p>
    <w:p w:rsidR="002B552B" w:rsidRDefault="002B552B" w:rsidP="004A56AB">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R3) </w:t>
      </w:r>
    </w:p>
    <w:p w:rsidR="008C56A7" w:rsidRDefault="008C56A7" w:rsidP="008C56A7">
      <w:pPr>
        <w:spacing w:line="360" w:lineRule="auto"/>
        <w:rPr>
          <w:rFonts w:asciiTheme="majorBidi" w:hAnsiTheme="majorBidi" w:cstheme="majorBidi"/>
          <w:sz w:val="24"/>
          <w:szCs w:val="24"/>
        </w:rPr>
      </w:pPr>
      <w:r w:rsidRPr="008C56A7">
        <w:rPr>
          <w:rFonts w:asciiTheme="majorBidi" w:hAnsiTheme="majorBidi" w:cstheme="majorBidi"/>
          <w:sz w:val="24"/>
          <w:szCs w:val="24"/>
        </w:rPr>
        <w:t xml:space="preserve">Pour mieux comprendre l’effet de la concentration en sel sur la structure de l’ADN on pourra faire une comparaison entre la température de fusion Tm et l’hyperchromicité h des </w:t>
      </w:r>
      <w:r>
        <w:rPr>
          <w:rFonts w:asciiTheme="majorBidi" w:hAnsiTheme="majorBidi" w:cstheme="majorBidi"/>
          <w:sz w:val="24"/>
          <w:szCs w:val="24"/>
        </w:rPr>
        <w:t>différentes solutions</w:t>
      </w:r>
      <w:r w:rsidRPr="008C56A7">
        <w:rPr>
          <w:rFonts w:asciiTheme="majorBidi" w:hAnsiTheme="majorBidi" w:cstheme="majorBidi"/>
          <w:sz w:val="24"/>
          <w:szCs w:val="24"/>
        </w:rPr>
        <w:t xml:space="preserve"> utilisées , la première est la solution qui possède  une faible concentration du sel B ( o,o3 M NaClO4 ) ou le sel joue un rôle d’un agent stabilisant qui cause une augmentation de la température de fusion car il stabilise les charges négatives ( par les cations NA</w:t>
      </w:r>
      <w:r w:rsidRPr="008C56A7">
        <w:rPr>
          <w:rFonts w:asciiTheme="majorBidi" w:hAnsiTheme="majorBidi" w:cstheme="majorBidi"/>
          <w:sz w:val="24"/>
          <w:szCs w:val="24"/>
          <w:vertAlign w:val="superscript"/>
        </w:rPr>
        <w:t>+</w:t>
      </w:r>
      <w:r w:rsidRPr="008C56A7">
        <w:rPr>
          <w:rFonts w:asciiTheme="majorBidi" w:hAnsiTheme="majorBidi" w:cstheme="majorBidi"/>
          <w:sz w:val="24"/>
          <w:szCs w:val="24"/>
        </w:rPr>
        <w:t xml:space="preserve"> ) ou on aura moins de désordre qui déstabilise l’ADN a double brin  , la deuxième est celle qui possède une concentration plus significative en sel C( 4,75 M NaCLO4)  ou on va avoir plus de déstabilisation sur la double hélice d’ADN et la dernière est la solution témoin (sans sel ) . On regardant nos valeurs on remarque que la Tm de l’échantillon C ayant une concentration élevée en sel est de 71°C , plus petite que celle de l’ADN commercial 79 °C et celle de l’échantillon B est de 82 °C qui est plus grande que l’échantillon de l’ADN commercial </w:t>
      </w:r>
      <w:r>
        <w:rPr>
          <w:rFonts w:asciiTheme="majorBidi" w:hAnsiTheme="majorBidi" w:cstheme="majorBidi"/>
          <w:sz w:val="24"/>
          <w:szCs w:val="24"/>
        </w:rPr>
        <w:t xml:space="preserve">. </w:t>
      </w:r>
    </w:p>
    <w:p w:rsidR="00502127" w:rsidRDefault="008C56A7" w:rsidP="00502127">
      <w:pPr>
        <w:spacing w:line="360" w:lineRule="auto"/>
        <w:rPr>
          <w:rFonts w:asciiTheme="majorBidi" w:hAnsiTheme="majorBidi" w:cstheme="majorBidi"/>
          <w:sz w:val="24"/>
          <w:szCs w:val="24"/>
        </w:rPr>
      </w:pPr>
      <w:r>
        <w:rPr>
          <w:rFonts w:asciiTheme="majorBidi" w:hAnsiTheme="majorBidi" w:cstheme="majorBidi"/>
          <w:sz w:val="24"/>
          <w:szCs w:val="24"/>
        </w:rPr>
        <w:t>R4 )</w:t>
      </w:r>
    </w:p>
    <w:p w:rsidR="00892446" w:rsidRPr="003E6809" w:rsidRDefault="00502127" w:rsidP="003E6809">
      <w:pPr>
        <w:spacing w:line="360" w:lineRule="auto"/>
        <w:rPr>
          <w:rFonts w:asciiTheme="majorBidi" w:hAnsiTheme="majorBidi" w:cstheme="majorBidi"/>
          <w:sz w:val="24"/>
          <w:szCs w:val="24"/>
        </w:rPr>
      </w:pPr>
      <w:r w:rsidRPr="00502127">
        <w:rPr>
          <w:rFonts w:asciiTheme="majorBidi" w:hAnsiTheme="majorBidi" w:cstheme="majorBidi"/>
          <w:sz w:val="24"/>
          <w:szCs w:val="24"/>
        </w:rPr>
        <w:t>L’échantillon D est un extrait d’ADN qui ne possède aucune portion de sel ,donc on l’utilise pour mieux commenter et discuter la pureté et l’intégrité de l’ADN , la valeur de Tm était trouvée en extrapolant le point maximale dans la courbe dans le graphique de l’</w:t>
      </w:r>
      <w:r>
        <w:rPr>
          <w:rFonts w:asciiTheme="majorBidi" w:hAnsiTheme="majorBidi" w:cstheme="majorBidi"/>
          <w:sz w:val="24"/>
          <w:szCs w:val="24"/>
        </w:rPr>
        <w:t>échantillon D</w:t>
      </w:r>
      <w:r w:rsidRPr="00502127">
        <w:rPr>
          <w:rFonts w:asciiTheme="majorBidi" w:hAnsiTheme="majorBidi" w:cstheme="majorBidi"/>
          <w:sz w:val="24"/>
          <w:szCs w:val="24"/>
        </w:rPr>
        <w:t xml:space="preserve">ans notre , cas la valeur est de </w:t>
      </w:r>
      <w:r w:rsidR="008C56A7" w:rsidRPr="00502127">
        <w:rPr>
          <w:rFonts w:asciiTheme="majorBidi" w:hAnsiTheme="majorBidi" w:cstheme="majorBidi"/>
          <w:sz w:val="24"/>
          <w:szCs w:val="24"/>
        </w:rPr>
        <w:t xml:space="preserve">86,02°C. </w:t>
      </w:r>
      <w:r w:rsidRPr="00502127">
        <w:rPr>
          <w:rFonts w:asciiTheme="majorBidi" w:hAnsiTheme="majorBidi" w:cstheme="majorBidi"/>
          <w:sz w:val="24"/>
          <w:szCs w:val="24"/>
        </w:rPr>
        <w:t>cette valeur est beaucoup plus élevée</w:t>
      </w:r>
      <w:r>
        <w:rPr>
          <w:rFonts w:asciiTheme="majorBidi" w:hAnsiTheme="majorBidi" w:cstheme="majorBidi"/>
          <w:sz w:val="24"/>
          <w:szCs w:val="24"/>
        </w:rPr>
        <w:t xml:space="preserve"> que la va</w:t>
      </w:r>
      <w:r w:rsidRPr="00502127">
        <w:rPr>
          <w:rFonts w:asciiTheme="majorBidi" w:hAnsiTheme="majorBidi" w:cstheme="majorBidi"/>
          <w:sz w:val="24"/>
          <w:szCs w:val="24"/>
        </w:rPr>
        <w:t>l</w:t>
      </w:r>
      <w:r>
        <w:rPr>
          <w:rFonts w:asciiTheme="majorBidi" w:hAnsiTheme="majorBidi" w:cstheme="majorBidi"/>
          <w:sz w:val="24"/>
          <w:szCs w:val="24"/>
        </w:rPr>
        <w:t>e</w:t>
      </w:r>
      <w:r w:rsidR="00913040">
        <w:rPr>
          <w:rFonts w:asciiTheme="majorBidi" w:hAnsiTheme="majorBidi" w:cstheme="majorBidi"/>
          <w:sz w:val="24"/>
          <w:szCs w:val="24"/>
        </w:rPr>
        <w:t>ur attendue ce q</w:t>
      </w:r>
      <w:r w:rsidRPr="00502127">
        <w:rPr>
          <w:rFonts w:asciiTheme="majorBidi" w:hAnsiTheme="majorBidi" w:cstheme="majorBidi"/>
          <w:sz w:val="24"/>
          <w:szCs w:val="24"/>
        </w:rPr>
        <w:t>ui traduit une</w:t>
      </w:r>
      <w:r w:rsidR="008C56A7" w:rsidRPr="00502127">
        <w:rPr>
          <w:rFonts w:asciiTheme="majorBidi" w:hAnsiTheme="majorBidi" w:cstheme="majorBidi"/>
          <w:sz w:val="24"/>
          <w:szCs w:val="24"/>
        </w:rPr>
        <w:t xml:space="preserve"> contamination ou une dénaturation</w:t>
      </w:r>
      <w:r w:rsidRPr="00502127">
        <w:rPr>
          <w:rFonts w:asciiTheme="majorBidi" w:hAnsiTheme="majorBidi" w:cstheme="majorBidi"/>
          <w:sz w:val="24"/>
          <w:szCs w:val="24"/>
        </w:rPr>
        <w:t xml:space="preserve"> des brins d’ADN </w:t>
      </w:r>
      <w:r w:rsidR="008C56A7" w:rsidRPr="00502127">
        <w:rPr>
          <w:rFonts w:asciiTheme="majorBidi" w:hAnsiTheme="majorBidi" w:cstheme="majorBidi"/>
          <w:sz w:val="24"/>
          <w:szCs w:val="24"/>
        </w:rPr>
        <w:t xml:space="preserve">. De plus, l’hyperchromicité est de </w:t>
      </w:r>
      <w:r w:rsidRPr="00502127">
        <w:rPr>
          <w:rFonts w:asciiTheme="majorBidi" w:hAnsiTheme="majorBidi" w:cstheme="majorBidi"/>
          <w:sz w:val="24"/>
          <w:szCs w:val="24"/>
        </w:rPr>
        <w:t>7,31</w:t>
      </w:r>
      <w:r w:rsidR="008C56A7" w:rsidRPr="00502127">
        <w:rPr>
          <w:rFonts w:asciiTheme="majorBidi" w:hAnsiTheme="majorBidi" w:cstheme="majorBidi"/>
          <w:sz w:val="24"/>
          <w:szCs w:val="24"/>
        </w:rPr>
        <w:t xml:space="preserve">. </w:t>
      </w:r>
      <w:r w:rsidRPr="00502127">
        <w:rPr>
          <w:rFonts w:asciiTheme="majorBidi" w:hAnsiTheme="majorBidi" w:cstheme="majorBidi"/>
          <w:sz w:val="24"/>
          <w:szCs w:val="24"/>
        </w:rPr>
        <w:t xml:space="preserve">Ce qui prouve encore que notre </w:t>
      </w:r>
      <w:r w:rsidR="008C56A7" w:rsidRPr="00502127">
        <w:rPr>
          <w:rFonts w:asciiTheme="majorBidi" w:hAnsiTheme="majorBidi" w:cstheme="majorBidi"/>
          <w:sz w:val="24"/>
          <w:szCs w:val="24"/>
        </w:rPr>
        <w:t xml:space="preserve"> ADN </w:t>
      </w:r>
      <w:r w:rsidRPr="00502127">
        <w:rPr>
          <w:rFonts w:asciiTheme="majorBidi" w:hAnsiTheme="majorBidi" w:cstheme="majorBidi"/>
          <w:sz w:val="24"/>
          <w:szCs w:val="24"/>
        </w:rPr>
        <w:t xml:space="preserve">est impure </w:t>
      </w:r>
      <w:r w:rsidR="00913040" w:rsidRPr="00502127">
        <w:rPr>
          <w:rFonts w:asciiTheme="majorBidi" w:hAnsiTheme="majorBidi" w:cstheme="majorBidi"/>
          <w:sz w:val="24"/>
          <w:szCs w:val="24"/>
        </w:rPr>
        <w:t>(par</w:t>
      </w:r>
      <w:r w:rsidRPr="00502127">
        <w:rPr>
          <w:rFonts w:asciiTheme="majorBidi" w:hAnsiTheme="majorBidi" w:cstheme="majorBidi"/>
          <w:sz w:val="24"/>
          <w:szCs w:val="24"/>
        </w:rPr>
        <w:t xml:space="preserve"> rapport aux</w:t>
      </w:r>
      <w:r w:rsidR="008C56A7" w:rsidRPr="00502127">
        <w:rPr>
          <w:rFonts w:asciiTheme="majorBidi" w:hAnsiTheme="majorBidi" w:cstheme="majorBidi"/>
          <w:sz w:val="24"/>
          <w:szCs w:val="24"/>
        </w:rPr>
        <w:t xml:space="preserve"> valeurs d’hyperchromicité commerciales</w:t>
      </w:r>
      <w:r w:rsidRPr="00502127">
        <w:rPr>
          <w:rFonts w:asciiTheme="majorBidi" w:hAnsiTheme="majorBidi" w:cstheme="majorBidi"/>
          <w:sz w:val="24"/>
          <w:szCs w:val="24"/>
        </w:rPr>
        <w:t xml:space="preserve">) </w:t>
      </w:r>
      <w:r w:rsidR="008C56A7" w:rsidRPr="00502127">
        <w:rPr>
          <w:rFonts w:asciiTheme="majorBidi" w:hAnsiTheme="majorBidi" w:cstheme="majorBidi"/>
          <w:sz w:val="24"/>
          <w:szCs w:val="24"/>
        </w:rPr>
        <w:t>.</w:t>
      </w:r>
      <w:r w:rsidRPr="00502127">
        <w:rPr>
          <w:rFonts w:asciiTheme="majorBidi" w:hAnsiTheme="majorBidi" w:cstheme="majorBidi"/>
          <w:sz w:val="24"/>
          <w:szCs w:val="24"/>
        </w:rPr>
        <w:t>Une contamination protéique produite au cours du laboratoire peut expliquer cette</w:t>
      </w:r>
      <w:r w:rsidR="003E6809">
        <w:rPr>
          <w:rFonts w:asciiTheme="majorBidi" w:hAnsiTheme="majorBidi" w:cstheme="majorBidi"/>
          <w:sz w:val="24"/>
          <w:szCs w:val="24"/>
        </w:rPr>
        <w:t xml:space="preserve"> petite valeur d’hyperchromicit</w:t>
      </w:r>
      <w:r w:rsidR="00892446" w:rsidRPr="001F2ACB">
        <w:rPr>
          <w:rFonts w:ascii="Times New Roman" w:hAnsi="Times New Roman" w:cs="Times New Roman"/>
          <w:sz w:val="24"/>
          <w:szCs w:val="24"/>
        </w:rPr>
        <w:tab/>
      </w:r>
    </w:p>
    <w:p w:rsidR="004C2B75" w:rsidRDefault="004C2B75">
      <w:r>
        <w:rPr>
          <w:noProof/>
          <w:lang w:eastAsia="fr-CA"/>
        </w:rPr>
        <w:lastRenderedPageBreak/>
        <w:drawing>
          <wp:anchor distT="0" distB="0" distL="114300" distR="114300" simplePos="0" relativeHeight="251660288" behindDoc="1" locked="0" layoutInCell="1" allowOverlap="1">
            <wp:simplePos x="0" y="0"/>
            <wp:positionH relativeFrom="column">
              <wp:posOffset>673735</wp:posOffset>
            </wp:positionH>
            <wp:positionV relativeFrom="paragraph">
              <wp:posOffset>509905</wp:posOffset>
            </wp:positionV>
            <wp:extent cx="3912235" cy="3189605"/>
            <wp:effectExtent l="0" t="0" r="0" b="0"/>
            <wp:wrapTight wrapText="bothSides">
              <wp:wrapPolygon edited="0">
                <wp:start x="0" y="0"/>
                <wp:lineTo x="0" y="21415"/>
                <wp:lineTo x="21456" y="21415"/>
                <wp:lineTo x="21456" y="0"/>
                <wp:lineTo x="0" y="0"/>
              </wp:wrapPolygon>
            </wp:wrapTight>
            <wp:docPr id="5" name="Image 5" descr="C:\Users\noorelimene\Downloads\L5S3 (17-24) gel2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orelimene\Downloads\L5S3 (17-24) gel2 (1).tif"/>
                    <pic:cNvPicPr>
                      <a:picLocks noChangeAspect="1" noChangeArrowheads="1"/>
                    </pic:cNvPicPr>
                  </pic:nvPicPr>
                  <pic:blipFill rotWithShape="1">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7329" r="68406" b="21609"/>
                    <a:stretch/>
                  </pic:blipFill>
                  <pic:spPr bwMode="auto">
                    <a:xfrm>
                      <a:off x="0" y="0"/>
                      <a:ext cx="3912235" cy="31896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796F24">
        <w:t>R5 )</w:t>
      </w:r>
    </w:p>
    <w:tbl>
      <w:tblPr>
        <w:tblStyle w:val="Ombrageclair"/>
        <w:tblW w:w="6662" w:type="dxa"/>
        <w:tblInd w:w="1004" w:type="dxa"/>
        <w:tblLook w:val="04A0"/>
      </w:tblPr>
      <w:tblGrid>
        <w:gridCol w:w="1593"/>
        <w:gridCol w:w="1219"/>
        <w:gridCol w:w="1322"/>
        <w:gridCol w:w="1007"/>
        <w:gridCol w:w="1521"/>
      </w:tblGrid>
      <w:tr w:rsidR="0046392B" w:rsidTr="0046392B">
        <w:trPr>
          <w:cnfStyle w:val="100000000000"/>
        </w:trPr>
        <w:tc>
          <w:tcPr>
            <w:cnfStyle w:val="001000000000"/>
            <w:tcW w:w="1593" w:type="dxa"/>
          </w:tcPr>
          <w:p w:rsidR="004C2B75" w:rsidRDefault="004C2B75">
            <w:r>
              <w:t>EcoRi</w:t>
            </w:r>
          </w:p>
        </w:tc>
        <w:tc>
          <w:tcPr>
            <w:tcW w:w="1219" w:type="dxa"/>
          </w:tcPr>
          <w:p w:rsidR="004C2B75" w:rsidRDefault="004C2B75">
            <w:pPr>
              <w:cnfStyle w:val="100000000000"/>
            </w:pPr>
            <w:r>
              <w:t>HindII</w:t>
            </w:r>
          </w:p>
        </w:tc>
        <w:tc>
          <w:tcPr>
            <w:tcW w:w="1322" w:type="dxa"/>
          </w:tcPr>
          <w:p w:rsidR="004C2B75" w:rsidRDefault="0046392B">
            <w:pPr>
              <w:cnfStyle w:val="100000000000"/>
            </w:pPr>
            <w:r>
              <w:t>Ecori+HindII</w:t>
            </w:r>
          </w:p>
        </w:tc>
        <w:tc>
          <w:tcPr>
            <w:tcW w:w="1007" w:type="dxa"/>
          </w:tcPr>
          <w:p w:rsidR="004C2B75" w:rsidRDefault="0046392B">
            <w:pPr>
              <w:cnfStyle w:val="100000000000"/>
            </w:pPr>
            <w:r>
              <w:t>Controle</w:t>
            </w:r>
          </w:p>
        </w:tc>
        <w:tc>
          <w:tcPr>
            <w:tcW w:w="1521" w:type="dxa"/>
          </w:tcPr>
          <w:p w:rsidR="004C2B75" w:rsidRDefault="0046392B">
            <w:pPr>
              <w:cnfStyle w:val="100000000000"/>
            </w:pPr>
            <w:r>
              <w:t>Échelle d’ADN</w:t>
            </w:r>
          </w:p>
        </w:tc>
      </w:tr>
    </w:tbl>
    <w:p w:rsidR="00D6460D" w:rsidRDefault="00941FE2">
      <w:r w:rsidRPr="00941FE2">
        <w:rPr>
          <w:rFonts w:ascii="Times New Roman" w:hAnsi="Times New Roman"/>
          <w:noProof/>
          <w:sz w:val="24"/>
          <w:szCs w:val="24"/>
          <w:lang w:eastAsia="fr-CA"/>
        </w:rPr>
        <w:pict>
          <v:shapetype id="_x0000_t202" coordsize="21600,21600" o:spt="202" path="m,l,21600r21600,l21600,xe">
            <v:stroke joinstyle="miter"/>
            <v:path gradientshapeok="t" o:connecttype="rect"/>
          </v:shapetype>
          <v:shape id="Zone de texte 16" o:spid="_x0000_s1026" type="#_x0000_t202" style="position:absolute;margin-left:361.15pt;margin-top:34.55pt;width:99pt;height:236.05pt;z-index:25165926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" filled="f" stroked="f">
            <v:textbox>
              <w:txbxContent>
                <w:p w:rsidR="00502127" w:rsidRDefault="00502127" w:rsidP="00796F24">
                  <w:pPr>
                    <w:rPr>
                      <w:sz w:val="16"/>
                      <w:szCs w:val="16"/>
                    </w:rPr>
                  </w:pPr>
                  <w:r>
                    <w:rPr>
                      <w:sz w:val="16"/>
                      <w:szCs w:val="16"/>
                    </w:rPr>
                    <w:t>10000</w:t>
                  </w:r>
                  <w:r>
                    <w:rPr>
                      <w:sz w:val="16"/>
                      <w:szCs w:val="16"/>
                    </w:rPr>
                    <w:br/>
                    <w:t>7000</w:t>
                  </w:r>
                  <w:r>
                    <w:rPr>
                      <w:sz w:val="16"/>
                      <w:szCs w:val="16"/>
                    </w:rPr>
                    <w:br/>
                    <w:t>5000</w:t>
                  </w:r>
                </w:p>
                <w:p w:rsidR="00502127" w:rsidRDefault="00502127" w:rsidP="00F91353">
                  <w:pPr>
                    <w:spacing w:line="240" w:lineRule="auto"/>
                    <w:rPr>
                      <w:sz w:val="16"/>
                      <w:szCs w:val="16"/>
                    </w:rPr>
                  </w:pPr>
                  <w:r>
                    <w:rPr>
                      <w:sz w:val="16"/>
                      <w:szCs w:val="16"/>
                    </w:rPr>
                    <w:t>3000</w:t>
                  </w:r>
                </w:p>
                <w:p w:rsidR="00502127" w:rsidRDefault="00502127" w:rsidP="00F91353">
                  <w:pPr>
                    <w:spacing w:line="240" w:lineRule="auto"/>
                    <w:rPr>
                      <w:sz w:val="16"/>
                      <w:szCs w:val="16"/>
                    </w:rPr>
                  </w:pPr>
                  <w:r>
                    <w:rPr>
                      <w:sz w:val="16"/>
                      <w:szCs w:val="16"/>
                    </w:rPr>
                    <w:t>2000</w:t>
                  </w:r>
                </w:p>
                <w:p w:rsidR="00502127" w:rsidRDefault="00502127" w:rsidP="00F91353">
                  <w:pPr>
                    <w:spacing w:line="240" w:lineRule="auto"/>
                    <w:rPr>
                      <w:sz w:val="16"/>
                      <w:szCs w:val="16"/>
                    </w:rPr>
                  </w:pPr>
                  <w:r>
                    <w:rPr>
                      <w:sz w:val="16"/>
                      <w:szCs w:val="16"/>
                    </w:rPr>
                    <w:t>1500</w:t>
                  </w:r>
                </w:p>
                <w:p w:rsidR="00502127" w:rsidRDefault="00502127" w:rsidP="00F91353">
                  <w:pPr>
                    <w:spacing w:line="240" w:lineRule="auto"/>
                    <w:rPr>
                      <w:sz w:val="16"/>
                      <w:szCs w:val="16"/>
                    </w:rPr>
                  </w:pPr>
                  <w:r>
                    <w:rPr>
                      <w:sz w:val="16"/>
                      <w:szCs w:val="16"/>
                    </w:rPr>
                    <w:t>1000</w:t>
                  </w:r>
                </w:p>
                <w:p w:rsidR="00502127" w:rsidRDefault="00502127" w:rsidP="00F91353">
                  <w:pPr>
                    <w:spacing w:after="0" w:line="240" w:lineRule="auto"/>
                    <w:rPr>
                      <w:sz w:val="16"/>
                      <w:szCs w:val="16"/>
                    </w:rPr>
                  </w:pPr>
                  <w:r w:rsidRPr="00F91353">
                    <w:rPr>
                      <w:sz w:val="16"/>
                      <w:szCs w:val="16"/>
                    </w:rPr>
                    <w:br/>
                  </w:r>
                  <w:r>
                    <w:rPr>
                      <w:sz w:val="16"/>
                      <w:szCs w:val="16"/>
                    </w:rPr>
                    <w:t>700</w:t>
                  </w:r>
                </w:p>
                <w:p w:rsidR="00502127" w:rsidRDefault="00502127" w:rsidP="00F91353">
                  <w:pPr>
                    <w:spacing w:after="0"/>
                    <w:rPr>
                      <w:sz w:val="16"/>
                      <w:szCs w:val="16"/>
                    </w:rPr>
                  </w:pPr>
                  <w:r>
                    <w:rPr>
                      <w:sz w:val="16"/>
                      <w:szCs w:val="16"/>
                    </w:rPr>
                    <w:t>500</w:t>
                  </w:r>
                </w:p>
                <w:p w:rsidR="00502127" w:rsidRDefault="00502127" w:rsidP="00F91353">
                  <w:pPr>
                    <w:spacing w:after="0"/>
                    <w:rPr>
                      <w:sz w:val="16"/>
                      <w:szCs w:val="16"/>
                    </w:rPr>
                  </w:pPr>
                  <w:r>
                    <w:rPr>
                      <w:sz w:val="16"/>
                      <w:szCs w:val="16"/>
                    </w:rPr>
                    <w:t>300</w:t>
                  </w:r>
                </w:p>
                <w:p w:rsidR="00502127" w:rsidRDefault="00502127" w:rsidP="00F91353">
                  <w:pPr>
                    <w:spacing w:after="0" w:line="240" w:lineRule="auto"/>
                    <w:rPr>
                      <w:sz w:val="16"/>
                      <w:szCs w:val="16"/>
                    </w:rPr>
                  </w:pPr>
                  <w:r>
                    <w:rPr>
                      <w:sz w:val="16"/>
                      <w:szCs w:val="16"/>
                    </w:rPr>
                    <w:t>200</w:t>
                  </w:r>
                </w:p>
                <w:p w:rsidR="00502127" w:rsidRDefault="00502127" w:rsidP="00F91353">
                  <w:pPr>
                    <w:spacing w:after="0" w:line="240" w:lineRule="auto"/>
                    <w:rPr>
                      <w:sz w:val="16"/>
                      <w:szCs w:val="16"/>
                    </w:rPr>
                  </w:pPr>
                  <w:r>
                    <w:rPr>
                      <w:sz w:val="16"/>
                      <w:szCs w:val="16"/>
                    </w:rPr>
                    <w:t>100</w:t>
                  </w:r>
                </w:p>
              </w:txbxContent>
            </v:textbox>
            <w10:wrap type="square"/>
          </v:shape>
        </w:pict>
      </w:r>
    </w:p>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Pr="00D6460D" w:rsidRDefault="00D6460D" w:rsidP="00D6460D"/>
    <w:p w:rsidR="00D6460D" w:rsidRDefault="00D6460D" w:rsidP="00817B2F"/>
    <w:p w:rsidR="003E6809" w:rsidRPr="00CD2E71" w:rsidRDefault="003E6809" w:rsidP="00817B2F">
      <w:pPr>
        <w:rPr>
          <w:color w:val="222222"/>
        </w:rPr>
      </w:pPr>
      <w:r w:rsidRPr="007D2C36">
        <w:rPr>
          <w:rFonts w:ascii="Times New Roman" w:hAnsi="Times New Roman"/>
          <w:b/>
          <w:sz w:val="24"/>
          <w:szCs w:val="24"/>
        </w:rPr>
        <w:t>Figure 5. Électrophorèse sur gel d’agarose</w:t>
      </w:r>
      <w:r>
        <w:rPr>
          <w:rFonts w:ascii="Times New Roman" w:hAnsi="Times New Roman"/>
          <w:b/>
          <w:sz w:val="24"/>
          <w:szCs w:val="24"/>
        </w:rPr>
        <w:br/>
      </w:r>
      <w:r>
        <w:rPr>
          <w:rFonts w:ascii="Times New Roman" w:hAnsi="Times New Roman"/>
          <w:color w:val="000000" w:themeColor="text1"/>
          <w:sz w:val="24"/>
          <w:szCs w:val="24"/>
        </w:rPr>
        <w:t>le plasmide utilisé dans cette analyse est le plasmide # 41</w:t>
      </w:r>
      <w:r w:rsidRPr="006F7776">
        <w:rPr>
          <w:rFonts w:ascii="Times New Roman" w:hAnsi="Times New Roman"/>
          <w:color w:val="000000" w:themeColor="text1"/>
          <w:sz w:val="24"/>
          <w:szCs w:val="24"/>
        </w:rPr>
        <w:t xml:space="preserve"> (100 ng/µ) digéré avec l’enzyme de restriction EcoRI</w:t>
      </w:r>
      <w:r>
        <w:rPr>
          <w:rFonts w:ascii="Times New Roman" w:hAnsi="Times New Roman"/>
          <w:color w:val="000000" w:themeColor="text1"/>
          <w:sz w:val="24"/>
          <w:szCs w:val="24"/>
        </w:rPr>
        <w:t xml:space="preserve">, en lisant de gauche a droite , </w:t>
      </w:r>
      <w:r w:rsidRPr="006F7776">
        <w:rPr>
          <w:rFonts w:ascii="Times New Roman" w:hAnsi="Times New Roman"/>
          <w:color w:val="000000" w:themeColor="text1"/>
          <w:sz w:val="24"/>
          <w:szCs w:val="24"/>
        </w:rPr>
        <w:t xml:space="preserve"> dans le puit #1, </w:t>
      </w:r>
      <w:r>
        <w:rPr>
          <w:rFonts w:ascii="Times New Roman" w:hAnsi="Times New Roman"/>
          <w:color w:val="000000" w:themeColor="text1"/>
          <w:sz w:val="24"/>
          <w:szCs w:val="24"/>
        </w:rPr>
        <w:t>EcoRI</w:t>
      </w:r>
      <w:r w:rsidRPr="006F7776">
        <w:rPr>
          <w:rFonts w:ascii="Times New Roman" w:hAnsi="Times New Roman"/>
          <w:color w:val="000000" w:themeColor="text1"/>
          <w:sz w:val="24"/>
          <w:szCs w:val="24"/>
        </w:rPr>
        <w:t xml:space="preserve"> dans le puit #2, HindIII dans le puit #3 HindIII</w:t>
      </w:r>
      <w:r>
        <w:rPr>
          <w:rFonts w:ascii="Times New Roman" w:hAnsi="Times New Roman"/>
          <w:color w:val="000000" w:themeColor="text1"/>
          <w:sz w:val="24"/>
          <w:szCs w:val="24"/>
        </w:rPr>
        <w:t xml:space="preserve"> + EcoRi</w:t>
      </w:r>
      <w:r w:rsidRPr="006F7776">
        <w:rPr>
          <w:rFonts w:ascii="Times New Roman" w:hAnsi="Times New Roman"/>
          <w:color w:val="000000" w:themeColor="text1"/>
          <w:sz w:val="24"/>
          <w:szCs w:val="24"/>
        </w:rPr>
        <w:t>et</w:t>
      </w:r>
      <w:r>
        <w:rPr>
          <w:rFonts w:ascii="Times New Roman" w:hAnsi="Times New Roman"/>
          <w:color w:val="000000" w:themeColor="text1"/>
          <w:sz w:val="24"/>
          <w:szCs w:val="24"/>
        </w:rPr>
        <w:t xml:space="preserve">et enfin </w:t>
      </w:r>
      <w:r w:rsidRPr="006F7776">
        <w:rPr>
          <w:rFonts w:ascii="Times New Roman" w:hAnsi="Times New Roman"/>
          <w:color w:val="000000" w:themeColor="text1"/>
          <w:sz w:val="24"/>
          <w:szCs w:val="24"/>
        </w:rPr>
        <w:t xml:space="preserve"> #4</w:t>
      </w:r>
      <w:r>
        <w:rPr>
          <w:rFonts w:ascii="Times New Roman" w:hAnsi="Times New Roman"/>
          <w:color w:val="000000" w:themeColor="text1"/>
          <w:sz w:val="24"/>
          <w:szCs w:val="24"/>
        </w:rPr>
        <w:t>qui correspond a notre échantillon  et le puit # 5 contient l</w:t>
      </w:r>
      <w:r w:rsidRPr="006F7776">
        <w:rPr>
          <w:rFonts w:ascii="Times New Roman" w:hAnsi="Times New Roman"/>
          <w:color w:val="000000" w:themeColor="text1"/>
          <w:sz w:val="24"/>
          <w:szCs w:val="24"/>
        </w:rPr>
        <w:t xml:space="preserve">e MassRuler Express Forward DNA ladder marker </w:t>
      </w:r>
      <w:r>
        <w:rPr>
          <w:rFonts w:ascii="Times New Roman" w:hAnsi="Times New Roman"/>
          <w:color w:val="000000" w:themeColor="text1"/>
          <w:sz w:val="24"/>
          <w:szCs w:val="24"/>
        </w:rPr>
        <w:t xml:space="preserve">afin de l’utilise comme repère pour identifier </w:t>
      </w:r>
      <w:r w:rsidRPr="006F7776">
        <w:rPr>
          <w:rFonts w:ascii="Times New Roman" w:hAnsi="Times New Roman"/>
          <w:color w:val="000000" w:themeColor="text1"/>
          <w:sz w:val="24"/>
          <w:szCs w:val="24"/>
        </w:rPr>
        <w:t xml:space="preserve"> la longueur du fragment</w:t>
      </w:r>
      <w:r>
        <w:rPr>
          <w:rFonts w:ascii="Times New Roman" w:hAnsi="Times New Roman"/>
          <w:color w:val="000000" w:themeColor="text1"/>
          <w:sz w:val="24"/>
          <w:szCs w:val="24"/>
        </w:rPr>
        <w:t xml:space="preserve"> Un volume de 15</w:t>
      </w:r>
      <w:r>
        <w:rPr>
          <w:rFonts w:ascii="Times New Roman" w:hAnsi="Times New Roman" w:cs="Times New Roman"/>
          <w:color w:val="000000" w:themeColor="text1"/>
          <w:sz w:val="24"/>
          <w:szCs w:val="24"/>
        </w:rPr>
        <w:t>µ</w:t>
      </w:r>
      <w:r w:rsidR="00817B2F">
        <w:rPr>
          <w:rFonts w:ascii="Times New Roman" w:hAnsi="Times New Roman" w:cs="Times New Roman"/>
          <w:color w:val="000000" w:themeColor="text1"/>
          <w:sz w:val="24"/>
          <w:szCs w:val="24"/>
        </w:rPr>
        <w:t xml:space="preserve">L était injecté a chaque puit </w:t>
      </w:r>
      <w:r w:rsidRPr="006F7776">
        <w:rPr>
          <w:rFonts w:ascii="Times New Roman" w:hAnsi="Times New Roman"/>
          <w:color w:val="000000" w:themeColor="text1"/>
          <w:sz w:val="24"/>
          <w:szCs w:val="24"/>
        </w:rPr>
        <w:t>.</w:t>
      </w:r>
      <w:r>
        <w:rPr>
          <w:rFonts w:ascii="Times New Roman" w:hAnsi="Times New Roman"/>
          <w:color w:val="000000" w:themeColor="text1"/>
          <w:sz w:val="24"/>
          <w:szCs w:val="24"/>
        </w:rPr>
        <w:t xml:space="preserve"> Le gel a été effectué à 100 V pendant 45 minutes avant de pouvoir placer le gel avec son cabaret dans l’UV Gel Doc System afin de prendre une photo. Les distances ont été mesurées en utilisant une règle</w:t>
      </w:r>
      <w:r w:rsidR="00817B2F">
        <w:rPr>
          <w:rFonts w:ascii="Times New Roman" w:hAnsi="Times New Roman"/>
          <w:color w:val="000000" w:themeColor="text1"/>
          <w:sz w:val="24"/>
          <w:szCs w:val="24"/>
        </w:rPr>
        <w:t xml:space="preserve"> sur l’écran  à partir du haut de la figure </w:t>
      </w:r>
      <w:r w:rsidR="004A56AB">
        <w:rPr>
          <w:rFonts w:ascii="Times New Roman" w:hAnsi="Times New Roman"/>
          <w:color w:val="000000" w:themeColor="text1"/>
          <w:sz w:val="24"/>
          <w:szCs w:val="24"/>
        </w:rPr>
        <w:t>(base</w:t>
      </w:r>
      <w:r w:rsidR="00817B2F">
        <w:rPr>
          <w:rFonts w:ascii="Times New Roman" w:hAnsi="Times New Roman"/>
          <w:color w:val="000000" w:themeColor="text1"/>
          <w:sz w:val="24"/>
          <w:szCs w:val="24"/>
        </w:rPr>
        <w:t xml:space="preserve"> de </w:t>
      </w:r>
      <w:r w:rsidR="004A56AB">
        <w:rPr>
          <w:rFonts w:ascii="Times New Roman" w:hAnsi="Times New Roman"/>
          <w:color w:val="000000" w:themeColor="text1"/>
          <w:sz w:val="24"/>
          <w:szCs w:val="24"/>
        </w:rPr>
        <w:t>plaque)</w:t>
      </w:r>
    </w:p>
    <w:p w:rsidR="00892446" w:rsidRDefault="00892446" w:rsidP="00D6460D">
      <w:pPr>
        <w:tabs>
          <w:tab w:val="left" w:pos="3717"/>
        </w:tabs>
      </w:pPr>
    </w:p>
    <w:p w:rsidR="00D6460D" w:rsidRDefault="00D6460D" w:rsidP="00D6460D">
      <w:pPr>
        <w:tabs>
          <w:tab w:val="left" w:pos="3717"/>
        </w:tabs>
      </w:pPr>
      <w:r>
        <w:rPr>
          <w:noProof/>
          <w:lang w:eastAsia="fr-CA"/>
        </w:rPr>
        <w:lastRenderedPageBreak/>
        <w:drawing>
          <wp:inline distT="0" distB="0" distL="0" distR="0">
            <wp:extent cx="4572000" cy="2743200"/>
            <wp:effectExtent l="0" t="0" r="19050" b="1905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21714" w:rsidRPr="00FB1C27" w:rsidRDefault="00B21714" w:rsidP="004A56AB">
      <w:pPr>
        <w:rPr>
          <w:rFonts w:ascii="Times New Roman" w:hAnsi="Times New Roman"/>
          <w:color w:val="000000" w:themeColor="text1"/>
          <w:sz w:val="24"/>
          <w:szCs w:val="24"/>
          <w:u w:val="single"/>
        </w:rPr>
      </w:pPr>
      <w:r w:rsidRPr="00FB1C27">
        <w:rPr>
          <w:rFonts w:ascii="Times New Roman" w:hAnsi="Times New Roman"/>
          <w:b/>
          <w:color w:val="000000" w:themeColor="text1"/>
          <w:sz w:val="24"/>
          <w:szCs w:val="24"/>
          <w:u w:val="single"/>
        </w:rPr>
        <w:t>Figure 6.</w:t>
      </w:r>
      <w:r>
        <w:rPr>
          <w:rFonts w:ascii="Times New Roman" w:hAnsi="Times New Roman"/>
          <w:b/>
          <w:color w:val="000000" w:themeColor="text1"/>
          <w:sz w:val="24"/>
          <w:szCs w:val="24"/>
        </w:rPr>
        <w:t xml:space="preserve">Graphique de </w:t>
      </w:r>
      <w:r w:rsidR="004A56AB">
        <w:rPr>
          <w:rFonts w:ascii="Times New Roman" w:hAnsi="Times New Roman"/>
          <w:b/>
          <w:color w:val="000000" w:themeColor="text1"/>
          <w:sz w:val="24"/>
          <w:szCs w:val="24"/>
        </w:rPr>
        <w:t>dépendance</w:t>
      </w:r>
      <w:r>
        <w:rPr>
          <w:rFonts w:ascii="Times New Roman" w:hAnsi="Times New Roman"/>
          <w:b/>
          <w:color w:val="000000" w:themeColor="text1"/>
          <w:sz w:val="24"/>
          <w:szCs w:val="24"/>
        </w:rPr>
        <w:t xml:space="preserve"> entre les longueurs</w:t>
      </w:r>
      <w:r w:rsidRPr="00CD2E71">
        <w:rPr>
          <w:rFonts w:ascii="Times New Roman" w:hAnsi="Times New Roman"/>
          <w:b/>
          <w:color w:val="000000" w:themeColor="text1"/>
          <w:sz w:val="24"/>
          <w:szCs w:val="24"/>
        </w:rPr>
        <w:t xml:space="preserve"> des fragments en log (pb) du MassRuler Express DNA en fonction de la distance de migration </w:t>
      </w:r>
      <w:r>
        <w:rPr>
          <w:rFonts w:ascii="Times New Roman" w:hAnsi="Times New Roman"/>
          <w:b/>
          <w:color w:val="000000" w:themeColor="text1"/>
          <w:sz w:val="24"/>
          <w:szCs w:val="24"/>
        </w:rPr>
        <w:t xml:space="preserve">mesurée avec une règle sur l’écran </w:t>
      </w:r>
      <w:r w:rsidRPr="00CD2E71">
        <w:rPr>
          <w:rFonts w:ascii="Times New Roman" w:hAnsi="Times New Roman"/>
          <w:b/>
          <w:color w:val="000000" w:themeColor="text1"/>
          <w:sz w:val="24"/>
          <w:szCs w:val="24"/>
        </w:rPr>
        <w:t>(cm).</w:t>
      </w:r>
      <w:r>
        <w:rPr>
          <w:rFonts w:ascii="Times New Roman" w:hAnsi="Times New Roman"/>
          <w:color w:val="000000" w:themeColor="text1"/>
          <w:sz w:val="24"/>
          <w:szCs w:val="24"/>
        </w:rPr>
        <w:t xml:space="preserve">Les valeurs des longueurs </w:t>
      </w:r>
      <w:r w:rsidR="004A56AB">
        <w:rPr>
          <w:rFonts w:ascii="Times New Roman" w:hAnsi="Times New Roman"/>
          <w:color w:val="000000" w:themeColor="text1"/>
          <w:sz w:val="24"/>
          <w:szCs w:val="24"/>
        </w:rPr>
        <w:t>des fragments</w:t>
      </w:r>
      <w:r>
        <w:rPr>
          <w:rFonts w:ascii="Times New Roman" w:hAnsi="Times New Roman"/>
          <w:color w:val="000000" w:themeColor="text1"/>
          <w:sz w:val="24"/>
          <w:szCs w:val="24"/>
        </w:rPr>
        <w:t xml:space="preserve"> et les déplacements étaient</w:t>
      </w:r>
      <w:r w:rsidR="004A56AB">
        <w:rPr>
          <w:rFonts w:ascii="Times New Roman" w:hAnsi="Times New Roman"/>
          <w:color w:val="000000" w:themeColor="text1"/>
          <w:sz w:val="24"/>
          <w:szCs w:val="24"/>
        </w:rPr>
        <w:t>tirés</w:t>
      </w:r>
      <w:r>
        <w:rPr>
          <w:rFonts w:ascii="Times New Roman" w:hAnsi="Times New Roman"/>
          <w:color w:val="000000" w:themeColor="text1"/>
          <w:sz w:val="24"/>
          <w:szCs w:val="24"/>
        </w:rPr>
        <w:t xml:space="preserve"> de l’Annexe C </w:t>
      </w:r>
      <w:r w:rsidRPr="002F172C">
        <w:rPr>
          <w:rFonts w:ascii="Times New Roman" w:hAnsi="Times New Roman"/>
          <w:color w:val="000000" w:themeColor="text1"/>
          <w:sz w:val="24"/>
          <w:szCs w:val="24"/>
        </w:rPr>
        <w:t>à la page 132</w:t>
      </w:r>
      <w:r>
        <w:rPr>
          <w:rFonts w:ascii="Times New Roman" w:hAnsi="Times New Roman"/>
          <w:color w:val="000000" w:themeColor="text1"/>
          <w:sz w:val="24"/>
          <w:szCs w:val="24"/>
        </w:rPr>
        <w:t xml:space="preserve"> de manuel de laboratoire. </w:t>
      </w:r>
      <w:r w:rsidR="004A56AB" w:rsidRPr="002F172C">
        <w:rPr>
          <w:rFonts w:ascii="Times New Roman" w:hAnsi="Times New Roman"/>
          <w:color w:val="000000" w:themeColor="text1"/>
          <w:sz w:val="24"/>
          <w:szCs w:val="24"/>
        </w:rPr>
        <w:t>L’équation</w:t>
      </w:r>
      <w:r w:rsidRPr="002F172C">
        <w:rPr>
          <w:rFonts w:ascii="Times New Roman" w:hAnsi="Times New Roman"/>
          <w:color w:val="000000" w:themeColor="text1"/>
          <w:sz w:val="24"/>
          <w:szCs w:val="24"/>
        </w:rPr>
        <w:t xml:space="preserve"> de </w:t>
      </w:r>
      <w:r w:rsidR="004A56AB">
        <w:rPr>
          <w:rFonts w:ascii="Times New Roman" w:hAnsi="Times New Roman"/>
          <w:color w:val="000000" w:themeColor="text1"/>
          <w:sz w:val="24"/>
          <w:szCs w:val="24"/>
        </w:rPr>
        <w:t>générée</w:t>
      </w:r>
      <w:r>
        <w:rPr>
          <w:rFonts w:ascii="Times New Roman" w:hAnsi="Times New Roman"/>
          <w:color w:val="000000" w:themeColor="text1"/>
          <w:sz w:val="24"/>
          <w:szCs w:val="24"/>
        </w:rPr>
        <w:t xml:space="preserve">est notée sur le graphique pour nous permettre de calculer la masse </w:t>
      </w:r>
      <w:r w:rsidRPr="00FB1C27">
        <w:rPr>
          <w:rFonts w:ascii="Times New Roman" w:hAnsi="Times New Roman"/>
          <w:color w:val="000000" w:themeColor="text1"/>
          <w:sz w:val="24"/>
          <w:szCs w:val="24"/>
        </w:rPr>
        <w:t>moléculaire en remplaçant la variable dans la fonction avec les distance de migration de nos échantillons</w:t>
      </w:r>
    </w:p>
    <w:p w:rsidR="00D6460D" w:rsidRPr="00FB1C27" w:rsidRDefault="00FB1C27" w:rsidP="004A56AB">
      <w:pPr>
        <w:rPr>
          <w:color w:val="222222"/>
        </w:rPr>
      </w:pPr>
      <w:r w:rsidRPr="00FB1C27">
        <w:rPr>
          <w:rFonts w:ascii="Times New Roman" w:hAnsi="Times New Roman"/>
          <w:b/>
          <w:sz w:val="24"/>
          <w:szCs w:val="24"/>
          <w:u w:val="single"/>
        </w:rPr>
        <w:t xml:space="preserve">Tableau </w:t>
      </w:r>
      <w:r w:rsidR="004A56AB">
        <w:rPr>
          <w:rFonts w:ascii="Times New Roman" w:hAnsi="Times New Roman"/>
          <w:b/>
          <w:sz w:val="24"/>
          <w:szCs w:val="24"/>
          <w:u w:val="single"/>
        </w:rPr>
        <w:t>3</w:t>
      </w:r>
      <w:r w:rsidRPr="00FB1C27">
        <w:rPr>
          <w:rFonts w:ascii="Times New Roman" w:hAnsi="Times New Roman"/>
          <w:b/>
          <w:sz w:val="24"/>
          <w:szCs w:val="24"/>
          <w:u w:val="single"/>
        </w:rPr>
        <w:t>.</w:t>
      </w:r>
      <w:r>
        <w:rPr>
          <w:rFonts w:ascii="Times New Roman" w:hAnsi="Times New Roman"/>
          <w:b/>
          <w:sz w:val="24"/>
          <w:szCs w:val="24"/>
        </w:rPr>
        <w:t xml:space="preserve"> Valeurs </w:t>
      </w:r>
      <w:r w:rsidR="004A56AB">
        <w:rPr>
          <w:rFonts w:ascii="Times New Roman" w:hAnsi="Times New Roman"/>
          <w:b/>
          <w:sz w:val="24"/>
          <w:szCs w:val="24"/>
        </w:rPr>
        <w:t>de la distance</w:t>
      </w:r>
      <w:r>
        <w:rPr>
          <w:rFonts w:ascii="Times New Roman" w:hAnsi="Times New Roman"/>
          <w:b/>
          <w:sz w:val="24"/>
          <w:szCs w:val="24"/>
        </w:rPr>
        <w:t xml:space="preserve"> de migration mesurées avec une règle (cm) et masse moléculaire des bandes dans chaque puit. </w:t>
      </w:r>
      <w:r>
        <w:rPr>
          <w:rFonts w:ascii="Times New Roman" w:hAnsi="Times New Roman"/>
          <w:color w:val="000000" w:themeColor="text1"/>
          <w:sz w:val="24"/>
          <w:szCs w:val="24"/>
        </w:rPr>
        <w:t>le plasmide utilisé dans cette analyse est le plasmide # 41</w:t>
      </w:r>
      <w:r w:rsidRPr="006F7776">
        <w:rPr>
          <w:rFonts w:ascii="Times New Roman" w:hAnsi="Times New Roman"/>
          <w:color w:val="000000" w:themeColor="text1"/>
          <w:sz w:val="24"/>
          <w:szCs w:val="24"/>
        </w:rPr>
        <w:t xml:space="preserve"> (100 ng/µ) digéré avec l’enzyme de restriction EcoRI</w:t>
      </w:r>
      <w:r>
        <w:rPr>
          <w:rFonts w:ascii="Times New Roman" w:hAnsi="Times New Roman"/>
          <w:color w:val="000000" w:themeColor="text1"/>
          <w:sz w:val="24"/>
          <w:szCs w:val="24"/>
        </w:rPr>
        <w:t>, en lisant de gauche adroite ,</w:t>
      </w:r>
      <w:r w:rsidRPr="006F7776">
        <w:rPr>
          <w:rFonts w:ascii="Times New Roman" w:hAnsi="Times New Roman"/>
          <w:color w:val="000000" w:themeColor="text1"/>
          <w:sz w:val="24"/>
          <w:szCs w:val="24"/>
        </w:rPr>
        <w:t xml:space="preserve"> dans le puit #1, </w:t>
      </w:r>
      <w:r>
        <w:rPr>
          <w:rFonts w:ascii="Times New Roman" w:hAnsi="Times New Roman"/>
          <w:color w:val="000000" w:themeColor="text1"/>
          <w:sz w:val="24"/>
          <w:szCs w:val="24"/>
        </w:rPr>
        <w:t>EcoRI</w:t>
      </w:r>
      <w:r w:rsidRPr="006F7776">
        <w:rPr>
          <w:rFonts w:ascii="Times New Roman" w:hAnsi="Times New Roman"/>
          <w:color w:val="000000" w:themeColor="text1"/>
          <w:sz w:val="24"/>
          <w:szCs w:val="24"/>
        </w:rPr>
        <w:t xml:space="preserve"> dans le puit #2, HindIII dans le puit #3 HindIII</w:t>
      </w:r>
      <w:r>
        <w:rPr>
          <w:rFonts w:ascii="Times New Roman" w:hAnsi="Times New Roman"/>
          <w:color w:val="000000" w:themeColor="text1"/>
          <w:sz w:val="24"/>
          <w:szCs w:val="24"/>
        </w:rPr>
        <w:t xml:space="preserve"> + EcoRi</w:t>
      </w:r>
      <w:r w:rsidRPr="006F7776">
        <w:rPr>
          <w:rFonts w:ascii="Times New Roman" w:hAnsi="Times New Roman"/>
          <w:color w:val="000000" w:themeColor="text1"/>
          <w:sz w:val="24"/>
          <w:szCs w:val="24"/>
        </w:rPr>
        <w:t>et</w:t>
      </w:r>
      <w:r>
        <w:rPr>
          <w:rFonts w:ascii="Times New Roman" w:hAnsi="Times New Roman"/>
          <w:color w:val="000000" w:themeColor="text1"/>
          <w:sz w:val="24"/>
          <w:szCs w:val="24"/>
        </w:rPr>
        <w:t xml:space="preserve">et enfin </w:t>
      </w:r>
      <w:r w:rsidRPr="006F7776">
        <w:rPr>
          <w:rFonts w:ascii="Times New Roman" w:hAnsi="Times New Roman"/>
          <w:color w:val="000000" w:themeColor="text1"/>
          <w:sz w:val="24"/>
          <w:szCs w:val="24"/>
        </w:rPr>
        <w:t xml:space="preserve"> #4</w:t>
      </w:r>
      <w:r>
        <w:rPr>
          <w:rFonts w:ascii="Times New Roman" w:hAnsi="Times New Roman"/>
          <w:color w:val="000000" w:themeColor="text1"/>
          <w:sz w:val="24"/>
          <w:szCs w:val="24"/>
        </w:rPr>
        <w:t>qui correspond a notre échantillon  et le puit # 5 contient l</w:t>
      </w:r>
      <w:r w:rsidRPr="006F7776">
        <w:rPr>
          <w:rFonts w:ascii="Times New Roman" w:hAnsi="Times New Roman"/>
          <w:color w:val="000000" w:themeColor="text1"/>
          <w:sz w:val="24"/>
          <w:szCs w:val="24"/>
        </w:rPr>
        <w:t xml:space="preserve">e MassRuler Express Forward DNA ladder marker </w:t>
      </w:r>
      <w:r>
        <w:rPr>
          <w:rFonts w:ascii="Times New Roman" w:hAnsi="Times New Roman"/>
          <w:color w:val="000000" w:themeColor="text1"/>
          <w:sz w:val="24"/>
          <w:szCs w:val="24"/>
        </w:rPr>
        <w:t xml:space="preserve">afin de l’utilise comme repère pour identifier </w:t>
      </w:r>
      <w:r w:rsidRPr="006F7776">
        <w:rPr>
          <w:rFonts w:ascii="Times New Roman" w:hAnsi="Times New Roman"/>
          <w:color w:val="000000" w:themeColor="text1"/>
          <w:sz w:val="24"/>
          <w:szCs w:val="24"/>
        </w:rPr>
        <w:t xml:space="preserve"> la longueur du fragment</w:t>
      </w:r>
      <w:r>
        <w:rPr>
          <w:rFonts w:ascii="Times New Roman" w:hAnsi="Times New Roman"/>
          <w:color w:val="000000" w:themeColor="text1"/>
          <w:sz w:val="24"/>
          <w:szCs w:val="24"/>
        </w:rPr>
        <w:t xml:space="preserve"> . Un volume de 15</w:t>
      </w:r>
      <w:r>
        <w:rPr>
          <w:rFonts w:ascii="Times New Roman" w:hAnsi="Times New Roman" w:cs="Times New Roman"/>
          <w:color w:val="000000" w:themeColor="text1"/>
          <w:sz w:val="24"/>
          <w:szCs w:val="24"/>
        </w:rPr>
        <w:t xml:space="preserve">µL était injecté </w:t>
      </w:r>
      <w:r w:rsidR="004A56AB">
        <w:rPr>
          <w:rFonts w:ascii="Times New Roman" w:hAnsi="Times New Roman" w:cs="Times New Roman"/>
          <w:color w:val="000000" w:themeColor="text1"/>
          <w:sz w:val="24"/>
          <w:szCs w:val="24"/>
        </w:rPr>
        <w:t>à</w:t>
      </w:r>
      <w:r>
        <w:rPr>
          <w:rFonts w:ascii="Times New Roman" w:hAnsi="Times New Roman" w:cs="Times New Roman"/>
          <w:color w:val="000000" w:themeColor="text1"/>
          <w:sz w:val="24"/>
          <w:szCs w:val="24"/>
        </w:rPr>
        <w:t xml:space="preserve"> chaque puit </w:t>
      </w:r>
      <w:r>
        <w:rPr>
          <w:rFonts w:ascii="Times New Roman" w:hAnsi="Times New Roman"/>
          <w:color w:val="000000" w:themeColor="text1"/>
          <w:sz w:val="24"/>
          <w:szCs w:val="24"/>
        </w:rPr>
        <w:t xml:space="preserve">. le numéro de bande correspond au nombre de bande apparente sur une zone d’un échantillon sur la </w:t>
      </w:r>
      <w:r w:rsidR="004A56AB">
        <w:rPr>
          <w:rFonts w:ascii="Times New Roman" w:hAnsi="Times New Roman"/>
          <w:color w:val="000000" w:themeColor="text1"/>
          <w:sz w:val="24"/>
          <w:szCs w:val="24"/>
        </w:rPr>
        <w:t>plaque,</w:t>
      </w:r>
      <w:r>
        <w:rPr>
          <w:rFonts w:ascii="Times New Roman" w:hAnsi="Times New Roman"/>
          <w:color w:val="000000" w:themeColor="text1"/>
          <w:sz w:val="24"/>
          <w:szCs w:val="24"/>
        </w:rPr>
        <w:t xml:space="preserve"> la distance en cm était mesurée avec une règle .</w:t>
      </w:r>
    </w:p>
    <w:p w:rsidR="00D6460D" w:rsidRDefault="00D6460D" w:rsidP="00D6460D">
      <w:pPr>
        <w:tabs>
          <w:tab w:val="left" w:pos="3717"/>
        </w:tabs>
      </w:pPr>
    </w:p>
    <w:tbl>
      <w:tblPr>
        <w:tblStyle w:val="Grilledutableau"/>
        <w:tblW w:w="0" w:type="auto"/>
        <w:tblInd w:w="-1026" w:type="dxa"/>
        <w:tblLook w:val="04A0"/>
      </w:tblPr>
      <w:tblGrid>
        <w:gridCol w:w="2410"/>
        <w:gridCol w:w="1063"/>
        <w:gridCol w:w="1308"/>
        <w:gridCol w:w="1611"/>
        <w:gridCol w:w="1163"/>
        <w:gridCol w:w="1275"/>
        <w:gridCol w:w="1052"/>
      </w:tblGrid>
      <w:tr w:rsidR="00D6460D" w:rsidTr="004A56AB">
        <w:tc>
          <w:tcPr>
            <w:tcW w:w="2410" w:type="dxa"/>
            <w:tcBorders>
              <w:top w:val="nil"/>
              <w:left w:val="nil"/>
            </w:tcBorders>
          </w:tcPr>
          <w:p w:rsidR="00D6460D" w:rsidRPr="00B21714" w:rsidRDefault="00D6460D" w:rsidP="00F2658A">
            <w:pPr>
              <w:tabs>
                <w:tab w:val="left" w:pos="3717"/>
              </w:tabs>
              <w:jc w:val="center"/>
              <w:rPr>
                <w:lang w:val="fr-CA"/>
              </w:rPr>
            </w:pPr>
          </w:p>
        </w:tc>
        <w:tc>
          <w:tcPr>
            <w:tcW w:w="1063" w:type="dxa"/>
          </w:tcPr>
          <w:p w:rsidR="00D6460D" w:rsidRDefault="00F2658A" w:rsidP="00F2658A">
            <w:pPr>
              <w:tabs>
                <w:tab w:val="left" w:pos="3717"/>
              </w:tabs>
              <w:jc w:val="center"/>
            </w:pPr>
            <w:r>
              <w:t>EcoRI</w:t>
            </w:r>
          </w:p>
        </w:tc>
        <w:tc>
          <w:tcPr>
            <w:tcW w:w="1308" w:type="dxa"/>
          </w:tcPr>
          <w:p w:rsidR="00D6460D" w:rsidRDefault="00F2658A" w:rsidP="00F2658A">
            <w:pPr>
              <w:tabs>
                <w:tab w:val="left" w:pos="3717"/>
              </w:tabs>
              <w:jc w:val="center"/>
            </w:pPr>
            <w:r>
              <w:t>HindIII</w:t>
            </w:r>
          </w:p>
        </w:tc>
        <w:tc>
          <w:tcPr>
            <w:tcW w:w="1611" w:type="dxa"/>
          </w:tcPr>
          <w:p w:rsidR="00D6460D" w:rsidRDefault="00F2658A" w:rsidP="00F2658A">
            <w:pPr>
              <w:tabs>
                <w:tab w:val="left" w:pos="3717"/>
              </w:tabs>
              <w:jc w:val="center"/>
            </w:pPr>
            <w:r>
              <w:t>EcoRI+HindIII</w:t>
            </w:r>
          </w:p>
        </w:tc>
        <w:tc>
          <w:tcPr>
            <w:tcW w:w="3490" w:type="dxa"/>
            <w:gridSpan w:val="3"/>
          </w:tcPr>
          <w:p w:rsidR="00D6460D" w:rsidRDefault="00F2658A" w:rsidP="00F2658A">
            <w:pPr>
              <w:tabs>
                <w:tab w:val="left" w:pos="3717"/>
              </w:tabs>
              <w:jc w:val="center"/>
            </w:pPr>
            <w:r>
              <w:t>Controle</w:t>
            </w:r>
          </w:p>
        </w:tc>
      </w:tr>
      <w:tr w:rsidR="00F2658A" w:rsidTr="009A3739">
        <w:tc>
          <w:tcPr>
            <w:tcW w:w="2410" w:type="dxa"/>
          </w:tcPr>
          <w:p w:rsidR="00F2658A" w:rsidRDefault="00F2658A" w:rsidP="00F2658A">
            <w:pPr>
              <w:tabs>
                <w:tab w:val="left" w:pos="3717"/>
              </w:tabs>
              <w:jc w:val="center"/>
            </w:pPr>
            <w:r>
              <w:t>Numéro de bande</w:t>
            </w:r>
          </w:p>
        </w:tc>
        <w:tc>
          <w:tcPr>
            <w:tcW w:w="1063" w:type="dxa"/>
          </w:tcPr>
          <w:p w:rsidR="00F2658A" w:rsidRDefault="00F2658A" w:rsidP="00F2658A">
            <w:pPr>
              <w:tabs>
                <w:tab w:val="left" w:pos="3717"/>
              </w:tabs>
              <w:jc w:val="center"/>
            </w:pPr>
            <w:r>
              <w:t>1</w:t>
            </w:r>
          </w:p>
        </w:tc>
        <w:tc>
          <w:tcPr>
            <w:tcW w:w="1308" w:type="dxa"/>
          </w:tcPr>
          <w:p w:rsidR="00F2658A" w:rsidRDefault="00F2658A" w:rsidP="00F2658A">
            <w:pPr>
              <w:tabs>
                <w:tab w:val="left" w:pos="3717"/>
              </w:tabs>
              <w:jc w:val="center"/>
            </w:pPr>
            <w:r>
              <w:t>1</w:t>
            </w:r>
          </w:p>
        </w:tc>
        <w:tc>
          <w:tcPr>
            <w:tcW w:w="1611" w:type="dxa"/>
          </w:tcPr>
          <w:p w:rsidR="00F2658A" w:rsidRDefault="00F2658A" w:rsidP="00F2658A">
            <w:pPr>
              <w:tabs>
                <w:tab w:val="left" w:pos="3717"/>
              </w:tabs>
              <w:jc w:val="center"/>
            </w:pPr>
            <w:r>
              <w:t>1</w:t>
            </w:r>
          </w:p>
        </w:tc>
        <w:tc>
          <w:tcPr>
            <w:tcW w:w="1163" w:type="dxa"/>
          </w:tcPr>
          <w:p w:rsidR="00F2658A" w:rsidRDefault="00F2658A" w:rsidP="00F2658A">
            <w:pPr>
              <w:tabs>
                <w:tab w:val="left" w:pos="3717"/>
              </w:tabs>
              <w:jc w:val="center"/>
            </w:pPr>
            <w:r>
              <w:t>1</w:t>
            </w:r>
          </w:p>
        </w:tc>
        <w:tc>
          <w:tcPr>
            <w:tcW w:w="1275" w:type="dxa"/>
          </w:tcPr>
          <w:p w:rsidR="00F2658A" w:rsidRDefault="00F2658A" w:rsidP="00F2658A">
            <w:pPr>
              <w:tabs>
                <w:tab w:val="left" w:pos="3717"/>
              </w:tabs>
              <w:jc w:val="center"/>
            </w:pPr>
            <w:r>
              <w:t>2</w:t>
            </w:r>
          </w:p>
        </w:tc>
        <w:tc>
          <w:tcPr>
            <w:tcW w:w="1052" w:type="dxa"/>
          </w:tcPr>
          <w:p w:rsidR="00F2658A" w:rsidRDefault="00F2658A" w:rsidP="00F2658A">
            <w:pPr>
              <w:tabs>
                <w:tab w:val="left" w:pos="3717"/>
              </w:tabs>
              <w:jc w:val="center"/>
            </w:pPr>
            <w:r>
              <w:t>3</w:t>
            </w:r>
          </w:p>
        </w:tc>
      </w:tr>
      <w:tr w:rsidR="00F2658A" w:rsidTr="009A3739">
        <w:tc>
          <w:tcPr>
            <w:tcW w:w="2410" w:type="dxa"/>
          </w:tcPr>
          <w:p w:rsidR="00F2658A" w:rsidRDefault="00F2658A" w:rsidP="00D6460D">
            <w:pPr>
              <w:tabs>
                <w:tab w:val="left" w:pos="3717"/>
              </w:tabs>
            </w:pPr>
            <w:r>
              <w:t>Distance sur gel (cm)</w:t>
            </w:r>
          </w:p>
        </w:tc>
        <w:tc>
          <w:tcPr>
            <w:tcW w:w="1063" w:type="dxa"/>
          </w:tcPr>
          <w:p w:rsidR="00F2658A" w:rsidRDefault="00F2658A" w:rsidP="00F2658A">
            <w:pPr>
              <w:tabs>
                <w:tab w:val="left" w:pos="3717"/>
              </w:tabs>
              <w:jc w:val="center"/>
            </w:pPr>
            <w:r>
              <w:t>2,0</w:t>
            </w:r>
          </w:p>
        </w:tc>
        <w:tc>
          <w:tcPr>
            <w:tcW w:w="1308" w:type="dxa"/>
          </w:tcPr>
          <w:p w:rsidR="00F2658A" w:rsidRDefault="00F2658A" w:rsidP="00F2658A">
            <w:pPr>
              <w:tabs>
                <w:tab w:val="left" w:pos="3717"/>
              </w:tabs>
              <w:jc w:val="center"/>
            </w:pPr>
            <w:r>
              <w:t>2,2</w:t>
            </w:r>
          </w:p>
        </w:tc>
        <w:tc>
          <w:tcPr>
            <w:tcW w:w="1611" w:type="dxa"/>
          </w:tcPr>
          <w:p w:rsidR="00F2658A" w:rsidRDefault="00F2658A" w:rsidP="00F2658A">
            <w:pPr>
              <w:tabs>
                <w:tab w:val="left" w:pos="3717"/>
              </w:tabs>
              <w:jc w:val="center"/>
            </w:pPr>
            <w:r>
              <w:t>2,4</w:t>
            </w:r>
          </w:p>
        </w:tc>
        <w:tc>
          <w:tcPr>
            <w:tcW w:w="1163" w:type="dxa"/>
          </w:tcPr>
          <w:p w:rsidR="00F2658A" w:rsidRDefault="00F2658A" w:rsidP="00F2658A">
            <w:pPr>
              <w:tabs>
                <w:tab w:val="left" w:pos="3717"/>
              </w:tabs>
              <w:jc w:val="center"/>
            </w:pPr>
            <w:r>
              <w:t>1,0</w:t>
            </w:r>
          </w:p>
        </w:tc>
        <w:tc>
          <w:tcPr>
            <w:tcW w:w="1275" w:type="dxa"/>
          </w:tcPr>
          <w:p w:rsidR="00F2658A" w:rsidRDefault="00F2658A" w:rsidP="00F2658A">
            <w:pPr>
              <w:tabs>
                <w:tab w:val="left" w:pos="3717"/>
              </w:tabs>
              <w:jc w:val="center"/>
            </w:pPr>
            <w:r>
              <w:t>1,9</w:t>
            </w:r>
          </w:p>
        </w:tc>
        <w:tc>
          <w:tcPr>
            <w:tcW w:w="1052" w:type="dxa"/>
          </w:tcPr>
          <w:p w:rsidR="00F2658A" w:rsidRDefault="00F2658A" w:rsidP="00F2658A">
            <w:pPr>
              <w:tabs>
                <w:tab w:val="left" w:pos="3717"/>
              </w:tabs>
              <w:jc w:val="center"/>
            </w:pPr>
            <w:r>
              <w:t>2,5</w:t>
            </w:r>
          </w:p>
        </w:tc>
      </w:tr>
      <w:tr w:rsidR="009A3739" w:rsidTr="009A3739">
        <w:tc>
          <w:tcPr>
            <w:tcW w:w="2410" w:type="dxa"/>
          </w:tcPr>
          <w:p w:rsidR="009A3739" w:rsidRDefault="009A3739" w:rsidP="00F2658A">
            <w:pPr>
              <w:tabs>
                <w:tab w:val="left" w:pos="3717"/>
              </w:tabs>
            </w:pPr>
            <w:r>
              <w:t>Masse moléculaire (bp)</w:t>
            </w:r>
          </w:p>
        </w:tc>
        <w:tc>
          <w:tcPr>
            <w:tcW w:w="1063" w:type="dxa"/>
            <w:vAlign w:val="bottom"/>
          </w:tcPr>
          <w:p w:rsidR="009A3739" w:rsidRDefault="009A3739" w:rsidP="009A3739">
            <w:pPr>
              <w:jc w:val="center"/>
              <w:rPr>
                <w:rFonts w:ascii="Calibri" w:hAnsi="Calibri"/>
                <w:color w:val="000000"/>
              </w:rPr>
            </w:pPr>
            <w:r>
              <w:rPr>
                <w:rFonts w:ascii="Calibri" w:hAnsi="Calibri"/>
                <w:color w:val="000000"/>
              </w:rPr>
              <w:t>13803,84</w:t>
            </w:r>
          </w:p>
        </w:tc>
        <w:tc>
          <w:tcPr>
            <w:tcW w:w="1308" w:type="dxa"/>
            <w:vAlign w:val="bottom"/>
          </w:tcPr>
          <w:p w:rsidR="009A3739" w:rsidRDefault="009A3739">
            <w:pPr>
              <w:jc w:val="right"/>
              <w:rPr>
                <w:rFonts w:ascii="Calibri" w:hAnsi="Calibri"/>
                <w:color w:val="000000"/>
              </w:rPr>
            </w:pPr>
            <w:r>
              <w:rPr>
                <w:rFonts w:ascii="Calibri" w:hAnsi="Calibri"/>
                <w:color w:val="000000"/>
              </w:rPr>
              <w:t>12589,25</w:t>
            </w:r>
          </w:p>
        </w:tc>
        <w:tc>
          <w:tcPr>
            <w:tcW w:w="1611" w:type="dxa"/>
            <w:vAlign w:val="bottom"/>
          </w:tcPr>
          <w:p w:rsidR="009A3739" w:rsidRDefault="009A3739">
            <w:pPr>
              <w:jc w:val="right"/>
              <w:rPr>
                <w:rFonts w:ascii="Calibri" w:hAnsi="Calibri"/>
                <w:color w:val="000000"/>
              </w:rPr>
            </w:pPr>
            <w:r>
              <w:rPr>
                <w:rFonts w:ascii="Calibri" w:hAnsi="Calibri"/>
                <w:color w:val="000000"/>
              </w:rPr>
              <w:t>11397,248</w:t>
            </w:r>
          </w:p>
        </w:tc>
        <w:tc>
          <w:tcPr>
            <w:tcW w:w="1163" w:type="dxa"/>
            <w:vAlign w:val="bottom"/>
          </w:tcPr>
          <w:p w:rsidR="009A3739" w:rsidRDefault="009A3739">
            <w:pPr>
              <w:jc w:val="right"/>
              <w:rPr>
                <w:rFonts w:ascii="Calibri" w:hAnsi="Calibri"/>
                <w:color w:val="000000"/>
              </w:rPr>
            </w:pPr>
            <w:r>
              <w:rPr>
                <w:rFonts w:ascii="Calibri" w:hAnsi="Calibri"/>
                <w:color w:val="000000"/>
              </w:rPr>
              <w:t>23163,277</w:t>
            </w:r>
          </w:p>
        </w:tc>
        <w:tc>
          <w:tcPr>
            <w:tcW w:w="1275" w:type="dxa"/>
            <w:vAlign w:val="bottom"/>
          </w:tcPr>
          <w:p w:rsidR="009A3739" w:rsidRDefault="009A3739">
            <w:pPr>
              <w:jc w:val="right"/>
              <w:rPr>
                <w:rFonts w:ascii="Calibri" w:hAnsi="Calibri"/>
                <w:color w:val="000000"/>
              </w:rPr>
            </w:pPr>
            <w:r>
              <w:rPr>
                <w:rFonts w:ascii="Calibri" w:hAnsi="Calibri"/>
                <w:color w:val="000000"/>
              </w:rPr>
              <w:t>14682,4997</w:t>
            </w:r>
          </w:p>
        </w:tc>
        <w:tc>
          <w:tcPr>
            <w:tcW w:w="1052" w:type="dxa"/>
            <w:vAlign w:val="bottom"/>
          </w:tcPr>
          <w:p w:rsidR="009A3739" w:rsidRDefault="009A3739">
            <w:pPr>
              <w:jc w:val="right"/>
              <w:rPr>
                <w:rFonts w:ascii="Calibri" w:hAnsi="Calibri"/>
                <w:color w:val="000000"/>
              </w:rPr>
            </w:pPr>
            <w:r>
              <w:rPr>
                <w:rFonts w:ascii="Calibri" w:hAnsi="Calibri"/>
                <w:color w:val="000000"/>
              </w:rPr>
              <w:t>10834,28</w:t>
            </w:r>
          </w:p>
        </w:tc>
      </w:tr>
    </w:tbl>
    <w:p w:rsidR="00D6460D" w:rsidRDefault="009A3739" w:rsidP="00D6460D">
      <w:pPr>
        <w:tabs>
          <w:tab w:val="left" w:pos="3717"/>
        </w:tabs>
      </w:pPr>
      <w:r>
        <w:t xml:space="preserve"> Exemple de calcul : EcoRI</w:t>
      </w:r>
    </w:p>
    <w:p w:rsidR="009A3739" w:rsidRDefault="009A3739" w:rsidP="00D6460D">
      <w:pPr>
        <w:tabs>
          <w:tab w:val="left" w:pos="3717"/>
        </w:tabs>
      </w:pPr>
      <w:r>
        <w:t xml:space="preserve">On calcule d’abord la longueur d’onde en utilisant la fonction générée par le graphique de log (pb) en fonction de distances du fragment en cm </w:t>
      </w:r>
    </w:p>
    <w:p w:rsidR="009A3739" w:rsidRPr="00871956" w:rsidRDefault="009A3739" w:rsidP="009A3739">
      <w:pPr>
        <w:tabs>
          <w:tab w:val="left" w:pos="3717"/>
        </w:tabs>
      </w:pPr>
      <w:r w:rsidRPr="00871956">
        <w:lastRenderedPageBreak/>
        <w:t>y = -0,22x + 4,5848</w:t>
      </w:r>
    </w:p>
    <w:p w:rsidR="009A3739" w:rsidRPr="00871956" w:rsidRDefault="009A3739" w:rsidP="009A3739">
      <w:pPr>
        <w:tabs>
          <w:tab w:val="left" w:pos="3717"/>
        </w:tabs>
      </w:pPr>
      <w:r w:rsidRPr="00871956">
        <w:t>y=  -0,22(2) + 4,5848</w:t>
      </w:r>
    </w:p>
    <w:p w:rsidR="009A3739" w:rsidRPr="00871956" w:rsidRDefault="009A3739" w:rsidP="009A3739">
      <w:pPr>
        <w:tabs>
          <w:tab w:val="left" w:pos="3717"/>
        </w:tabs>
      </w:pPr>
      <w:r w:rsidRPr="00871956">
        <w:t>y=4,1448</w:t>
      </w:r>
    </w:p>
    <w:p w:rsidR="009A3739" w:rsidRDefault="009A3739" w:rsidP="009A3739">
      <w:pPr>
        <w:tabs>
          <w:tab w:val="left" w:pos="3717"/>
        </w:tabs>
      </w:pPr>
      <w:r w:rsidRPr="009A3739">
        <w:t>Pour ca</w:t>
      </w:r>
      <w:r>
        <w:t xml:space="preserve">lculer la masse molaire utilise </w:t>
      </w:r>
    </w:p>
    <w:p w:rsidR="009A3739" w:rsidRDefault="009A3739" w:rsidP="009A3739">
      <w:pPr>
        <w:tabs>
          <w:tab w:val="left" w:pos="3717"/>
        </w:tabs>
        <w:rPr>
          <w:rFonts w:ascii="Times New Roman" w:hAnsi="Times New Roman"/>
          <w:sz w:val="24"/>
          <w:szCs w:val="24"/>
        </w:rPr>
      </w:pPr>
      <w:r>
        <w:t>MM=</w:t>
      </w:r>
      <w:r w:rsidRPr="00C44E2A">
        <w:rPr>
          <w:rFonts w:ascii="Times New Roman" w:hAnsi="Times New Roman"/>
          <w:sz w:val="24"/>
          <w:szCs w:val="24"/>
        </w:rPr>
        <w:t>10</w:t>
      </w:r>
      <w:r w:rsidRPr="00C44E2A">
        <w:rPr>
          <w:rFonts w:ascii="Times New Roman" w:hAnsi="Times New Roman"/>
          <w:sz w:val="24"/>
          <w:szCs w:val="24"/>
          <w:vertAlign w:val="superscript"/>
        </w:rPr>
        <w:t>y</w:t>
      </w:r>
    </w:p>
    <w:p w:rsidR="00236397" w:rsidRDefault="009A3739" w:rsidP="00236397">
      <w:pPr>
        <w:tabs>
          <w:tab w:val="left" w:pos="3717"/>
        </w:tabs>
        <w:rPr>
          <w:rFonts w:ascii="Times New Roman" w:hAnsi="Times New Roman"/>
          <w:sz w:val="24"/>
          <w:szCs w:val="24"/>
          <w:vertAlign w:val="superscript"/>
        </w:rPr>
      </w:pPr>
      <w:r>
        <w:rPr>
          <w:rFonts w:ascii="Times New Roman" w:hAnsi="Times New Roman"/>
          <w:sz w:val="24"/>
          <w:szCs w:val="24"/>
        </w:rPr>
        <w:t>MM=10</w:t>
      </w:r>
      <w:r w:rsidR="00236397">
        <w:rPr>
          <w:rFonts w:ascii="Times New Roman" w:hAnsi="Times New Roman"/>
          <w:sz w:val="24"/>
          <w:szCs w:val="24"/>
          <w:vertAlign w:val="superscript"/>
        </w:rPr>
        <w:t>4,15</w:t>
      </w:r>
    </w:p>
    <w:p w:rsidR="00236397" w:rsidRDefault="00236397" w:rsidP="00236397">
      <w:pPr>
        <w:tabs>
          <w:tab w:val="left" w:pos="3717"/>
        </w:tabs>
        <w:rPr>
          <w:rFonts w:ascii="Times New Roman" w:hAnsi="Times New Roman"/>
          <w:sz w:val="24"/>
          <w:szCs w:val="24"/>
        </w:rPr>
      </w:pPr>
      <w:r>
        <w:rPr>
          <w:rFonts w:ascii="Times New Roman" w:hAnsi="Times New Roman"/>
          <w:sz w:val="24"/>
          <w:szCs w:val="24"/>
        </w:rPr>
        <w:t>MM=13957,25 bp</w:t>
      </w:r>
    </w:p>
    <w:p w:rsidR="00871956" w:rsidRPr="004A56AB" w:rsidRDefault="00273B8B" w:rsidP="00D572B2">
      <w:pPr>
        <w:tabs>
          <w:tab w:val="left" w:pos="3717"/>
        </w:tabs>
        <w:rPr>
          <w:rFonts w:asciiTheme="majorBidi" w:hAnsiTheme="majorBidi" w:cstheme="majorBidi"/>
          <w:color w:val="000000"/>
          <w:sz w:val="24"/>
          <w:szCs w:val="24"/>
        </w:rPr>
      </w:pPr>
      <w:r>
        <w:rPr>
          <w:rFonts w:ascii="Times New Roman" w:hAnsi="Times New Roman"/>
          <w:sz w:val="24"/>
          <w:szCs w:val="24"/>
        </w:rPr>
        <w:t>6</w:t>
      </w:r>
      <w:r w:rsidR="00871956" w:rsidRPr="004A56AB">
        <w:rPr>
          <w:rFonts w:asciiTheme="majorBidi" w:hAnsiTheme="majorBidi" w:cstheme="majorBidi"/>
          <w:sz w:val="24"/>
          <w:szCs w:val="24"/>
        </w:rPr>
        <w:t xml:space="preserve">) </w:t>
      </w:r>
      <w:r w:rsidR="001A050A" w:rsidRPr="004A56AB">
        <w:rPr>
          <w:rFonts w:asciiTheme="majorBidi" w:hAnsiTheme="majorBidi" w:cstheme="majorBidi"/>
          <w:sz w:val="24"/>
          <w:szCs w:val="24"/>
        </w:rPr>
        <w:t xml:space="preserve">Dans notre plaque de </w:t>
      </w:r>
      <w:r w:rsidR="00AC5507" w:rsidRPr="004A56AB">
        <w:rPr>
          <w:rFonts w:asciiTheme="majorBidi" w:hAnsiTheme="majorBidi" w:cstheme="majorBidi"/>
          <w:sz w:val="24"/>
          <w:szCs w:val="24"/>
        </w:rPr>
        <w:t>gel,</w:t>
      </w:r>
      <w:r w:rsidR="001A050A" w:rsidRPr="004A56AB">
        <w:rPr>
          <w:rFonts w:asciiTheme="majorBidi" w:hAnsiTheme="majorBidi" w:cstheme="majorBidi"/>
          <w:sz w:val="24"/>
          <w:szCs w:val="24"/>
        </w:rPr>
        <w:t xml:space="preserve"> la digestion double ne montrait pas plus  qu’une marque par contre qu’on a effectué une coupure avec 2 enzyme </w:t>
      </w:r>
      <w:r w:rsidR="00AC5507" w:rsidRPr="004A56AB">
        <w:rPr>
          <w:rFonts w:asciiTheme="majorBidi" w:hAnsiTheme="majorBidi" w:cstheme="majorBidi"/>
          <w:sz w:val="24"/>
          <w:szCs w:val="24"/>
        </w:rPr>
        <w:t>ce qui veut dire qu’on devait trouver 3</w:t>
      </w:r>
      <w:r w:rsidR="001A050A" w:rsidRPr="004A56AB">
        <w:rPr>
          <w:rFonts w:asciiTheme="majorBidi" w:hAnsiTheme="majorBidi" w:cstheme="majorBidi"/>
          <w:sz w:val="24"/>
          <w:szCs w:val="24"/>
        </w:rPr>
        <w:t xml:space="preserve"> barres </w:t>
      </w:r>
      <w:r w:rsidR="00AC5507" w:rsidRPr="004A56AB">
        <w:rPr>
          <w:rFonts w:asciiTheme="majorBidi" w:hAnsiTheme="majorBidi" w:cstheme="majorBidi"/>
          <w:sz w:val="24"/>
          <w:szCs w:val="24"/>
        </w:rPr>
        <w:t xml:space="preserve">pour faire </w:t>
      </w:r>
      <w:r w:rsidR="001A050A" w:rsidRPr="004A56AB">
        <w:rPr>
          <w:rFonts w:asciiTheme="majorBidi" w:hAnsiTheme="majorBidi" w:cstheme="majorBidi"/>
          <w:sz w:val="24"/>
          <w:szCs w:val="24"/>
        </w:rPr>
        <w:t xml:space="preserve">une meilleure conclusion de dessin de </w:t>
      </w:r>
      <w:r w:rsidR="00D572B2" w:rsidRPr="004A56AB">
        <w:rPr>
          <w:rFonts w:asciiTheme="majorBidi" w:hAnsiTheme="majorBidi" w:cstheme="majorBidi"/>
          <w:sz w:val="24"/>
          <w:szCs w:val="24"/>
        </w:rPr>
        <w:t xml:space="preserve">plasmide mais ces valeurs nous permet comme même d’avoir un plasmide . </w:t>
      </w:r>
      <w:r w:rsidR="00AC5507" w:rsidRPr="004A56AB">
        <w:rPr>
          <w:rFonts w:asciiTheme="majorBidi" w:hAnsiTheme="majorBidi" w:cstheme="majorBidi"/>
          <w:sz w:val="24"/>
          <w:szCs w:val="24"/>
        </w:rPr>
        <w:t xml:space="preserve">La seule barre dans notre puit double est </w:t>
      </w:r>
      <w:r w:rsidR="00AC5507" w:rsidRPr="004A56AB">
        <w:rPr>
          <w:rFonts w:asciiTheme="majorBidi" w:hAnsiTheme="majorBidi" w:cstheme="majorBidi"/>
          <w:color w:val="000000"/>
          <w:sz w:val="24"/>
          <w:szCs w:val="24"/>
        </w:rPr>
        <w:t>11397,248pb , on peut remarquer que Ecori a une valeur de pb de 13803 donc c’</w:t>
      </w:r>
      <w:r w:rsidR="00D572B2" w:rsidRPr="004A56AB">
        <w:rPr>
          <w:rFonts w:asciiTheme="majorBidi" w:hAnsiTheme="majorBidi" w:cstheme="majorBidi"/>
          <w:color w:val="000000"/>
          <w:sz w:val="24"/>
          <w:szCs w:val="24"/>
        </w:rPr>
        <w:t>est évident</w:t>
      </w:r>
      <w:r w:rsidR="00AC5507" w:rsidRPr="004A56AB">
        <w:rPr>
          <w:rFonts w:asciiTheme="majorBidi" w:hAnsiTheme="majorBidi" w:cstheme="majorBidi"/>
          <w:color w:val="000000"/>
          <w:sz w:val="24"/>
          <w:szCs w:val="24"/>
        </w:rPr>
        <w:t xml:space="preserve"> que la </w:t>
      </w:r>
      <w:r w:rsidR="004A56AB" w:rsidRPr="004A56AB">
        <w:rPr>
          <w:rFonts w:asciiTheme="majorBidi" w:hAnsiTheme="majorBidi" w:cstheme="majorBidi"/>
          <w:color w:val="000000"/>
          <w:sz w:val="24"/>
          <w:szCs w:val="24"/>
        </w:rPr>
        <w:t>somme</w:t>
      </w:r>
      <w:r w:rsidR="00AC5507" w:rsidRPr="004A56AB">
        <w:rPr>
          <w:rFonts w:asciiTheme="majorBidi" w:hAnsiTheme="majorBidi" w:cstheme="majorBidi"/>
          <w:color w:val="000000"/>
          <w:sz w:val="24"/>
          <w:szCs w:val="24"/>
        </w:rPr>
        <w:t xml:space="preserve"> des barres double avec la barre de HindII donne presque 13803</w:t>
      </w:r>
      <w:r w:rsidR="00D572B2" w:rsidRPr="004A56AB">
        <w:rPr>
          <w:rFonts w:asciiTheme="majorBidi" w:hAnsiTheme="majorBidi" w:cstheme="majorBidi"/>
          <w:color w:val="000000"/>
          <w:sz w:val="24"/>
          <w:szCs w:val="24"/>
        </w:rPr>
        <w:t xml:space="preserve">pb  . ce qui nous </w:t>
      </w:r>
      <w:r w:rsidR="00AC5507" w:rsidRPr="004A56AB">
        <w:rPr>
          <w:rFonts w:asciiTheme="majorBidi" w:hAnsiTheme="majorBidi" w:cstheme="majorBidi"/>
          <w:color w:val="000000"/>
          <w:sz w:val="24"/>
          <w:szCs w:val="24"/>
        </w:rPr>
        <w:t>permet de dessiner un plasmide comme ceci</w:t>
      </w:r>
      <w:r w:rsidR="00D572B2" w:rsidRPr="004A56AB">
        <w:rPr>
          <w:rFonts w:asciiTheme="majorBidi" w:hAnsiTheme="majorBidi" w:cstheme="majorBidi"/>
          <w:color w:val="000000"/>
          <w:sz w:val="24"/>
          <w:szCs w:val="24"/>
        </w:rPr>
        <w:t xml:space="preserve"> : </w:t>
      </w:r>
      <w:r w:rsidR="00AC5507" w:rsidRPr="004A56AB">
        <w:rPr>
          <w:rFonts w:asciiTheme="majorBidi" w:hAnsiTheme="majorBidi" w:cstheme="majorBidi"/>
          <w:color w:val="000000"/>
          <w:sz w:val="24"/>
          <w:szCs w:val="24"/>
        </w:rPr>
        <w:t>Ecori coupe le plasmide en une place ce qui donne un seul morceau de 13803</w:t>
      </w:r>
      <w:r w:rsidR="00D572B2" w:rsidRPr="004A56AB">
        <w:rPr>
          <w:rFonts w:asciiTheme="majorBidi" w:hAnsiTheme="majorBidi" w:cstheme="majorBidi"/>
          <w:color w:val="000000"/>
          <w:sz w:val="24"/>
          <w:szCs w:val="24"/>
        </w:rPr>
        <w:t>pb</w:t>
      </w:r>
      <w:r w:rsidR="00AC5507" w:rsidRPr="004A56AB">
        <w:rPr>
          <w:rFonts w:asciiTheme="majorBidi" w:hAnsiTheme="majorBidi" w:cstheme="majorBidi"/>
          <w:color w:val="000000"/>
          <w:sz w:val="24"/>
          <w:szCs w:val="24"/>
        </w:rPr>
        <w:t xml:space="preserve"> , parce qu’on a un entre enzyme , HindIII qui coupe a 12589 , on sait qu’on </w:t>
      </w:r>
      <w:r w:rsidR="00D572B2" w:rsidRPr="004A56AB">
        <w:rPr>
          <w:rFonts w:asciiTheme="majorBidi" w:hAnsiTheme="majorBidi" w:cstheme="majorBidi"/>
          <w:color w:val="000000"/>
          <w:sz w:val="24"/>
          <w:szCs w:val="24"/>
        </w:rPr>
        <w:t>va alors trouver2</w:t>
      </w:r>
      <w:r w:rsidR="00AC5507" w:rsidRPr="004A56AB">
        <w:rPr>
          <w:rFonts w:asciiTheme="majorBidi" w:hAnsiTheme="majorBidi" w:cstheme="majorBidi"/>
          <w:color w:val="000000"/>
          <w:sz w:val="24"/>
          <w:szCs w:val="24"/>
        </w:rPr>
        <w:t>coupure</w:t>
      </w:r>
      <w:r w:rsidR="00D572B2" w:rsidRPr="004A56AB">
        <w:rPr>
          <w:rFonts w:asciiTheme="majorBidi" w:hAnsiTheme="majorBidi" w:cstheme="majorBidi"/>
          <w:color w:val="000000"/>
          <w:sz w:val="24"/>
          <w:szCs w:val="24"/>
        </w:rPr>
        <w:t xml:space="preserve">s, </w:t>
      </w:r>
      <w:r w:rsidR="00AC5507" w:rsidRPr="004A56AB">
        <w:rPr>
          <w:rFonts w:asciiTheme="majorBidi" w:hAnsiTheme="majorBidi" w:cstheme="majorBidi"/>
          <w:color w:val="000000"/>
          <w:sz w:val="24"/>
          <w:szCs w:val="24"/>
        </w:rPr>
        <w:t xml:space="preserve"> une</w:t>
      </w:r>
      <w:r w:rsidR="00D572B2" w:rsidRPr="004A56AB">
        <w:rPr>
          <w:rFonts w:asciiTheme="majorBidi" w:hAnsiTheme="majorBidi" w:cstheme="majorBidi"/>
          <w:color w:val="000000"/>
          <w:sz w:val="24"/>
          <w:szCs w:val="24"/>
        </w:rPr>
        <w:t xml:space="preserve"> de 12589 pb et une autre 11397</w:t>
      </w:r>
      <w:r w:rsidR="00AC5507" w:rsidRPr="004A56AB">
        <w:rPr>
          <w:rFonts w:asciiTheme="majorBidi" w:hAnsiTheme="majorBidi" w:cstheme="majorBidi"/>
          <w:color w:val="000000"/>
          <w:sz w:val="24"/>
          <w:szCs w:val="24"/>
        </w:rPr>
        <w:t xml:space="preserve">( le reste ) </w:t>
      </w:r>
    </w:p>
    <w:p w:rsidR="00D572B2" w:rsidRPr="00D572B2" w:rsidRDefault="00941FE2" w:rsidP="00D572B2">
      <w:pPr>
        <w:tabs>
          <w:tab w:val="left" w:pos="3717"/>
        </w:tabs>
        <w:rPr>
          <w:rFonts w:ascii="Calibri" w:hAnsi="Calibri"/>
          <w:color w:val="000000"/>
        </w:rPr>
      </w:pPr>
      <w:r w:rsidRPr="00941FE2">
        <w:rPr>
          <w:noProof/>
          <w:lang w:eastAsia="fr-CA"/>
        </w:rPr>
        <w:pict>
          <v:shape id="Zone de texte 13" o:spid="_x0000_s1027" type="#_x0000_t202" style="position:absolute;margin-left:282.5pt;margin-top:1.05pt;width:42.65pt;height:30.1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" fillcolor="white [3201]" strokeweight=".5pt">
            <v:textbox>
              <w:txbxContent>
                <w:p w:rsidR="000831A2" w:rsidRPr="000831A2" w:rsidRDefault="000831A2" w:rsidP="000831A2">
                  <w:pPr>
                    <w:rPr>
                      <w:b/>
                      <w:bCs/>
                    </w:rPr>
                  </w:pPr>
                  <w:r>
                    <w:rPr>
                      <w:b/>
                      <w:bCs/>
                    </w:rPr>
                    <w:t>EcorI</w:t>
                  </w:r>
                </w:p>
              </w:txbxContent>
            </v:textbox>
          </v:shape>
        </w:pict>
      </w:r>
    </w:p>
    <w:p w:rsidR="000831A2" w:rsidRDefault="00941FE2" w:rsidP="000831A2">
      <w:pPr>
        <w:tabs>
          <w:tab w:val="left" w:pos="3717"/>
        </w:tabs>
        <w:rPr>
          <w:rFonts w:ascii="Times New Roman" w:hAnsi="Times New Roman"/>
          <w:sz w:val="24"/>
          <w:szCs w:val="24"/>
        </w:rPr>
      </w:pPr>
      <w:r>
        <w:rPr>
          <w:rFonts w:ascii="Times New Roman" w:hAnsi="Times New Roman"/>
          <w:noProof/>
          <w:sz w:val="24"/>
          <w:szCs w:val="24"/>
          <w:lang w:eastAsia="fr-CA"/>
        </w:rPr>
        <w:pict>
          <v:line id="Connecteur droit 9" o:spid="_x0000_s1033" style="position:absolute;flip:y;z-index:251662336;visibility:visible" from="249.05pt,-.05pt" to="276.65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" strokecolor="black [3040]"/>
        </w:pict>
      </w:r>
      <w:r>
        <w:rPr>
          <w:rFonts w:ascii="Times New Roman" w:hAnsi="Times New Roman"/>
          <w:noProof/>
          <w:sz w:val="24"/>
          <w:szCs w:val="24"/>
          <w:lang w:eastAsia="fr-CA"/>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Bouée 8" o:spid="_x0000_s1032" type="#_x0000_t23" style="position:absolute;margin-left:100pt;margin-top:4.1pt;width:254.5pt;height:251.95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" adj="1953" fillcolor="#4f81bd [3204]" strokecolor="#243f60 [1604]" strokeweight="2pt"/>
        </w:pict>
      </w:r>
    </w:p>
    <w:p w:rsidR="001A050A" w:rsidRDefault="001A050A" w:rsidP="00236397">
      <w:pPr>
        <w:tabs>
          <w:tab w:val="left" w:pos="3717"/>
        </w:tabs>
        <w:rPr>
          <w:rFonts w:ascii="Times New Roman" w:hAnsi="Times New Roman"/>
          <w:sz w:val="24"/>
          <w:szCs w:val="24"/>
        </w:rPr>
      </w:pPr>
    </w:p>
    <w:p w:rsidR="00E37F86" w:rsidRPr="00236397" w:rsidRDefault="00E37F86" w:rsidP="00236397">
      <w:pPr>
        <w:tabs>
          <w:tab w:val="left" w:pos="3717"/>
        </w:tabs>
        <w:rPr>
          <w:rFonts w:ascii="Times New Roman" w:hAnsi="Times New Roman"/>
          <w:sz w:val="24"/>
          <w:szCs w:val="24"/>
        </w:rPr>
      </w:pPr>
    </w:p>
    <w:p w:rsidR="009A3739" w:rsidRDefault="00941FE2" w:rsidP="00D6460D">
      <w:pPr>
        <w:tabs>
          <w:tab w:val="left" w:pos="3717"/>
        </w:tabs>
      </w:pPr>
      <w:r>
        <w:rPr>
          <w:noProof/>
          <w:lang w:eastAsia="fr-CA"/>
        </w:rPr>
        <w:pict>
          <v:shape id="Zone de texte 11" o:spid="_x0000_s1028" type="#_x0000_t202" style="position:absolute;margin-left:360.4pt;margin-top:16pt;width:66.15pt;height:30.1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" fillcolor="white [3201]" strokeweight=".5pt">
            <v:textbox>
              <w:txbxContent>
                <w:p w:rsidR="000831A2" w:rsidRPr="000831A2" w:rsidRDefault="000831A2">
                  <w:pPr>
                    <w:rPr>
                      <w:b/>
                      <w:bCs/>
                    </w:rPr>
                  </w:pPr>
                  <w:r w:rsidRPr="000831A2">
                    <w:rPr>
                      <w:b/>
                      <w:bCs/>
                    </w:rPr>
                    <w:t>11397 pb</w:t>
                  </w:r>
                </w:p>
              </w:txbxContent>
            </v:textbox>
          </v:shape>
        </w:pict>
      </w:r>
    </w:p>
    <w:p w:rsidR="000831A2" w:rsidRDefault="00941FE2" w:rsidP="00D6460D">
      <w:pPr>
        <w:tabs>
          <w:tab w:val="left" w:pos="3717"/>
        </w:tabs>
      </w:pPr>
      <w:r>
        <w:rPr>
          <w:noProof/>
          <w:lang w:eastAsia="fr-CA"/>
        </w:rPr>
        <w:pict>
          <v:shape id="Zone de texte 12" o:spid="_x0000_s1029" type="#_x0000_t202" style="position:absolute;margin-left:9.05pt;margin-top:2.5pt;width:66.15pt;height:30.1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" fillcolor="white [3201]" strokeweight=".5pt">
            <v:textbox>
              <w:txbxContent>
                <w:p w:rsidR="000831A2" w:rsidRPr="000831A2" w:rsidRDefault="000831A2" w:rsidP="000831A2">
                  <w:pPr>
                    <w:rPr>
                      <w:b/>
                      <w:bCs/>
                    </w:rPr>
                  </w:pPr>
                  <w:r>
                    <w:rPr>
                      <w:b/>
                      <w:bCs/>
                    </w:rPr>
                    <w:t>12589</w:t>
                  </w:r>
                  <w:r w:rsidRPr="000831A2">
                    <w:rPr>
                      <w:b/>
                      <w:bCs/>
                    </w:rPr>
                    <w:t>pb</w:t>
                  </w:r>
                </w:p>
              </w:txbxContent>
            </v:textbox>
          </v:shape>
        </w:pict>
      </w:r>
      <w:r>
        <w:rPr>
          <w:noProof/>
          <w:lang w:eastAsia="fr-CA"/>
        </w:rPr>
        <w:pict>
          <v:line id="Connecteur droit 10" o:spid="_x0000_s1031" style="position:absolute;z-index:251663360;visibility:visible" from="228.15pt,103.55pt" to="228.15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" strokecolor="black [3040]"/>
        </w:pict>
      </w:r>
    </w:p>
    <w:p w:rsidR="000831A2" w:rsidRPr="000831A2" w:rsidRDefault="000831A2" w:rsidP="000831A2"/>
    <w:p w:rsidR="000831A2" w:rsidRPr="000831A2" w:rsidRDefault="000831A2" w:rsidP="000831A2"/>
    <w:p w:rsidR="000831A2" w:rsidRPr="000831A2" w:rsidRDefault="000831A2" w:rsidP="000831A2"/>
    <w:p w:rsidR="000831A2" w:rsidRPr="000831A2" w:rsidRDefault="000831A2" w:rsidP="000831A2"/>
    <w:p w:rsidR="000831A2" w:rsidRPr="000831A2" w:rsidRDefault="000831A2" w:rsidP="000831A2"/>
    <w:p w:rsidR="000831A2" w:rsidRDefault="00941FE2" w:rsidP="000831A2">
      <w:r>
        <w:rPr>
          <w:noProof/>
          <w:lang w:eastAsia="fr-CA"/>
        </w:rPr>
        <w:pict>
          <v:shape id="Zone de texte 14" o:spid="_x0000_s1030" type="#_x0000_t202" style="position:absolute;margin-left:208pt;margin-top:24.5pt;width:51.05pt;height:30.1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" fillcolor="white [3201]" strokeweight=".5pt">
            <v:textbox>
              <w:txbxContent>
                <w:p w:rsidR="000831A2" w:rsidRPr="000831A2" w:rsidRDefault="000831A2" w:rsidP="000831A2">
                  <w:pPr>
                    <w:rPr>
                      <w:b/>
                      <w:bCs/>
                    </w:rPr>
                  </w:pPr>
                  <w:r>
                    <w:rPr>
                      <w:b/>
                      <w:bCs/>
                    </w:rPr>
                    <w:t>HindII</w:t>
                  </w:r>
                </w:p>
              </w:txbxContent>
            </v:textbox>
          </v:shape>
        </w:pict>
      </w:r>
    </w:p>
    <w:p w:rsidR="009A3739" w:rsidRDefault="000831A2" w:rsidP="000831A2">
      <w:pPr>
        <w:tabs>
          <w:tab w:val="left" w:pos="6162"/>
        </w:tabs>
      </w:pPr>
      <w:r>
        <w:lastRenderedPageBreak/>
        <w:tab/>
      </w:r>
    </w:p>
    <w:p w:rsidR="000831A2" w:rsidRDefault="000831A2" w:rsidP="000831A2">
      <w:pPr>
        <w:tabs>
          <w:tab w:val="left" w:pos="6162"/>
        </w:tabs>
      </w:pPr>
    </w:p>
    <w:p w:rsidR="000831A2" w:rsidRPr="000831A2" w:rsidRDefault="00AC5507" w:rsidP="00D8488C">
      <w:pPr>
        <w:tabs>
          <w:tab w:val="left" w:pos="6162"/>
        </w:tabs>
      </w:pPr>
      <w:r>
        <w:t xml:space="preserve">7) </w:t>
      </w:r>
      <w:r w:rsidR="00D8488C">
        <w:t>E</w:t>
      </w:r>
      <w:r w:rsidR="00273B8B">
        <w:t>n analysant notre gel de l’</w:t>
      </w:r>
      <w:r w:rsidR="00D8488C">
        <w:t>équipe2</w:t>
      </w:r>
      <w:r w:rsidR="00273B8B">
        <w:t>0 , on voit clairement qu</w:t>
      </w:r>
      <w:r w:rsidR="00D8488C">
        <w:t>’il y a une mauvaise digestion dans le puit 4 de control , car on est supposé d’avoir les mêmes bandes que ceux d’enzymes de restriction , la barre blanche sur le puit de control non digéré peut être expliqué par une ADN super enroulée ou même un brin cassé ( cercle ouvert ) .Par contre</w:t>
      </w:r>
      <w:r w:rsidR="00273B8B" w:rsidRPr="00273B8B">
        <w:t xml:space="preserve"> la digestion dans le premier puis qui contient l’enzyme de restriction EcoR1</w:t>
      </w:r>
      <w:r w:rsidR="00D8488C">
        <w:t xml:space="preserve"> était bien faite ou bien digérée de même que </w:t>
      </w:r>
      <w:r w:rsidR="00273B8B" w:rsidRPr="00273B8B">
        <w:t>dans le deuxième</w:t>
      </w:r>
      <w:r w:rsidR="00D8488C">
        <w:t xml:space="preserve"> et le troisième</w:t>
      </w:r>
      <w:r w:rsidR="00273B8B" w:rsidRPr="00273B8B">
        <w:t xml:space="preserve"> puis, </w:t>
      </w:r>
      <w:r w:rsidR="00D8488C">
        <w:t xml:space="preserve">les bandes blanches intense sur ces niveau-là montrent la bonne digestion de plasmide , notre équipe a utilisé le plasmide </w:t>
      </w:r>
      <w:r w:rsidR="00D8488C" w:rsidRPr="00273B8B">
        <w:t>inconnue #41</w:t>
      </w:r>
      <w:r w:rsidR="00D8488C">
        <w:t xml:space="preserve"> . </w:t>
      </w:r>
    </w:p>
    <w:sectPr w:rsidR="000831A2" w:rsidRPr="000831A2" w:rsidSect="00941FE2">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7F9" w:rsidRDefault="002767F9" w:rsidP="000831A2">
      <w:pPr>
        <w:spacing w:after="0" w:line="240" w:lineRule="auto"/>
      </w:pPr>
      <w:r>
        <w:separator/>
      </w:r>
    </w:p>
  </w:endnote>
  <w:endnote w:type="continuationSeparator" w:id="1">
    <w:p w:rsidR="002767F9" w:rsidRDefault="002767F9" w:rsidP="000831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7F9" w:rsidRDefault="002767F9" w:rsidP="000831A2">
      <w:pPr>
        <w:spacing w:after="0" w:line="240" w:lineRule="auto"/>
      </w:pPr>
      <w:r>
        <w:separator/>
      </w:r>
    </w:p>
  </w:footnote>
  <w:footnote w:type="continuationSeparator" w:id="1">
    <w:p w:rsidR="002767F9" w:rsidRDefault="002767F9" w:rsidP="000831A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D7CA8"/>
    <w:rsid w:val="0001151A"/>
    <w:rsid w:val="000831A2"/>
    <w:rsid w:val="000B0CA3"/>
    <w:rsid w:val="001A050A"/>
    <w:rsid w:val="001C5793"/>
    <w:rsid w:val="001F2ACB"/>
    <w:rsid w:val="00215CCE"/>
    <w:rsid w:val="00236397"/>
    <w:rsid w:val="00244AC6"/>
    <w:rsid w:val="00273B8B"/>
    <w:rsid w:val="002767F9"/>
    <w:rsid w:val="002B552B"/>
    <w:rsid w:val="003040A2"/>
    <w:rsid w:val="00326AA5"/>
    <w:rsid w:val="00386EBF"/>
    <w:rsid w:val="003E6809"/>
    <w:rsid w:val="003F2A16"/>
    <w:rsid w:val="003F369C"/>
    <w:rsid w:val="0046392B"/>
    <w:rsid w:val="004A56AB"/>
    <w:rsid w:val="004C258D"/>
    <w:rsid w:val="004C2B75"/>
    <w:rsid w:val="00502127"/>
    <w:rsid w:val="00562F00"/>
    <w:rsid w:val="00583D27"/>
    <w:rsid w:val="00647B38"/>
    <w:rsid w:val="00677CD7"/>
    <w:rsid w:val="00687F04"/>
    <w:rsid w:val="006B0357"/>
    <w:rsid w:val="006D7CA8"/>
    <w:rsid w:val="007439DF"/>
    <w:rsid w:val="00761178"/>
    <w:rsid w:val="00782307"/>
    <w:rsid w:val="00796F24"/>
    <w:rsid w:val="007A784E"/>
    <w:rsid w:val="007F5F2B"/>
    <w:rsid w:val="008120A1"/>
    <w:rsid w:val="00817B2F"/>
    <w:rsid w:val="00871956"/>
    <w:rsid w:val="00892446"/>
    <w:rsid w:val="008A6237"/>
    <w:rsid w:val="008B20D0"/>
    <w:rsid w:val="008B3735"/>
    <w:rsid w:val="008C56A7"/>
    <w:rsid w:val="00913040"/>
    <w:rsid w:val="009231B9"/>
    <w:rsid w:val="009358E7"/>
    <w:rsid w:val="00941FE2"/>
    <w:rsid w:val="00997ABB"/>
    <w:rsid w:val="009A3739"/>
    <w:rsid w:val="00A41433"/>
    <w:rsid w:val="00AC5507"/>
    <w:rsid w:val="00AD556D"/>
    <w:rsid w:val="00B12310"/>
    <w:rsid w:val="00B21714"/>
    <w:rsid w:val="00B44169"/>
    <w:rsid w:val="00B55567"/>
    <w:rsid w:val="00B95636"/>
    <w:rsid w:val="00BA2C70"/>
    <w:rsid w:val="00BB30F0"/>
    <w:rsid w:val="00BB7679"/>
    <w:rsid w:val="00CB5C2D"/>
    <w:rsid w:val="00D202B8"/>
    <w:rsid w:val="00D572B2"/>
    <w:rsid w:val="00D60459"/>
    <w:rsid w:val="00D6460D"/>
    <w:rsid w:val="00D8488C"/>
    <w:rsid w:val="00E22343"/>
    <w:rsid w:val="00E37F86"/>
    <w:rsid w:val="00ED7644"/>
    <w:rsid w:val="00F2658A"/>
    <w:rsid w:val="00F34ECE"/>
    <w:rsid w:val="00F91353"/>
    <w:rsid w:val="00FB1C27"/>
    <w:rsid w:val="00FB78C8"/>
    <w:rsid w:val="00FE38D9"/>
  </w:rsids>
  <m:mathPr>
    <m:mathFont m:val="Cambria Math"/>
    <m:brkBin m:val="before"/>
    <m:brkBinSub m:val="--"/>
    <m:smallFrac/>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FE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D7CA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D7CA8"/>
    <w:rPr>
      <w:rFonts w:ascii="Tahoma" w:hAnsi="Tahoma" w:cs="Tahoma"/>
      <w:sz w:val="16"/>
      <w:szCs w:val="16"/>
    </w:rPr>
  </w:style>
  <w:style w:type="table" w:styleId="Grilledutableau">
    <w:name w:val="Table Grid"/>
    <w:basedOn w:val="TableauNormal"/>
    <w:uiPriority w:val="59"/>
    <w:rsid w:val="000B0CA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aire">
    <w:name w:val="annotation text"/>
    <w:basedOn w:val="Normal"/>
    <w:link w:val="CommentaireCar"/>
    <w:uiPriority w:val="99"/>
    <w:semiHidden/>
    <w:unhideWhenUsed/>
    <w:rsid w:val="00892446"/>
    <w:pPr>
      <w:spacing w:line="240" w:lineRule="auto"/>
    </w:pPr>
    <w:rPr>
      <w:sz w:val="20"/>
      <w:szCs w:val="20"/>
      <w:lang w:val="en-US"/>
    </w:rPr>
  </w:style>
  <w:style w:type="character" w:customStyle="1" w:styleId="CommentaireCar">
    <w:name w:val="Commentaire Car"/>
    <w:basedOn w:val="Policepardfaut"/>
    <w:link w:val="Commentaire"/>
    <w:uiPriority w:val="99"/>
    <w:semiHidden/>
    <w:rsid w:val="00892446"/>
    <w:rPr>
      <w:sz w:val="20"/>
      <w:szCs w:val="20"/>
      <w:lang w:val="en-US"/>
    </w:rPr>
  </w:style>
  <w:style w:type="character" w:styleId="Marquedecommentaire">
    <w:name w:val="annotation reference"/>
    <w:basedOn w:val="Policepardfaut"/>
    <w:uiPriority w:val="99"/>
    <w:semiHidden/>
    <w:unhideWhenUsed/>
    <w:rsid w:val="00892446"/>
    <w:rPr>
      <w:sz w:val="16"/>
      <w:szCs w:val="16"/>
    </w:rPr>
  </w:style>
  <w:style w:type="paragraph" w:styleId="PrformatHTML">
    <w:name w:val="HTML Preformatted"/>
    <w:basedOn w:val="Normal"/>
    <w:link w:val="PrformatHTMLCar"/>
    <w:uiPriority w:val="99"/>
    <w:semiHidden/>
    <w:unhideWhenUsed/>
    <w:rsid w:val="00B1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CA" w:eastAsia="en-CA"/>
    </w:rPr>
  </w:style>
  <w:style w:type="character" w:customStyle="1" w:styleId="PrformatHTMLCar">
    <w:name w:val="Préformaté HTML Car"/>
    <w:basedOn w:val="Policepardfaut"/>
    <w:link w:val="PrformatHTML"/>
    <w:uiPriority w:val="99"/>
    <w:semiHidden/>
    <w:rsid w:val="00B12310"/>
    <w:rPr>
      <w:rFonts w:ascii="Courier New" w:eastAsia="Times New Roman" w:hAnsi="Courier New" w:cs="Courier New"/>
      <w:sz w:val="20"/>
      <w:szCs w:val="20"/>
      <w:lang w:val="en-CA" w:eastAsia="en-CA"/>
    </w:rPr>
  </w:style>
  <w:style w:type="paragraph" w:styleId="Paragraphedeliste">
    <w:name w:val="List Paragraph"/>
    <w:basedOn w:val="Normal"/>
    <w:uiPriority w:val="34"/>
    <w:qFormat/>
    <w:rsid w:val="00B12310"/>
    <w:pPr>
      <w:spacing w:after="160" w:line="256" w:lineRule="auto"/>
      <w:ind w:left="720"/>
      <w:contextualSpacing/>
    </w:pPr>
    <w:rPr>
      <w:rFonts w:ascii="Calibri" w:eastAsia="Calibri" w:hAnsi="Calibri" w:cs="Times New Roman"/>
      <w:lang w:val="en-US"/>
    </w:rPr>
  </w:style>
  <w:style w:type="table" w:styleId="Ombrageclair">
    <w:name w:val="Light Shading"/>
    <w:basedOn w:val="TableauNormal"/>
    <w:uiPriority w:val="60"/>
    <w:rsid w:val="0046392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tte">
    <w:name w:val="header"/>
    <w:basedOn w:val="Normal"/>
    <w:link w:val="En-tteCar"/>
    <w:uiPriority w:val="99"/>
    <w:unhideWhenUsed/>
    <w:rsid w:val="000831A2"/>
    <w:pPr>
      <w:tabs>
        <w:tab w:val="center" w:pos="4320"/>
        <w:tab w:val="right" w:pos="8640"/>
      </w:tabs>
      <w:spacing w:after="0" w:line="240" w:lineRule="auto"/>
    </w:pPr>
  </w:style>
  <w:style w:type="character" w:customStyle="1" w:styleId="En-tteCar">
    <w:name w:val="En-tête Car"/>
    <w:basedOn w:val="Policepardfaut"/>
    <w:link w:val="En-tte"/>
    <w:uiPriority w:val="99"/>
    <w:rsid w:val="000831A2"/>
  </w:style>
  <w:style w:type="paragraph" w:styleId="Pieddepage">
    <w:name w:val="footer"/>
    <w:basedOn w:val="Normal"/>
    <w:link w:val="PieddepageCar"/>
    <w:uiPriority w:val="99"/>
    <w:unhideWhenUsed/>
    <w:rsid w:val="000831A2"/>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0831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D7CA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D7CA8"/>
    <w:rPr>
      <w:rFonts w:ascii="Tahoma" w:hAnsi="Tahoma" w:cs="Tahoma"/>
      <w:sz w:val="16"/>
      <w:szCs w:val="16"/>
    </w:rPr>
  </w:style>
  <w:style w:type="table" w:styleId="Grilledutableau">
    <w:name w:val="Table Grid"/>
    <w:basedOn w:val="TableauNormal"/>
    <w:uiPriority w:val="59"/>
    <w:rsid w:val="000B0CA3"/>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aire">
    <w:name w:val="annotation text"/>
    <w:basedOn w:val="Normal"/>
    <w:link w:val="CommentaireCar"/>
    <w:uiPriority w:val="99"/>
    <w:semiHidden/>
    <w:unhideWhenUsed/>
    <w:rsid w:val="00892446"/>
    <w:pPr>
      <w:spacing w:line="240" w:lineRule="auto"/>
    </w:pPr>
    <w:rPr>
      <w:sz w:val="20"/>
      <w:szCs w:val="20"/>
      <w:lang w:val="en-US"/>
    </w:rPr>
  </w:style>
  <w:style w:type="character" w:customStyle="1" w:styleId="CommentaireCar">
    <w:name w:val="Commentaire Car"/>
    <w:basedOn w:val="Policepardfaut"/>
    <w:link w:val="Commentaire"/>
    <w:uiPriority w:val="99"/>
    <w:semiHidden/>
    <w:rsid w:val="00892446"/>
    <w:rPr>
      <w:sz w:val="20"/>
      <w:szCs w:val="20"/>
      <w:lang w:val="en-US"/>
    </w:rPr>
  </w:style>
  <w:style w:type="character" w:styleId="Marquedecommentaire">
    <w:name w:val="annotation reference"/>
    <w:basedOn w:val="Policepardfaut"/>
    <w:uiPriority w:val="99"/>
    <w:semiHidden/>
    <w:unhideWhenUsed/>
    <w:rsid w:val="00892446"/>
    <w:rPr>
      <w:sz w:val="16"/>
      <w:szCs w:val="16"/>
    </w:rPr>
  </w:style>
  <w:style w:type="paragraph" w:styleId="PrformatHTML">
    <w:name w:val="HTML Preformatted"/>
    <w:basedOn w:val="Normal"/>
    <w:link w:val="PrformatHTMLCar"/>
    <w:uiPriority w:val="99"/>
    <w:semiHidden/>
    <w:unhideWhenUsed/>
    <w:rsid w:val="00B1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CA" w:eastAsia="en-CA"/>
    </w:rPr>
  </w:style>
  <w:style w:type="character" w:customStyle="1" w:styleId="PrformatHTMLCar">
    <w:name w:val="Préformaté HTML Car"/>
    <w:basedOn w:val="Policepardfaut"/>
    <w:link w:val="PrformatHTML"/>
    <w:uiPriority w:val="99"/>
    <w:semiHidden/>
    <w:rsid w:val="00B12310"/>
    <w:rPr>
      <w:rFonts w:ascii="Courier New" w:eastAsia="Times New Roman" w:hAnsi="Courier New" w:cs="Courier New"/>
      <w:sz w:val="20"/>
      <w:szCs w:val="20"/>
      <w:lang w:val="en-CA" w:eastAsia="en-CA"/>
    </w:rPr>
  </w:style>
  <w:style w:type="paragraph" w:styleId="Paragraphedeliste">
    <w:name w:val="List Paragraph"/>
    <w:basedOn w:val="Normal"/>
    <w:uiPriority w:val="34"/>
    <w:qFormat/>
    <w:rsid w:val="00B12310"/>
    <w:pPr>
      <w:spacing w:after="160" w:line="256" w:lineRule="auto"/>
      <w:ind w:left="720"/>
      <w:contextualSpacing/>
    </w:pPr>
    <w:rPr>
      <w:rFonts w:ascii="Calibri" w:eastAsia="Calibri" w:hAnsi="Calibri" w:cs="Times New Roman"/>
      <w:lang w:val="en-US"/>
    </w:rPr>
  </w:style>
  <w:style w:type="table" w:styleId="Ombrageclair">
    <w:name w:val="Light Shading"/>
    <w:basedOn w:val="TableauNormal"/>
    <w:uiPriority w:val="60"/>
    <w:rsid w:val="0046392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tte">
    <w:name w:val="header"/>
    <w:basedOn w:val="Normal"/>
    <w:link w:val="En-tteCar"/>
    <w:uiPriority w:val="99"/>
    <w:unhideWhenUsed/>
    <w:rsid w:val="000831A2"/>
    <w:pPr>
      <w:tabs>
        <w:tab w:val="center" w:pos="4320"/>
        <w:tab w:val="right" w:pos="8640"/>
      </w:tabs>
      <w:spacing w:after="0" w:line="240" w:lineRule="auto"/>
    </w:pPr>
  </w:style>
  <w:style w:type="character" w:customStyle="1" w:styleId="En-tteCar">
    <w:name w:val="En-tête Car"/>
    <w:basedOn w:val="Policepardfaut"/>
    <w:link w:val="En-tte"/>
    <w:uiPriority w:val="99"/>
    <w:rsid w:val="000831A2"/>
  </w:style>
  <w:style w:type="paragraph" w:styleId="Pieddepage">
    <w:name w:val="footer"/>
    <w:basedOn w:val="Normal"/>
    <w:link w:val="PieddepageCar"/>
    <w:uiPriority w:val="99"/>
    <w:unhideWhenUsed/>
    <w:rsid w:val="000831A2"/>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0831A2"/>
  </w:style>
</w:styles>
</file>

<file path=word/webSettings.xml><?xml version="1.0" encoding="utf-8"?>
<w:webSettings xmlns:r="http://schemas.openxmlformats.org/officeDocument/2006/relationships" xmlns:w="http://schemas.openxmlformats.org/wordprocessingml/2006/main">
  <w:divs>
    <w:div w:id="162088701">
      <w:bodyDiv w:val="1"/>
      <w:marLeft w:val="0"/>
      <w:marRight w:val="0"/>
      <w:marTop w:val="0"/>
      <w:marBottom w:val="0"/>
      <w:divBdr>
        <w:top w:val="none" w:sz="0" w:space="0" w:color="auto"/>
        <w:left w:val="none" w:sz="0" w:space="0" w:color="auto"/>
        <w:bottom w:val="none" w:sz="0" w:space="0" w:color="auto"/>
        <w:right w:val="none" w:sz="0" w:space="0" w:color="auto"/>
      </w:divBdr>
    </w:div>
    <w:div w:id="418523617">
      <w:bodyDiv w:val="1"/>
      <w:marLeft w:val="0"/>
      <w:marRight w:val="0"/>
      <w:marTop w:val="0"/>
      <w:marBottom w:val="0"/>
      <w:divBdr>
        <w:top w:val="none" w:sz="0" w:space="0" w:color="auto"/>
        <w:left w:val="none" w:sz="0" w:space="0" w:color="auto"/>
        <w:bottom w:val="none" w:sz="0" w:space="0" w:color="auto"/>
        <w:right w:val="none" w:sz="0" w:space="0" w:color="auto"/>
      </w:divBdr>
    </w:div>
    <w:div w:id="1133594961">
      <w:bodyDiv w:val="1"/>
      <w:marLeft w:val="0"/>
      <w:marRight w:val="0"/>
      <w:marTop w:val="0"/>
      <w:marBottom w:val="0"/>
      <w:divBdr>
        <w:top w:val="none" w:sz="0" w:space="0" w:color="auto"/>
        <w:left w:val="none" w:sz="0" w:space="0" w:color="auto"/>
        <w:bottom w:val="none" w:sz="0" w:space="0" w:color="auto"/>
        <w:right w:val="none" w:sz="0" w:space="0" w:color="auto"/>
      </w:divBdr>
    </w:div>
    <w:div w:id="1545487349">
      <w:bodyDiv w:val="1"/>
      <w:marLeft w:val="0"/>
      <w:marRight w:val="0"/>
      <w:marTop w:val="0"/>
      <w:marBottom w:val="0"/>
      <w:divBdr>
        <w:top w:val="none" w:sz="0" w:space="0" w:color="auto"/>
        <w:left w:val="none" w:sz="0" w:space="0" w:color="auto"/>
        <w:bottom w:val="none" w:sz="0" w:space="0" w:color="auto"/>
        <w:right w:val="none" w:sz="0" w:space="0" w:color="auto"/>
      </w:divBdr>
    </w:div>
    <w:div w:id="1554196813">
      <w:bodyDiv w:val="1"/>
      <w:marLeft w:val="0"/>
      <w:marRight w:val="0"/>
      <w:marTop w:val="0"/>
      <w:marBottom w:val="0"/>
      <w:divBdr>
        <w:top w:val="none" w:sz="0" w:space="0" w:color="auto"/>
        <w:left w:val="none" w:sz="0" w:space="0" w:color="auto"/>
        <w:bottom w:val="none" w:sz="0" w:space="0" w:color="auto"/>
        <w:right w:val="none" w:sz="0" w:space="0" w:color="auto"/>
      </w:divBdr>
    </w:div>
    <w:div w:id="1590624478">
      <w:bodyDiv w:val="1"/>
      <w:marLeft w:val="0"/>
      <w:marRight w:val="0"/>
      <w:marTop w:val="0"/>
      <w:marBottom w:val="0"/>
      <w:divBdr>
        <w:top w:val="none" w:sz="0" w:space="0" w:color="auto"/>
        <w:left w:val="none" w:sz="0" w:space="0" w:color="auto"/>
        <w:bottom w:val="none" w:sz="0" w:space="0" w:color="auto"/>
        <w:right w:val="none" w:sz="0" w:space="0" w:color="auto"/>
      </w:divBdr>
    </w:div>
    <w:div w:id="1594048961">
      <w:bodyDiv w:val="1"/>
      <w:marLeft w:val="0"/>
      <w:marRight w:val="0"/>
      <w:marTop w:val="0"/>
      <w:marBottom w:val="0"/>
      <w:divBdr>
        <w:top w:val="none" w:sz="0" w:space="0" w:color="auto"/>
        <w:left w:val="none" w:sz="0" w:space="0" w:color="auto"/>
        <w:bottom w:val="none" w:sz="0" w:space="0" w:color="auto"/>
        <w:right w:val="none" w:sz="0" w:space="0" w:color="auto"/>
      </w:divBdr>
    </w:div>
    <w:div w:id="1602956664">
      <w:bodyDiv w:val="1"/>
      <w:marLeft w:val="0"/>
      <w:marRight w:val="0"/>
      <w:marTop w:val="0"/>
      <w:marBottom w:val="0"/>
      <w:divBdr>
        <w:top w:val="none" w:sz="0" w:space="0" w:color="auto"/>
        <w:left w:val="none" w:sz="0" w:space="0" w:color="auto"/>
        <w:bottom w:val="none" w:sz="0" w:space="0" w:color="auto"/>
        <w:right w:val="none" w:sz="0" w:space="0" w:color="auto"/>
      </w:divBdr>
    </w:div>
    <w:div w:id="1728451838">
      <w:bodyDiv w:val="1"/>
      <w:marLeft w:val="0"/>
      <w:marRight w:val="0"/>
      <w:marTop w:val="0"/>
      <w:marBottom w:val="0"/>
      <w:divBdr>
        <w:top w:val="none" w:sz="0" w:space="0" w:color="auto"/>
        <w:left w:val="none" w:sz="0" w:space="0" w:color="auto"/>
        <w:bottom w:val="none" w:sz="0" w:space="0" w:color="auto"/>
        <w:right w:val="none" w:sz="0" w:space="0" w:color="auto"/>
      </w:divBdr>
    </w:div>
    <w:div w:id="188104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tiff"/><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oorelimene\OneDrive\Documents\Lab%205%20excel%20bioche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oorelimene\OneDrive\Documents\Lab%205%20excel%20bioche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oorelimene\OneDrive\Documents\Lab%205%20excel%20bioche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oorelimene\OneDrive\Documents\Lab%205%20excel%20bioche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noorelimene\OneDrive\Documents\Lab%205%20excel%20bioche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fr-CA"/>
  <c:chart>
    <c:autoTitleDeleted val="1"/>
    <c:plotArea>
      <c:layout>
        <c:manualLayout>
          <c:layoutTarget val="inner"/>
          <c:xMode val="edge"/>
          <c:yMode val="edge"/>
          <c:x val="0.14162786255491647"/>
          <c:y val="6.8367383082568858E-2"/>
          <c:w val="0.66980386091243871"/>
          <c:h val="0.79257549830889173"/>
        </c:manualLayout>
      </c:layout>
      <c:scatterChart>
        <c:scatterStyle val="smoothMarker"/>
        <c:ser>
          <c:idx val="1"/>
          <c:order val="0"/>
          <c:tx>
            <c:v> Derivé 1 echant 20 </c:v>
          </c:tx>
          <c:spPr>
            <a:ln>
              <a:solidFill>
                <a:schemeClr val="accent5"/>
              </a:solidFill>
            </a:ln>
          </c:spPr>
          <c:marker>
            <c:spPr>
              <a:solidFill>
                <a:schemeClr val="accent5">
                  <a:lumMod val="60000"/>
                  <a:lumOff val="40000"/>
                </a:schemeClr>
              </a:solidFill>
              <a:ln>
                <a:solidFill>
                  <a:schemeClr val="accent5"/>
                </a:solidFill>
              </a:ln>
            </c:spPr>
          </c:marker>
          <c:xVal>
            <c:numRef>
              <c:f>Feuil1!$D$5:$D$41</c:f>
              <c:numCache>
                <c:formatCode>General</c:formatCode>
                <c:ptCount val="37"/>
                <c:pt idx="0">
                  <c:v>57.069999690000003</c:v>
                </c:pt>
                <c:pt idx="1">
                  <c:v>58.069999690000003</c:v>
                </c:pt>
                <c:pt idx="2">
                  <c:v>59.069999690000003</c:v>
                </c:pt>
                <c:pt idx="3">
                  <c:v>60.069999690000003</c:v>
                </c:pt>
                <c:pt idx="4">
                  <c:v>61.069999690000003</c:v>
                </c:pt>
                <c:pt idx="5">
                  <c:v>62.069999690000003</c:v>
                </c:pt>
                <c:pt idx="6">
                  <c:v>63.069999690000003</c:v>
                </c:pt>
                <c:pt idx="7">
                  <c:v>64.069999690000031</c:v>
                </c:pt>
                <c:pt idx="8">
                  <c:v>65.069999690000031</c:v>
                </c:pt>
                <c:pt idx="9">
                  <c:v>66.069999690000031</c:v>
                </c:pt>
                <c:pt idx="10">
                  <c:v>67.069999690000031</c:v>
                </c:pt>
                <c:pt idx="11">
                  <c:v>68.069999690000031</c:v>
                </c:pt>
                <c:pt idx="12">
                  <c:v>69.069999690000031</c:v>
                </c:pt>
                <c:pt idx="13">
                  <c:v>70.069999690000031</c:v>
                </c:pt>
                <c:pt idx="14">
                  <c:v>71.069999690000031</c:v>
                </c:pt>
                <c:pt idx="15">
                  <c:v>72.069999690000031</c:v>
                </c:pt>
                <c:pt idx="16">
                  <c:v>73.069999690000031</c:v>
                </c:pt>
                <c:pt idx="17">
                  <c:v>74.069999690000031</c:v>
                </c:pt>
                <c:pt idx="18">
                  <c:v>75.069999690000031</c:v>
                </c:pt>
                <c:pt idx="19">
                  <c:v>76.069999690000031</c:v>
                </c:pt>
                <c:pt idx="20">
                  <c:v>77.069999690000031</c:v>
                </c:pt>
                <c:pt idx="21">
                  <c:v>78.069999690000031</c:v>
                </c:pt>
                <c:pt idx="22">
                  <c:v>79.069999690000031</c:v>
                </c:pt>
                <c:pt idx="23">
                  <c:v>80.069999690000031</c:v>
                </c:pt>
                <c:pt idx="24">
                  <c:v>81.069999690000031</c:v>
                </c:pt>
                <c:pt idx="25">
                  <c:v>82.069999690000031</c:v>
                </c:pt>
                <c:pt idx="26">
                  <c:v>83.069999690000031</c:v>
                </c:pt>
                <c:pt idx="27">
                  <c:v>84.069999690000031</c:v>
                </c:pt>
                <c:pt idx="28">
                  <c:v>85.069999690000031</c:v>
                </c:pt>
                <c:pt idx="29">
                  <c:v>86.069999690000031</c:v>
                </c:pt>
                <c:pt idx="30">
                  <c:v>87.069999690000031</c:v>
                </c:pt>
                <c:pt idx="31">
                  <c:v>88.069999690000031</c:v>
                </c:pt>
                <c:pt idx="32">
                  <c:v>89.069999690000031</c:v>
                </c:pt>
                <c:pt idx="33">
                  <c:v>90.069999690000031</c:v>
                </c:pt>
                <c:pt idx="34">
                  <c:v>91.069999690000031</c:v>
                </c:pt>
                <c:pt idx="35">
                  <c:v>92.069999690000031</c:v>
                </c:pt>
                <c:pt idx="36">
                  <c:v>93.069999690000031</c:v>
                </c:pt>
              </c:numCache>
            </c:numRef>
          </c:xVal>
          <c:yVal>
            <c:numRef>
              <c:f>Feuil1!$E$5:$E$41</c:f>
              <c:numCache>
                <c:formatCode>General</c:formatCode>
                <c:ptCount val="37"/>
                <c:pt idx="0">
                  <c:v>1.3669679170000004E-3</c:v>
                </c:pt>
                <c:pt idx="1">
                  <c:v>9.8459245640000054E-3</c:v>
                </c:pt>
                <c:pt idx="2">
                  <c:v>4.8625669440000002E-3</c:v>
                </c:pt>
                <c:pt idx="3">
                  <c:v>-3.0484322920000017E-3</c:v>
                </c:pt>
                <c:pt idx="4">
                  <c:v>-2.7943898460000022E-3</c:v>
                </c:pt>
                <c:pt idx="5">
                  <c:v>-1.5226999530000003E-3</c:v>
                </c:pt>
                <c:pt idx="6">
                  <c:v>1.8341516840000007E-3</c:v>
                </c:pt>
                <c:pt idx="7">
                  <c:v>6.9047734140000048E-3</c:v>
                </c:pt>
                <c:pt idx="8">
                  <c:v>1.6215443610000004E-4</c:v>
                </c:pt>
                <c:pt idx="9">
                  <c:v>-9.7567066550000078E-3</c:v>
                </c:pt>
                <c:pt idx="10">
                  <c:v>-6.4032003280000025E-3</c:v>
                </c:pt>
                <c:pt idx="11">
                  <c:v>-1.2449845670000003E-3</c:v>
                </c:pt>
                <c:pt idx="12">
                  <c:v>6.4945715709999999E-4</c:v>
                </c:pt>
                <c:pt idx="13">
                  <c:v>2.900734544000002E-3</c:v>
                </c:pt>
                <c:pt idx="14">
                  <c:v>2.6004388930000008E-3</c:v>
                </c:pt>
                <c:pt idx="15">
                  <c:v>1.3843476770000005E-3</c:v>
                </c:pt>
                <c:pt idx="16">
                  <c:v>2.9986724259999996E-3</c:v>
                </c:pt>
                <c:pt idx="17">
                  <c:v>5.0489702259999998E-3</c:v>
                </c:pt>
                <c:pt idx="18">
                  <c:v>6.8319118579999987E-3</c:v>
                </c:pt>
                <c:pt idx="19">
                  <c:v>8.6029572410000043E-3</c:v>
                </c:pt>
                <c:pt idx="20">
                  <c:v>1.051389705E-2</c:v>
                </c:pt>
                <c:pt idx="21">
                  <c:v>1.2890133079999998E-2</c:v>
                </c:pt>
                <c:pt idx="22">
                  <c:v>1.2906879190000008E-2</c:v>
                </c:pt>
                <c:pt idx="23">
                  <c:v>1.2565359470000002E-2</c:v>
                </c:pt>
                <c:pt idx="24">
                  <c:v>1.1429493320000001E-2</c:v>
                </c:pt>
                <c:pt idx="25">
                  <c:v>1.0360528710000011E-2</c:v>
                </c:pt>
                <c:pt idx="26">
                  <c:v>7.0831081830000052E-3</c:v>
                </c:pt>
                <c:pt idx="27">
                  <c:v>2.5464247450000016E-3</c:v>
                </c:pt>
                <c:pt idx="28">
                  <c:v>4.0094158609999993E-3</c:v>
                </c:pt>
                <c:pt idx="29">
                  <c:v>7.4439444580000026E-3</c:v>
                </c:pt>
                <c:pt idx="30">
                  <c:v>5.3121247329999989E-3</c:v>
                </c:pt>
                <c:pt idx="31">
                  <c:v>2.2308777550000014E-3</c:v>
                </c:pt>
                <c:pt idx="32">
                  <c:v>-2.1047890190000013E-4</c:v>
                </c:pt>
                <c:pt idx="33">
                  <c:v>-3.7489682440000022E-3</c:v>
                </c:pt>
                <c:pt idx="34" formatCode="0.00E+00">
                  <c:v>5.0465264390000023E-6</c:v>
                </c:pt>
                <c:pt idx="35">
                  <c:v>5.503758788000003E-3</c:v>
                </c:pt>
                <c:pt idx="36">
                  <c:v>2.3275215640000016E-3</c:v>
                </c:pt>
              </c:numCache>
            </c:numRef>
          </c:yVal>
          <c:smooth val="1"/>
        </c:ser>
        <c:axId val="112288896"/>
        <c:axId val="112292608"/>
      </c:scatterChart>
      <c:scatterChart>
        <c:scatterStyle val="smoothMarker"/>
        <c:ser>
          <c:idx val="2"/>
          <c:order val="1"/>
          <c:tx>
            <c:v>Abs echantillon 20 </c:v>
          </c:tx>
          <c:spPr>
            <a:ln>
              <a:solidFill>
                <a:srgbClr val="FF0000"/>
              </a:solidFill>
            </a:ln>
          </c:spPr>
          <c:marker>
            <c:spPr>
              <a:solidFill>
                <a:srgbClr val="FF0000"/>
              </a:solidFill>
              <a:ln>
                <a:solidFill>
                  <a:srgbClr val="FF0000"/>
                </a:solidFill>
              </a:ln>
            </c:spPr>
          </c:marker>
          <c:xVal>
            <c:numRef>
              <c:f>Feuil1!$A$5:$A$25</c:f>
              <c:numCache>
                <c:formatCode>General</c:formatCode>
                <c:ptCount val="21"/>
                <c:pt idx="0">
                  <c:v>55.069999690000003</c:v>
                </c:pt>
                <c:pt idx="1">
                  <c:v>57.270000459999999</c:v>
                </c:pt>
                <c:pt idx="2">
                  <c:v>59.290000920000018</c:v>
                </c:pt>
                <c:pt idx="3">
                  <c:v>61.319999689999996</c:v>
                </c:pt>
                <c:pt idx="4">
                  <c:v>63.270000459999999</c:v>
                </c:pt>
                <c:pt idx="5">
                  <c:v>65.269996640000031</c:v>
                </c:pt>
                <c:pt idx="6">
                  <c:v>67.239997860000003</c:v>
                </c:pt>
                <c:pt idx="7">
                  <c:v>69.319999690000031</c:v>
                </c:pt>
                <c:pt idx="8">
                  <c:v>71.319999690000031</c:v>
                </c:pt>
                <c:pt idx="9">
                  <c:v>73.269996640000031</c:v>
                </c:pt>
                <c:pt idx="10">
                  <c:v>75.27999878</c:v>
                </c:pt>
                <c:pt idx="11">
                  <c:v>77.319999690000031</c:v>
                </c:pt>
                <c:pt idx="12">
                  <c:v>79.269996640000031</c:v>
                </c:pt>
                <c:pt idx="13">
                  <c:v>81.319999690000031</c:v>
                </c:pt>
                <c:pt idx="14">
                  <c:v>83.319999690000031</c:v>
                </c:pt>
                <c:pt idx="15">
                  <c:v>85.319999690000031</c:v>
                </c:pt>
                <c:pt idx="16">
                  <c:v>87.269996640000031</c:v>
                </c:pt>
                <c:pt idx="17">
                  <c:v>89.319999690000031</c:v>
                </c:pt>
                <c:pt idx="18">
                  <c:v>91.199996949999999</c:v>
                </c:pt>
                <c:pt idx="19">
                  <c:v>93.269996640000031</c:v>
                </c:pt>
                <c:pt idx="20">
                  <c:v>95.319999690000031</c:v>
                </c:pt>
              </c:numCache>
            </c:numRef>
          </c:xVal>
          <c:yVal>
            <c:numRef>
              <c:f>Feuil1!$B$5:$B$25</c:f>
              <c:numCache>
                <c:formatCode>General</c:formatCode>
                <c:ptCount val="21"/>
                <c:pt idx="0">
                  <c:v>0.47646257280000015</c:v>
                </c:pt>
                <c:pt idx="1">
                  <c:v>0.46842509510000013</c:v>
                </c:pt>
                <c:pt idx="2">
                  <c:v>0.48750039940000012</c:v>
                </c:pt>
                <c:pt idx="3">
                  <c:v>0.48045891520000023</c:v>
                </c:pt>
                <c:pt idx="4">
                  <c:v>0.47871100900000002</c:v>
                </c:pt>
                <c:pt idx="5">
                  <c:v>0.49088481070000023</c:v>
                </c:pt>
                <c:pt idx="6">
                  <c:v>0.47182992100000021</c:v>
                </c:pt>
                <c:pt idx="7">
                  <c:v>0.47003912930000002</c:v>
                </c:pt>
                <c:pt idx="8">
                  <c:v>0.47614172100000002</c:v>
                </c:pt>
                <c:pt idx="9">
                  <c:v>0.47916054730000013</c:v>
                </c:pt>
                <c:pt idx="10">
                  <c:v>0.49004244800000002</c:v>
                </c:pt>
                <c:pt idx="11">
                  <c:v>0.50840157270000008</c:v>
                </c:pt>
                <c:pt idx="12">
                  <c:v>0.53394299750000018</c:v>
                </c:pt>
                <c:pt idx="13">
                  <c:v>0.55931448939999973</c:v>
                </c:pt>
                <c:pt idx="14">
                  <c:v>0.57878839970000007</c:v>
                </c:pt>
                <c:pt idx="15">
                  <c:v>0.5835863351999997</c:v>
                </c:pt>
                <c:pt idx="16">
                  <c:v>0.5979730486999999</c:v>
                </c:pt>
                <c:pt idx="17">
                  <c:v>0.60149598120000003</c:v>
                </c:pt>
                <c:pt idx="18">
                  <c:v>0.59498792889999985</c:v>
                </c:pt>
                <c:pt idx="19">
                  <c:v>0.60526716709999973</c:v>
                </c:pt>
                <c:pt idx="20">
                  <c:v>0.60084968810000028</c:v>
                </c:pt>
              </c:numCache>
            </c:numRef>
          </c:yVal>
          <c:smooth val="1"/>
        </c:ser>
        <c:axId val="112313856"/>
        <c:axId val="112294528"/>
      </c:scatterChart>
      <c:valAx>
        <c:axId val="112288896"/>
        <c:scaling>
          <c:orientation val="minMax"/>
          <c:min val="45"/>
        </c:scaling>
        <c:axPos val="b"/>
        <c:title>
          <c:tx>
            <c:rich>
              <a:bodyPr/>
              <a:lstStyle/>
              <a:p>
                <a:pPr>
                  <a:defRPr/>
                </a:pPr>
                <a:r>
                  <a:rPr lang="en-US"/>
                  <a:t>Température </a:t>
                </a:r>
              </a:p>
            </c:rich>
          </c:tx>
        </c:title>
        <c:numFmt formatCode="General" sourceLinked="1"/>
        <c:tickLblPos val="low"/>
        <c:crossAx val="112292608"/>
        <c:crosses val="autoZero"/>
        <c:crossBetween val="midCat"/>
      </c:valAx>
      <c:valAx>
        <c:axId val="112292608"/>
        <c:scaling>
          <c:orientation val="minMax"/>
          <c:max val="2.0000000000000011E-2"/>
          <c:min val="-2.0000000000000011E-2"/>
        </c:scaling>
        <c:axPos val="l"/>
        <c:majorGridlines/>
        <c:title>
          <c:tx>
            <c:rich>
              <a:bodyPr rot="-5400000" vert="horz"/>
              <a:lstStyle/>
              <a:p>
                <a:pPr>
                  <a:defRPr/>
                </a:pPr>
                <a:r>
                  <a:rPr lang="en-US"/>
                  <a:t>Derivé  dA/dT</a:t>
                </a:r>
              </a:p>
            </c:rich>
          </c:tx>
        </c:title>
        <c:numFmt formatCode="General" sourceLinked="1"/>
        <c:tickLblPos val="nextTo"/>
        <c:crossAx val="112288896"/>
        <c:crosses val="autoZero"/>
        <c:crossBetween val="midCat"/>
        <c:majorUnit val="5.0000000000000027E-3"/>
        <c:minorUnit val="5.0000000000000027E-3"/>
      </c:valAx>
      <c:valAx>
        <c:axId val="112294528"/>
        <c:scaling>
          <c:orientation val="minMax"/>
        </c:scaling>
        <c:axPos val="r"/>
        <c:title>
          <c:tx>
            <c:rich>
              <a:bodyPr rot="-5400000" vert="horz"/>
              <a:lstStyle/>
              <a:p>
                <a:pPr>
                  <a:defRPr/>
                </a:pPr>
                <a:r>
                  <a:rPr lang="en-US"/>
                  <a:t>Absorbance</a:t>
                </a:r>
                <a:r>
                  <a:rPr lang="en-US" baseline="0"/>
                  <a:t> </a:t>
                </a:r>
                <a:endParaRPr lang="en-US"/>
              </a:p>
            </c:rich>
          </c:tx>
        </c:title>
        <c:numFmt formatCode="General" sourceLinked="1"/>
        <c:tickLblPos val="nextTo"/>
        <c:crossAx val="112313856"/>
        <c:crosses val="max"/>
        <c:crossBetween val="midCat"/>
      </c:valAx>
      <c:valAx>
        <c:axId val="112313856"/>
        <c:scaling>
          <c:orientation val="minMax"/>
        </c:scaling>
        <c:delete val="1"/>
        <c:axPos val="b"/>
        <c:numFmt formatCode="General" sourceLinked="1"/>
        <c:tickLblPos val="nextTo"/>
        <c:crossAx val="112294528"/>
        <c:crosses val="autoZero"/>
        <c:crossBetween val="midCat"/>
      </c:valAx>
      <c:spPr>
        <a:noFill/>
        <a:ln w="25400">
          <a:noFill/>
        </a:ln>
      </c:spPr>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CA"/>
  <c:chart>
    <c:autoTitleDeleted val="1"/>
    <c:plotArea>
      <c:layout>
        <c:manualLayout>
          <c:layoutTarget val="inner"/>
          <c:xMode val="edge"/>
          <c:yMode val="edge"/>
          <c:x val="0.12552001312335953"/>
          <c:y val="8.4912474783627248E-2"/>
          <c:w val="0.69866499938128079"/>
          <c:h val="0.78211131835959724"/>
        </c:manualLayout>
      </c:layout>
      <c:scatterChart>
        <c:scatterStyle val="smoothMarker"/>
        <c:ser>
          <c:idx val="1"/>
          <c:order val="1"/>
          <c:tx>
            <c:v>Abs B</c:v>
          </c:tx>
          <c:spPr>
            <a:ln>
              <a:solidFill>
                <a:srgbClr val="FF0000"/>
              </a:solidFill>
            </a:ln>
          </c:spPr>
          <c:marker>
            <c:spPr>
              <a:solidFill>
                <a:srgbClr val="FF0000"/>
              </a:solidFill>
              <a:ln>
                <a:solidFill>
                  <a:srgbClr val="FF0000"/>
                </a:solidFill>
              </a:ln>
            </c:spPr>
          </c:marker>
          <c:xVal>
            <c:numRef>
              <c:f>Feuil1!$H$5:$H$25</c:f>
              <c:numCache>
                <c:formatCode>General</c:formatCode>
                <c:ptCount val="21"/>
                <c:pt idx="0">
                  <c:v>55.619998930000015</c:v>
                </c:pt>
                <c:pt idx="1">
                  <c:v>57.770000459999999</c:v>
                </c:pt>
                <c:pt idx="2">
                  <c:v>59.819999689999996</c:v>
                </c:pt>
                <c:pt idx="3">
                  <c:v>61.770000459999999</c:v>
                </c:pt>
                <c:pt idx="4">
                  <c:v>63.720001220000015</c:v>
                </c:pt>
                <c:pt idx="5">
                  <c:v>65.669998169999971</c:v>
                </c:pt>
                <c:pt idx="6">
                  <c:v>67.769996640000031</c:v>
                </c:pt>
                <c:pt idx="7">
                  <c:v>69.819999690000031</c:v>
                </c:pt>
                <c:pt idx="8">
                  <c:v>71.819999690000031</c:v>
                </c:pt>
                <c:pt idx="9">
                  <c:v>73.72000122</c:v>
                </c:pt>
                <c:pt idx="10">
                  <c:v>75.819999690000031</c:v>
                </c:pt>
                <c:pt idx="11">
                  <c:v>77.819999690000031</c:v>
                </c:pt>
                <c:pt idx="12">
                  <c:v>79.769996640000031</c:v>
                </c:pt>
                <c:pt idx="13">
                  <c:v>81.769996640000031</c:v>
                </c:pt>
                <c:pt idx="14">
                  <c:v>83.769996640000031</c:v>
                </c:pt>
                <c:pt idx="15">
                  <c:v>85.819999690000031</c:v>
                </c:pt>
                <c:pt idx="16">
                  <c:v>87.72000122</c:v>
                </c:pt>
                <c:pt idx="17">
                  <c:v>89.769996640000031</c:v>
                </c:pt>
                <c:pt idx="18">
                  <c:v>91.72000122</c:v>
                </c:pt>
                <c:pt idx="19">
                  <c:v>93.769996640000031</c:v>
                </c:pt>
                <c:pt idx="20">
                  <c:v>95.819999690000031</c:v>
                </c:pt>
              </c:numCache>
            </c:numRef>
          </c:xVal>
          <c:yVal>
            <c:numRef>
              <c:f>Feuil1!$I$5:$I$25</c:f>
              <c:numCache>
                <c:formatCode>General</c:formatCode>
                <c:ptCount val="21"/>
                <c:pt idx="0">
                  <c:v>0.34637370710000015</c:v>
                </c:pt>
                <c:pt idx="1">
                  <c:v>0.34757024050000002</c:v>
                </c:pt>
                <c:pt idx="2">
                  <c:v>0.34988984470000012</c:v>
                </c:pt>
                <c:pt idx="3">
                  <c:v>0.35002675649999998</c:v>
                </c:pt>
                <c:pt idx="4">
                  <c:v>0.35113728049999993</c:v>
                </c:pt>
                <c:pt idx="5">
                  <c:v>0.35279926659999999</c:v>
                </c:pt>
                <c:pt idx="6">
                  <c:v>0.35491022470000011</c:v>
                </c:pt>
                <c:pt idx="7">
                  <c:v>0.35352227090000021</c:v>
                </c:pt>
                <c:pt idx="8">
                  <c:v>0.35285207630000015</c:v>
                </c:pt>
                <c:pt idx="9">
                  <c:v>0.35270294549999998</c:v>
                </c:pt>
                <c:pt idx="10">
                  <c:v>0.35368070010000013</c:v>
                </c:pt>
                <c:pt idx="11">
                  <c:v>0.35732218620000022</c:v>
                </c:pt>
                <c:pt idx="12">
                  <c:v>0.36795479060000025</c:v>
                </c:pt>
                <c:pt idx="13">
                  <c:v>0.38475641610000011</c:v>
                </c:pt>
                <c:pt idx="14">
                  <c:v>0.40439334510000002</c:v>
                </c:pt>
                <c:pt idx="15">
                  <c:v>0.42354291680000011</c:v>
                </c:pt>
                <c:pt idx="16">
                  <c:v>0.44031572340000008</c:v>
                </c:pt>
                <c:pt idx="17">
                  <c:v>0.45447131990000011</c:v>
                </c:pt>
                <c:pt idx="18">
                  <c:v>0.46184977890000012</c:v>
                </c:pt>
                <c:pt idx="19">
                  <c:v>0.46806126830000011</c:v>
                </c:pt>
                <c:pt idx="20">
                  <c:v>0.4695736766000001</c:v>
                </c:pt>
              </c:numCache>
            </c:numRef>
          </c:yVal>
          <c:smooth val="1"/>
        </c:ser>
        <c:axId val="111791104"/>
        <c:axId val="111821952"/>
      </c:scatterChart>
      <c:scatterChart>
        <c:scatterStyle val="smoothMarker"/>
        <c:ser>
          <c:idx val="0"/>
          <c:order val="0"/>
          <c:tx>
            <c:v>Derivé </c:v>
          </c:tx>
          <c:spPr>
            <a:ln>
              <a:solidFill>
                <a:srgbClr val="00B0F0"/>
              </a:solidFill>
            </a:ln>
          </c:spPr>
          <c:marker>
            <c:spPr>
              <a:solidFill>
                <a:schemeClr val="accent5">
                  <a:lumMod val="60000"/>
                  <a:lumOff val="40000"/>
                </a:schemeClr>
              </a:solidFill>
              <a:ln>
                <a:solidFill>
                  <a:srgbClr val="00B0F0"/>
                </a:solidFill>
              </a:ln>
            </c:spPr>
          </c:marker>
          <c:xVal>
            <c:numRef>
              <c:f>Feuil1!$K$5:$K$42</c:f>
              <c:numCache>
                <c:formatCode>General</c:formatCode>
                <c:ptCount val="38"/>
                <c:pt idx="0">
                  <c:v>57.619998930000015</c:v>
                </c:pt>
                <c:pt idx="1">
                  <c:v>58.619998930000015</c:v>
                </c:pt>
                <c:pt idx="2">
                  <c:v>59.619998930000015</c:v>
                </c:pt>
                <c:pt idx="3">
                  <c:v>60.619998930000015</c:v>
                </c:pt>
                <c:pt idx="4">
                  <c:v>61.619998930000015</c:v>
                </c:pt>
                <c:pt idx="5">
                  <c:v>62.619998930000015</c:v>
                </c:pt>
                <c:pt idx="6">
                  <c:v>63.619998930000015</c:v>
                </c:pt>
                <c:pt idx="7">
                  <c:v>64.61999511999997</c:v>
                </c:pt>
                <c:pt idx="8">
                  <c:v>65.61999511999997</c:v>
                </c:pt>
                <c:pt idx="9">
                  <c:v>66.61999511999997</c:v>
                </c:pt>
                <c:pt idx="10">
                  <c:v>67.61999511999997</c:v>
                </c:pt>
                <c:pt idx="11">
                  <c:v>68.61999511999997</c:v>
                </c:pt>
                <c:pt idx="12">
                  <c:v>69.61999511999997</c:v>
                </c:pt>
                <c:pt idx="13">
                  <c:v>70.61999511999997</c:v>
                </c:pt>
                <c:pt idx="14">
                  <c:v>71.61999511999997</c:v>
                </c:pt>
                <c:pt idx="15">
                  <c:v>72.61999511999997</c:v>
                </c:pt>
                <c:pt idx="16">
                  <c:v>73.61999511999997</c:v>
                </c:pt>
                <c:pt idx="17">
                  <c:v>74.61999511999997</c:v>
                </c:pt>
                <c:pt idx="18">
                  <c:v>75.61999511999997</c:v>
                </c:pt>
                <c:pt idx="19">
                  <c:v>76.61999511999997</c:v>
                </c:pt>
                <c:pt idx="20">
                  <c:v>77.61999511999997</c:v>
                </c:pt>
                <c:pt idx="21">
                  <c:v>78.61999511999997</c:v>
                </c:pt>
                <c:pt idx="22">
                  <c:v>79.61999511999997</c:v>
                </c:pt>
                <c:pt idx="23">
                  <c:v>80.61999511999997</c:v>
                </c:pt>
                <c:pt idx="24">
                  <c:v>81.61999511999997</c:v>
                </c:pt>
                <c:pt idx="25">
                  <c:v>82.61999511999997</c:v>
                </c:pt>
                <c:pt idx="26">
                  <c:v>83.61999511999997</c:v>
                </c:pt>
                <c:pt idx="27">
                  <c:v>84.61999511999997</c:v>
                </c:pt>
                <c:pt idx="28">
                  <c:v>85.61999511999997</c:v>
                </c:pt>
                <c:pt idx="29">
                  <c:v>86.61999511999997</c:v>
                </c:pt>
                <c:pt idx="30">
                  <c:v>87.61999511999997</c:v>
                </c:pt>
                <c:pt idx="31">
                  <c:v>88.61999511999997</c:v>
                </c:pt>
                <c:pt idx="32">
                  <c:v>89.61999511999997</c:v>
                </c:pt>
                <c:pt idx="33">
                  <c:v>90.61999511999997</c:v>
                </c:pt>
                <c:pt idx="34">
                  <c:v>91.61999511999997</c:v>
                </c:pt>
                <c:pt idx="35">
                  <c:v>92.61999511999997</c:v>
                </c:pt>
                <c:pt idx="36">
                  <c:v>93.61999511999997</c:v>
                </c:pt>
                <c:pt idx="37">
                  <c:v>93.569999690000031</c:v>
                </c:pt>
              </c:numCache>
            </c:numRef>
          </c:xVal>
          <c:yVal>
            <c:numRef>
              <c:f>Feuil1!$L$5:$L$42</c:f>
              <c:numCache>
                <c:formatCode>General</c:formatCode>
                <c:ptCount val="38"/>
                <c:pt idx="0">
                  <c:v>7.9370301680000029E-4</c:v>
                </c:pt>
                <c:pt idx="1">
                  <c:v>1.1998788690000004E-3</c:v>
                </c:pt>
                <c:pt idx="2">
                  <c:v>7.3187804080000014E-4</c:v>
                </c:pt>
                <c:pt idx="3" formatCode="0.00E+00">
                  <c:v>7.0219248300000013E-5</c:v>
                </c:pt>
                <c:pt idx="4">
                  <c:v>2.5847804500000017E-4</c:v>
                </c:pt>
                <c:pt idx="5">
                  <c:v>5.4620212179999996E-4</c:v>
                </c:pt>
                <c:pt idx="6">
                  <c:v>7.0063030580000028E-4</c:v>
                </c:pt>
                <c:pt idx="7">
                  <c:v>8.4726524070000077E-4</c:v>
                </c:pt>
                <c:pt idx="8">
                  <c:v>9.2666607820000022E-4</c:v>
                </c:pt>
                <c:pt idx="9">
                  <c:v>1.1326696260000001E-3</c:v>
                </c:pt>
                <c:pt idx="10">
                  <c:v>3.1192603640000001E-4</c:v>
                </c:pt>
                <c:pt idx="11">
                  <c:v>-6.9283950140000029E-4</c:v>
                </c:pt>
                <c:pt idx="12">
                  <c:v>-5.6699919509999995E-4</c:v>
                </c:pt>
                <c:pt idx="13">
                  <c:v>-3.6360573720000013E-4</c:v>
                </c:pt>
                <c:pt idx="14">
                  <c:v>-2.3103508280000002E-4</c:v>
                </c:pt>
                <c:pt idx="15">
                  <c:v>-1.2785942819999998E-4</c:v>
                </c:pt>
                <c:pt idx="16">
                  <c:v>1.6608339500000008E-4</c:v>
                </c:pt>
                <c:pt idx="17">
                  <c:v>3.8885578400000019E-4</c:v>
                </c:pt>
                <c:pt idx="18">
                  <c:v>9.8961102780000085E-4</c:v>
                </c:pt>
                <c:pt idx="19">
                  <c:v>1.5334513739999999E-3</c:v>
                </c:pt>
                <c:pt idx="20">
                  <c:v>3.2355391890000009E-3</c:v>
                </c:pt>
                <c:pt idx="21">
                  <c:v>5.1227291110000021E-3</c:v>
                </c:pt>
                <c:pt idx="22">
                  <c:v>6.7292759190000018E-3</c:v>
                </c:pt>
                <c:pt idx="23">
                  <c:v>8.2881059499999993E-3</c:v>
                </c:pt>
                <c:pt idx="24">
                  <c:v>9.0224631130000031E-3</c:v>
                </c:pt>
                <c:pt idx="25">
                  <c:v>9.8463650790000037E-3</c:v>
                </c:pt>
                <c:pt idx="26">
                  <c:v>9.6393311400000004E-3</c:v>
                </c:pt>
                <c:pt idx="27">
                  <c:v>9.3774609270000069E-3</c:v>
                </c:pt>
                <c:pt idx="28">
                  <c:v>9.1384509580000051E-3</c:v>
                </c:pt>
                <c:pt idx="29">
                  <c:v>8.9890891690000072E-3</c:v>
                </c:pt>
                <c:pt idx="30">
                  <c:v>7.9700779169999993E-3</c:v>
                </c:pt>
                <c:pt idx="31">
                  <c:v>7.0782313120000039E-3</c:v>
                </c:pt>
                <c:pt idx="32">
                  <c:v>5.6016026060000017E-3</c:v>
                </c:pt>
                <c:pt idx="33">
                  <c:v>3.8533587940000002E-3</c:v>
                </c:pt>
                <c:pt idx="34">
                  <c:v>3.411862301E-3</c:v>
                </c:pt>
                <c:pt idx="35">
                  <c:v>3.1735156660000017E-3</c:v>
                </c:pt>
                <c:pt idx="36">
                  <c:v>2.0781832280000016E-3</c:v>
                </c:pt>
                <c:pt idx="37">
                  <c:v>-4.5583644530000015E-4</c:v>
                </c:pt>
              </c:numCache>
            </c:numRef>
          </c:yVal>
          <c:smooth val="1"/>
        </c:ser>
        <c:axId val="111834240"/>
        <c:axId val="111823872"/>
      </c:scatterChart>
      <c:valAx>
        <c:axId val="111791104"/>
        <c:scaling>
          <c:orientation val="minMax"/>
          <c:min val="40"/>
        </c:scaling>
        <c:axPos val="b"/>
        <c:title>
          <c:tx>
            <c:rich>
              <a:bodyPr/>
              <a:lstStyle/>
              <a:p>
                <a:pPr>
                  <a:defRPr/>
                </a:pPr>
                <a:r>
                  <a:rPr lang="en-US"/>
                  <a:t>Température </a:t>
                </a:r>
              </a:p>
            </c:rich>
          </c:tx>
        </c:title>
        <c:numFmt formatCode="General" sourceLinked="1"/>
        <c:tickLblPos val="nextTo"/>
        <c:crossAx val="111821952"/>
        <c:crosses val="autoZero"/>
        <c:crossBetween val="midCat"/>
      </c:valAx>
      <c:valAx>
        <c:axId val="111821952"/>
        <c:scaling>
          <c:orientation val="minMax"/>
          <c:min val="0.2"/>
        </c:scaling>
        <c:axPos val="l"/>
        <c:majorGridlines/>
        <c:title>
          <c:tx>
            <c:rich>
              <a:bodyPr rot="-5400000" vert="horz"/>
              <a:lstStyle/>
              <a:p>
                <a:pPr>
                  <a:defRPr/>
                </a:pPr>
                <a:r>
                  <a:rPr lang="en-US"/>
                  <a:t>Absorbance </a:t>
                </a:r>
              </a:p>
            </c:rich>
          </c:tx>
        </c:title>
        <c:numFmt formatCode="General" sourceLinked="1"/>
        <c:tickLblPos val="nextTo"/>
        <c:crossAx val="111791104"/>
        <c:crosses val="autoZero"/>
        <c:crossBetween val="midCat"/>
      </c:valAx>
      <c:valAx>
        <c:axId val="111823872"/>
        <c:scaling>
          <c:orientation val="minMax"/>
        </c:scaling>
        <c:axPos val="r"/>
        <c:title>
          <c:tx>
            <c:rich>
              <a:bodyPr rot="-5400000" vert="horz"/>
              <a:lstStyle/>
              <a:p>
                <a:pPr>
                  <a:defRPr/>
                </a:pPr>
                <a:r>
                  <a:rPr lang="en-US"/>
                  <a:t>dA\dT</a:t>
                </a:r>
              </a:p>
            </c:rich>
          </c:tx>
        </c:title>
        <c:numFmt formatCode="General" sourceLinked="1"/>
        <c:tickLblPos val="nextTo"/>
        <c:crossAx val="111834240"/>
        <c:crosses val="max"/>
        <c:crossBetween val="midCat"/>
      </c:valAx>
      <c:valAx>
        <c:axId val="111834240"/>
        <c:scaling>
          <c:orientation val="minMax"/>
        </c:scaling>
        <c:delete val="1"/>
        <c:axPos val="b"/>
        <c:numFmt formatCode="General" sourceLinked="1"/>
        <c:tickLblPos val="nextTo"/>
        <c:crossAx val="111823872"/>
        <c:crosses val="autoZero"/>
        <c:crossBetween val="midCat"/>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CA"/>
  <c:chart>
    <c:autoTitleDeleted val="1"/>
    <c:plotArea>
      <c:layout>
        <c:manualLayout>
          <c:layoutTarget val="inner"/>
          <c:xMode val="edge"/>
          <c:yMode val="edge"/>
          <c:x val="0.16487186497521136"/>
          <c:y val="0.13703829561378811"/>
          <c:w val="0.66999110998222"/>
          <c:h val="0.70892132651261264"/>
        </c:manualLayout>
      </c:layout>
      <c:scatterChart>
        <c:scatterStyle val="smoothMarker"/>
        <c:ser>
          <c:idx val="1"/>
          <c:order val="1"/>
          <c:tx>
            <c:v>Abs C</c:v>
          </c:tx>
          <c:spPr>
            <a:ln>
              <a:solidFill>
                <a:srgbClr val="FF0000"/>
              </a:solidFill>
            </a:ln>
          </c:spPr>
          <c:marker>
            <c:spPr>
              <a:solidFill>
                <a:srgbClr val="FF0000"/>
              </a:solidFill>
              <a:ln>
                <a:solidFill>
                  <a:srgbClr val="FF0000"/>
                </a:solidFill>
              </a:ln>
            </c:spPr>
          </c:marker>
          <c:xVal>
            <c:numRef>
              <c:f>Feuil1!$O$5:$O$25</c:f>
              <c:numCache>
                <c:formatCode>General</c:formatCode>
                <c:ptCount val="21"/>
                <c:pt idx="0">
                  <c:v>56.150001529999997</c:v>
                </c:pt>
                <c:pt idx="1">
                  <c:v>58.270000459999999</c:v>
                </c:pt>
                <c:pt idx="2">
                  <c:v>60.270000459999999</c:v>
                </c:pt>
                <c:pt idx="3">
                  <c:v>62.220001220000015</c:v>
                </c:pt>
                <c:pt idx="4">
                  <c:v>64.22000122</c:v>
                </c:pt>
                <c:pt idx="5">
                  <c:v>66.120002749999969</c:v>
                </c:pt>
                <c:pt idx="6">
                  <c:v>68.22000122</c:v>
                </c:pt>
                <c:pt idx="7">
                  <c:v>70.269996640000031</c:v>
                </c:pt>
                <c:pt idx="8">
                  <c:v>72.22000122</c:v>
                </c:pt>
                <c:pt idx="9">
                  <c:v>74.169998169999971</c:v>
                </c:pt>
                <c:pt idx="10">
                  <c:v>76.22000122</c:v>
                </c:pt>
                <c:pt idx="11">
                  <c:v>78.269996640000031</c:v>
                </c:pt>
                <c:pt idx="12">
                  <c:v>80.22000122</c:v>
                </c:pt>
                <c:pt idx="13">
                  <c:v>82.319999690000031</c:v>
                </c:pt>
                <c:pt idx="14">
                  <c:v>84.269996640000031</c:v>
                </c:pt>
                <c:pt idx="15">
                  <c:v>86.269996640000031</c:v>
                </c:pt>
                <c:pt idx="16">
                  <c:v>88.22000122</c:v>
                </c:pt>
                <c:pt idx="17">
                  <c:v>90.269996640000031</c:v>
                </c:pt>
                <c:pt idx="18">
                  <c:v>92.22000122</c:v>
                </c:pt>
                <c:pt idx="19">
                  <c:v>94.22000122</c:v>
                </c:pt>
                <c:pt idx="20">
                  <c:v>96.209999080000031</c:v>
                </c:pt>
              </c:numCache>
            </c:numRef>
          </c:xVal>
          <c:yVal>
            <c:numRef>
              <c:f>Feuil1!$P$5:$P$25</c:f>
              <c:numCache>
                <c:formatCode>General</c:formatCode>
                <c:ptCount val="21"/>
                <c:pt idx="0">
                  <c:v>0.37871077660000013</c:v>
                </c:pt>
                <c:pt idx="1">
                  <c:v>0.37988981600000027</c:v>
                </c:pt>
                <c:pt idx="2">
                  <c:v>0.38521438840000011</c:v>
                </c:pt>
                <c:pt idx="3">
                  <c:v>0.39089500900000013</c:v>
                </c:pt>
                <c:pt idx="4">
                  <c:v>0.40020343659999991</c:v>
                </c:pt>
                <c:pt idx="5">
                  <c:v>0.41060313580000002</c:v>
                </c:pt>
                <c:pt idx="6">
                  <c:v>0.42441853880000013</c:v>
                </c:pt>
                <c:pt idx="7">
                  <c:v>0.43669602270000002</c:v>
                </c:pt>
                <c:pt idx="8">
                  <c:v>0.4524567127000001</c:v>
                </c:pt>
                <c:pt idx="9">
                  <c:v>0.46304932239999996</c:v>
                </c:pt>
                <c:pt idx="10">
                  <c:v>0.47233232860000002</c:v>
                </c:pt>
                <c:pt idx="11">
                  <c:v>0.48331755400000009</c:v>
                </c:pt>
                <c:pt idx="12">
                  <c:v>0.49203500150000001</c:v>
                </c:pt>
                <c:pt idx="13">
                  <c:v>0.4976147711000003</c:v>
                </c:pt>
                <c:pt idx="14">
                  <c:v>0.50109094379999997</c:v>
                </c:pt>
                <c:pt idx="15">
                  <c:v>0.50399321320000023</c:v>
                </c:pt>
                <c:pt idx="16">
                  <c:v>0.50598454479999977</c:v>
                </c:pt>
                <c:pt idx="17">
                  <c:v>0.50690901280000022</c:v>
                </c:pt>
                <c:pt idx="18">
                  <c:v>0.50514042380000002</c:v>
                </c:pt>
                <c:pt idx="19">
                  <c:v>0.50302249189999981</c:v>
                </c:pt>
                <c:pt idx="20">
                  <c:v>0.50022584199999998</c:v>
                </c:pt>
              </c:numCache>
            </c:numRef>
          </c:yVal>
          <c:smooth val="1"/>
        </c:ser>
        <c:axId val="111856256"/>
        <c:axId val="111866624"/>
      </c:scatterChart>
      <c:scatterChart>
        <c:scatterStyle val="smoothMarker"/>
        <c:ser>
          <c:idx val="0"/>
          <c:order val="0"/>
          <c:tx>
            <c:v>Dérivé C</c:v>
          </c:tx>
          <c:spPr>
            <a:ln>
              <a:solidFill>
                <a:srgbClr val="00B0F0"/>
              </a:solidFill>
            </a:ln>
          </c:spPr>
          <c:marker>
            <c:spPr>
              <a:solidFill>
                <a:schemeClr val="accent5">
                  <a:lumMod val="60000"/>
                  <a:lumOff val="40000"/>
                </a:schemeClr>
              </a:solidFill>
              <a:ln>
                <a:solidFill>
                  <a:srgbClr val="00B0F0"/>
                </a:solidFill>
              </a:ln>
            </c:spPr>
          </c:marker>
          <c:xVal>
            <c:numRef>
              <c:f>Feuil1!$R$5:$R$41</c:f>
              <c:numCache>
                <c:formatCode>General</c:formatCode>
                <c:ptCount val="37"/>
                <c:pt idx="0">
                  <c:v>58.150001529999997</c:v>
                </c:pt>
                <c:pt idx="1">
                  <c:v>59.150001529999997</c:v>
                </c:pt>
                <c:pt idx="2">
                  <c:v>60.150001529999997</c:v>
                </c:pt>
                <c:pt idx="3">
                  <c:v>61.150001529999997</c:v>
                </c:pt>
                <c:pt idx="4">
                  <c:v>62.150001529999997</c:v>
                </c:pt>
                <c:pt idx="5">
                  <c:v>63.150001529999997</c:v>
                </c:pt>
                <c:pt idx="6">
                  <c:v>64.150001529999955</c:v>
                </c:pt>
                <c:pt idx="7">
                  <c:v>65.150001529999955</c:v>
                </c:pt>
                <c:pt idx="8">
                  <c:v>66.150001529999955</c:v>
                </c:pt>
                <c:pt idx="9">
                  <c:v>67.150001529999955</c:v>
                </c:pt>
                <c:pt idx="10">
                  <c:v>68.150001529999955</c:v>
                </c:pt>
                <c:pt idx="11">
                  <c:v>69.150001529999955</c:v>
                </c:pt>
                <c:pt idx="12">
                  <c:v>70.150001529999955</c:v>
                </c:pt>
                <c:pt idx="13">
                  <c:v>71.150001529999955</c:v>
                </c:pt>
                <c:pt idx="14">
                  <c:v>72.150001529999955</c:v>
                </c:pt>
                <c:pt idx="15">
                  <c:v>73.150001529999955</c:v>
                </c:pt>
                <c:pt idx="16">
                  <c:v>74.150001529999955</c:v>
                </c:pt>
                <c:pt idx="17">
                  <c:v>75.150001529999955</c:v>
                </c:pt>
                <c:pt idx="18">
                  <c:v>76.150001529999955</c:v>
                </c:pt>
                <c:pt idx="19">
                  <c:v>77.150001529999955</c:v>
                </c:pt>
                <c:pt idx="20">
                  <c:v>78.150001529999955</c:v>
                </c:pt>
                <c:pt idx="21">
                  <c:v>79.150001529999955</c:v>
                </c:pt>
                <c:pt idx="22">
                  <c:v>80.150001529999955</c:v>
                </c:pt>
                <c:pt idx="23">
                  <c:v>81.150001529999955</c:v>
                </c:pt>
                <c:pt idx="24">
                  <c:v>82.150001529999955</c:v>
                </c:pt>
                <c:pt idx="25">
                  <c:v>83.150001529999955</c:v>
                </c:pt>
                <c:pt idx="26">
                  <c:v>84.150001529999955</c:v>
                </c:pt>
                <c:pt idx="27">
                  <c:v>85.150001529999955</c:v>
                </c:pt>
                <c:pt idx="28">
                  <c:v>86.150001529999955</c:v>
                </c:pt>
                <c:pt idx="29">
                  <c:v>87.150001529999955</c:v>
                </c:pt>
                <c:pt idx="30">
                  <c:v>88.150001529999955</c:v>
                </c:pt>
                <c:pt idx="31">
                  <c:v>89.150001529999955</c:v>
                </c:pt>
                <c:pt idx="32">
                  <c:v>90.150001529999955</c:v>
                </c:pt>
                <c:pt idx="33">
                  <c:v>91.150001529999955</c:v>
                </c:pt>
                <c:pt idx="34">
                  <c:v>92.150001529999955</c:v>
                </c:pt>
                <c:pt idx="35">
                  <c:v>93.150001529999955</c:v>
                </c:pt>
                <c:pt idx="36">
                  <c:v>94.150001529999955</c:v>
                </c:pt>
              </c:numCache>
            </c:numRef>
          </c:xVal>
          <c:yVal>
            <c:numRef>
              <c:f>Feuil1!$S$5:$S$41</c:f>
              <c:numCache>
                <c:formatCode>General</c:formatCode>
                <c:ptCount val="37"/>
                <c:pt idx="0">
                  <c:v>1.4618014680000001E-3</c:v>
                </c:pt>
                <c:pt idx="1">
                  <c:v>2.671959577000001E-3</c:v>
                </c:pt>
                <c:pt idx="2">
                  <c:v>2.7912110090000009E-3</c:v>
                </c:pt>
                <c:pt idx="3">
                  <c:v>2.781562507000001E-3</c:v>
                </c:pt>
                <c:pt idx="4">
                  <c:v>3.7150953430000011E-3</c:v>
                </c:pt>
                <c:pt idx="5">
                  <c:v>4.6647018749999981E-3</c:v>
                </c:pt>
                <c:pt idx="6">
                  <c:v>5.0378069280000003E-3</c:v>
                </c:pt>
                <c:pt idx="7">
                  <c:v>5.4355808530000002E-3</c:v>
                </c:pt>
                <c:pt idx="8">
                  <c:v>6.0502588749999997E-3</c:v>
                </c:pt>
                <c:pt idx="9">
                  <c:v>6.7138224840000054E-3</c:v>
                </c:pt>
                <c:pt idx="10">
                  <c:v>6.3079693350000018E-3</c:v>
                </c:pt>
                <c:pt idx="11">
                  <c:v>5.8104493660000017E-3</c:v>
                </c:pt>
                <c:pt idx="12">
                  <c:v>6.8857446309999997E-3</c:v>
                </c:pt>
                <c:pt idx="13">
                  <c:v>8.3156945180000129E-3</c:v>
                </c:pt>
                <c:pt idx="14">
                  <c:v>6.8864151840000035E-3</c:v>
                </c:pt>
                <c:pt idx="15">
                  <c:v>5.3932890299999998E-3</c:v>
                </c:pt>
                <c:pt idx="16">
                  <c:v>4.9752816560000015E-3</c:v>
                </c:pt>
                <c:pt idx="17">
                  <c:v>4.3991655110000001E-3</c:v>
                </c:pt>
                <c:pt idx="18">
                  <c:v>4.9080499450000039E-3</c:v>
                </c:pt>
                <c:pt idx="19">
                  <c:v>5.4590827790000013E-3</c:v>
                </c:pt>
                <c:pt idx="20">
                  <c:v>4.9815773960000019E-3</c:v>
                </c:pt>
                <c:pt idx="21">
                  <c:v>4.5991786759999997E-3</c:v>
                </c:pt>
                <c:pt idx="22">
                  <c:v>3.6289219280000022E-3</c:v>
                </c:pt>
                <c:pt idx="23">
                  <c:v>2.6404410600000009E-3</c:v>
                </c:pt>
                <c:pt idx="24">
                  <c:v>2.2959783670000009E-3</c:v>
                </c:pt>
                <c:pt idx="25">
                  <c:v>1.8207952380000004E-3</c:v>
                </c:pt>
                <c:pt idx="26">
                  <c:v>1.6277357940000005E-3</c:v>
                </c:pt>
                <c:pt idx="27">
                  <c:v>1.4782646899999998E-3</c:v>
                </c:pt>
                <c:pt idx="28">
                  <c:v>1.2629280099999999E-3</c:v>
                </c:pt>
                <c:pt idx="29">
                  <c:v>1.059651375E-3</c:v>
                </c:pt>
                <c:pt idx="30">
                  <c:v>7.5505179120000023E-4</c:v>
                </c:pt>
                <c:pt idx="31">
                  <c:v>5.2628916460000007E-4</c:v>
                </c:pt>
                <c:pt idx="32">
                  <c:v>-1.3624627900000005E-4</c:v>
                </c:pt>
                <c:pt idx="33">
                  <c:v>-9.1329711720000001E-4</c:v>
                </c:pt>
                <c:pt idx="34">
                  <c:v>-9.9036598110000093E-4</c:v>
                </c:pt>
                <c:pt idx="35">
                  <c:v>-1.0385612260000001E-3</c:v>
                </c:pt>
                <c:pt idx="36">
                  <c:v>-1.2188801770000005E-3</c:v>
                </c:pt>
              </c:numCache>
            </c:numRef>
          </c:yVal>
          <c:smooth val="1"/>
        </c:ser>
        <c:axId val="111878912"/>
        <c:axId val="111868544"/>
      </c:scatterChart>
      <c:valAx>
        <c:axId val="111856256"/>
        <c:scaling>
          <c:orientation val="minMax"/>
          <c:min val="40"/>
        </c:scaling>
        <c:axPos val="b"/>
        <c:title>
          <c:tx>
            <c:rich>
              <a:bodyPr/>
              <a:lstStyle/>
              <a:p>
                <a:pPr>
                  <a:defRPr/>
                </a:pPr>
                <a:r>
                  <a:rPr lang="en-US"/>
                  <a:t>Température </a:t>
                </a:r>
              </a:p>
            </c:rich>
          </c:tx>
        </c:title>
        <c:numFmt formatCode="General" sourceLinked="1"/>
        <c:tickLblPos val="nextTo"/>
        <c:crossAx val="111866624"/>
        <c:crosses val="autoZero"/>
        <c:crossBetween val="midCat"/>
      </c:valAx>
      <c:valAx>
        <c:axId val="111866624"/>
        <c:scaling>
          <c:orientation val="minMax"/>
          <c:min val="0.2"/>
        </c:scaling>
        <c:axPos val="l"/>
        <c:majorGridlines/>
        <c:title>
          <c:tx>
            <c:rich>
              <a:bodyPr rot="-5400000" vert="horz"/>
              <a:lstStyle/>
              <a:p>
                <a:pPr>
                  <a:defRPr/>
                </a:pPr>
                <a:r>
                  <a:rPr lang="en-US"/>
                  <a:t>Absorbance </a:t>
                </a:r>
              </a:p>
            </c:rich>
          </c:tx>
        </c:title>
        <c:numFmt formatCode="General" sourceLinked="1"/>
        <c:tickLblPos val="nextTo"/>
        <c:crossAx val="111856256"/>
        <c:crosses val="autoZero"/>
        <c:crossBetween val="midCat"/>
      </c:valAx>
      <c:valAx>
        <c:axId val="111868544"/>
        <c:scaling>
          <c:orientation val="minMax"/>
        </c:scaling>
        <c:axPos val="r"/>
        <c:title>
          <c:tx>
            <c:rich>
              <a:bodyPr rot="-5400000" vert="horz"/>
              <a:lstStyle/>
              <a:p>
                <a:pPr>
                  <a:defRPr/>
                </a:pPr>
                <a:r>
                  <a:rPr lang="en-US"/>
                  <a:t>dA\dT</a:t>
                </a:r>
              </a:p>
            </c:rich>
          </c:tx>
        </c:title>
        <c:numFmt formatCode="General" sourceLinked="1"/>
        <c:tickLblPos val="nextTo"/>
        <c:crossAx val="111878912"/>
        <c:crosses val="max"/>
        <c:crossBetween val="midCat"/>
      </c:valAx>
      <c:valAx>
        <c:axId val="111878912"/>
        <c:scaling>
          <c:orientation val="minMax"/>
        </c:scaling>
        <c:delete val="1"/>
        <c:axPos val="b"/>
        <c:numFmt formatCode="General" sourceLinked="1"/>
        <c:tickLblPos val="nextTo"/>
        <c:crossAx val="111868544"/>
        <c:crosses val="autoZero"/>
        <c:crossBetween val="midCat"/>
      </c:valAx>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CA"/>
  <c:chart>
    <c:autoTitleDeleted val="1"/>
    <c:plotArea>
      <c:layout>
        <c:manualLayout>
          <c:layoutTarget val="inner"/>
          <c:xMode val="edge"/>
          <c:yMode val="edge"/>
          <c:x val="0.11959057282754226"/>
          <c:y val="0.14256843077554962"/>
          <c:w val="0.67996410582311262"/>
          <c:h val="0.71636058842115957"/>
        </c:manualLayout>
      </c:layout>
      <c:scatterChart>
        <c:scatterStyle val="smoothMarker"/>
        <c:ser>
          <c:idx val="1"/>
          <c:order val="1"/>
          <c:tx>
            <c:v>Abs</c:v>
          </c:tx>
          <c:spPr>
            <a:ln>
              <a:solidFill>
                <a:srgbClr val="FF0000"/>
              </a:solidFill>
            </a:ln>
          </c:spPr>
          <c:marker>
            <c:spPr>
              <a:solidFill>
                <a:srgbClr val="FF0000"/>
              </a:solidFill>
              <a:ln>
                <a:solidFill>
                  <a:srgbClr val="FF0000"/>
                </a:solidFill>
              </a:ln>
            </c:spPr>
          </c:marker>
          <c:xVal>
            <c:numRef>
              <c:f>Feuil1!$V$5:$V$25</c:f>
              <c:numCache>
                <c:formatCode>General</c:formatCode>
                <c:ptCount val="21"/>
                <c:pt idx="0">
                  <c:v>55.020000459999999</c:v>
                </c:pt>
                <c:pt idx="1">
                  <c:v>57.270000459999999</c:v>
                </c:pt>
                <c:pt idx="2">
                  <c:v>59.319999689999996</c:v>
                </c:pt>
                <c:pt idx="3">
                  <c:v>61.259998320000015</c:v>
                </c:pt>
                <c:pt idx="4">
                  <c:v>63.319999689999996</c:v>
                </c:pt>
                <c:pt idx="5">
                  <c:v>65.319999690000031</c:v>
                </c:pt>
                <c:pt idx="6">
                  <c:v>67.319999690000031</c:v>
                </c:pt>
                <c:pt idx="7">
                  <c:v>69.319999690000031</c:v>
                </c:pt>
                <c:pt idx="8">
                  <c:v>71.319999690000031</c:v>
                </c:pt>
                <c:pt idx="9">
                  <c:v>73.319999690000031</c:v>
                </c:pt>
                <c:pt idx="10">
                  <c:v>75.269996640000031</c:v>
                </c:pt>
                <c:pt idx="11">
                  <c:v>77.260002139999955</c:v>
                </c:pt>
                <c:pt idx="12">
                  <c:v>79.319999690000031</c:v>
                </c:pt>
                <c:pt idx="13">
                  <c:v>81.269996640000031</c:v>
                </c:pt>
                <c:pt idx="14">
                  <c:v>83.269996640000031</c:v>
                </c:pt>
                <c:pt idx="15">
                  <c:v>85.370002749999969</c:v>
                </c:pt>
                <c:pt idx="16">
                  <c:v>87.319999690000031</c:v>
                </c:pt>
                <c:pt idx="17">
                  <c:v>89.319999690000031</c:v>
                </c:pt>
                <c:pt idx="18">
                  <c:v>91.319999690000031</c:v>
                </c:pt>
                <c:pt idx="19">
                  <c:v>93.239997860000003</c:v>
                </c:pt>
                <c:pt idx="20">
                  <c:v>95.269996640000031</c:v>
                </c:pt>
              </c:numCache>
            </c:numRef>
          </c:xVal>
          <c:yVal>
            <c:numRef>
              <c:f>Feuil1!$W$5:$W$25</c:f>
              <c:numCache>
                <c:formatCode>General</c:formatCode>
                <c:ptCount val="21"/>
                <c:pt idx="0">
                  <c:v>0.40882572530000022</c:v>
                </c:pt>
                <c:pt idx="1">
                  <c:v>0.41024973990000002</c:v>
                </c:pt>
                <c:pt idx="2">
                  <c:v>0.41180559990000021</c:v>
                </c:pt>
                <c:pt idx="3">
                  <c:v>0.41284766790000021</c:v>
                </c:pt>
                <c:pt idx="4">
                  <c:v>0.41379213329999998</c:v>
                </c:pt>
                <c:pt idx="5">
                  <c:v>0.41489696500000023</c:v>
                </c:pt>
                <c:pt idx="6">
                  <c:v>0.41561326380000013</c:v>
                </c:pt>
                <c:pt idx="7">
                  <c:v>0.41563653950000001</c:v>
                </c:pt>
                <c:pt idx="8">
                  <c:v>0.41670349240000004</c:v>
                </c:pt>
                <c:pt idx="9">
                  <c:v>0.41747495530000023</c:v>
                </c:pt>
                <c:pt idx="10">
                  <c:v>0.41818526390000021</c:v>
                </c:pt>
                <c:pt idx="11">
                  <c:v>0.41831868890000024</c:v>
                </c:pt>
                <c:pt idx="12">
                  <c:v>0.41919690370000012</c:v>
                </c:pt>
                <c:pt idx="13">
                  <c:v>0.4204635322000001</c:v>
                </c:pt>
                <c:pt idx="14">
                  <c:v>0.42373922469999986</c:v>
                </c:pt>
                <c:pt idx="15">
                  <c:v>0.43011590840000002</c:v>
                </c:pt>
                <c:pt idx="16">
                  <c:v>0.43847909570000021</c:v>
                </c:pt>
                <c:pt idx="17">
                  <c:v>0.44179940219999991</c:v>
                </c:pt>
                <c:pt idx="18">
                  <c:v>0.44164180759999999</c:v>
                </c:pt>
                <c:pt idx="19">
                  <c:v>0.44300296900000014</c:v>
                </c:pt>
                <c:pt idx="20">
                  <c:v>0.4414490163</c:v>
                </c:pt>
              </c:numCache>
            </c:numRef>
          </c:yVal>
          <c:smooth val="1"/>
        </c:ser>
        <c:axId val="111917312"/>
        <c:axId val="112091520"/>
      </c:scatterChart>
      <c:scatterChart>
        <c:scatterStyle val="smoothMarker"/>
        <c:ser>
          <c:idx val="0"/>
          <c:order val="0"/>
          <c:tx>
            <c:v>Dérivé </c:v>
          </c:tx>
          <c:spPr>
            <a:ln>
              <a:solidFill>
                <a:srgbClr val="00B0F0"/>
              </a:solidFill>
            </a:ln>
          </c:spPr>
          <c:marker>
            <c:spPr>
              <a:solidFill>
                <a:srgbClr val="00B0F0"/>
              </a:solidFill>
              <a:ln>
                <a:solidFill>
                  <a:srgbClr val="00B0F0"/>
                </a:solidFill>
              </a:ln>
            </c:spPr>
          </c:marker>
          <c:xVal>
            <c:numRef>
              <c:f>Feuil1!$Y$5:$Y$41</c:f>
              <c:numCache>
                <c:formatCode>General</c:formatCode>
                <c:ptCount val="37"/>
                <c:pt idx="0">
                  <c:v>57.020000459999999</c:v>
                </c:pt>
                <c:pt idx="1">
                  <c:v>58.020000459999999</c:v>
                </c:pt>
                <c:pt idx="2">
                  <c:v>59.020000459999999</c:v>
                </c:pt>
                <c:pt idx="3">
                  <c:v>60.020000459999999</c:v>
                </c:pt>
                <c:pt idx="4">
                  <c:v>61.020000459999999</c:v>
                </c:pt>
                <c:pt idx="5">
                  <c:v>62.020000459999999</c:v>
                </c:pt>
                <c:pt idx="6">
                  <c:v>63.020000459999999</c:v>
                </c:pt>
                <c:pt idx="7">
                  <c:v>64.020004270000001</c:v>
                </c:pt>
                <c:pt idx="8">
                  <c:v>65.020004270000001</c:v>
                </c:pt>
                <c:pt idx="9">
                  <c:v>66.020004270000001</c:v>
                </c:pt>
                <c:pt idx="10">
                  <c:v>67.020004270000001</c:v>
                </c:pt>
                <c:pt idx="11">
                  <c:v>68.020004270000001</c:v>
                </c:pt>
                <c:pt idx="12">
                  <c:v>69.020004270000001</c:v>
                </c:pt>
                <c:pt idx="13">
                  <c:v>70.020004270000001</c:v>
                </c:pt>
                <c:pt idx="14">
                  <c:v>71.020004270000001</c:v>
                </c:pt>
                <c:pt idx="15">
                  <c:v>72.020004270000001</c:v>
                </c:pt>
                <c:pt idx="16">
                  <c:v>73.020004270000001</c:v>
                </c:pt>
                <c:pt idx="17">
                  <c:v>74.020004270000001</c:v>
                </c:pt>
                <c:pt idx="18">
                  <c:v>75.020004270000001</c:v>
                </c:pt>
                <c:pt idx="19">
                  <c:v>76.020004270000001</c:v>
                </c:pt>
                <c:pt idx="20">
                  <c:v>77.020004270000001</c:v>
                </c:pt>
                <c:pt idx="21">
                  <c:v>78.020004270000001</c:v>
                </c:pt>
                <c:pt idx="22">
                  <c:v>79.020004270000001</c:v>
                </c:pt>
                <c:pt idx="23">
                  <c:v>80.020004270000001</c:v>
                </c:pt>
                <c:pt idx="24">
                  <c:v>81.020004270000001</c:v>
                </c:pt>
                <c:pt idx="25">
                  <c:v>82.020004270000001</c:v>
                </c:pt>
                <c:pt idx="26">
                  <c:v>83.020004270000001</c:v>
                </c:pt>
                <c:pt idx="27">
                  <c:v>84.020004270000001</c:v>
                </c:pt>
                <c:pt idx="28">
                  <c:v>85.020004270000001</c:v>
                </c:pt>
                <c:pt idx="29">
                  <c:v>86.020004270000001</c:v>
                </c:pt>
                <c:pt idx="30">
                  <c:v>87.020004270000001</c:v>
                </c:pt>
                <c:pt idx="31">
                  <c:v>88.020004270000001</c:v>
                </c:pt>
                <c:pt idx="32">
                  <c:v>89.020004270000001</c:v>
                </c:pt>
                <c:pt idx="33">
                  <c:v>90.020004270000001</c:v>
                </c:pt>
                <c:pt idx="34">
                  <c:v>91.020004270000001</c:v>
                </c:pt>
                <c:pt idx="35">
                  <c:v>92.020004270000001</c:v>
                </c:pt>
                <c:pt idx="36">
                  <c:v>93.020004270000001</c:v>
                </c:pt>
              </c:numCache>
            </c:numRef>
          </c:xVal>
          <c:yVal>
            <c:numRef>
              <c:f>Feuil1!$Z$5:$Z$41</c:f>
              <c:numCache>
                <c:formatCode>General</c:formatCode>
                <c:ptCount val="37"/>
                <c:pt idx="0">
                  <c:v>6.7755574130000048E-4</c:v>
                </c:pt>
                <c:pt idx="1">
                  <c:v>7.6400971740000036E-4</c:v>
                </c:pt>
                <c:pt idx="2">
                  <c:v>6.8949902200000001E-4</c:v>
                </c:pt>
                <c:pt idx="3">
                  <c:v>5.6245917219999999E-4</c:v>
                </c:pt>
                <c:pt idx="4">
                  <c:v>5.0327670760000017E-4</c:v>
                </c:pt>
                <c:pt idx="5">
                  <c:v>4.5746806429999999E-4</c:v>
                </c:pt>
                <c:pt idx="6">
                  <c:v>4.874268488000004E-4</c:v>
                </c:pt>
                <c:pt idx="7">
                  <c:v>5.5513030380000027E-4</c:v>
                </c:pt>
                <c:pt idx="8">
                  <c:v>4.9162650250000059E-4</c:v>
                </c:pt>
                <c:pt idx="9">
                  <c:v>3.9617958830000011E-4</c:v>
                </c:pt>
                <c:pt idx="10">
                  <c:v>2.406735875000001E-4</c:v>
                </c:pt>
                <c:pt idx="11" formatCode="0.00E+00">
                  <c:v>1.2959041670000001E-5</c:v>
                </c:pt>
                <c:pt idx="12">
                  <c:v>1.7257282159999996E-4</c:v>
                </c:pt>
                <c:pt idx="13">
                  <c:v>4.9425906040000036E-4</c:v>
                </c:pt>
                <c:pt idx="14">
                  <c:v>4.985108390000003E-4</c:v>
                </c:pt>
                <c:pt idx="15">
                  <c:v>4.0052080290000014E-4</c:v>
                </c:pt>
                <c:pt idx="16">
                  <c:v>3.750671458000002E-4</c:v>
                </c:pt>
                <c:pt idx="17">
                  <c:v>3.8480007790000012E-4</c:v>
                </c:pt>
                <c:pt idx="18">
                  <c:v>2.5845068740000011E-4</c:v>
                </c:pt>
                <c:pt idx="19" formatCode="0.00E+00">
                  <c:v>6.287544238000002E-5</c:v>
                </c:pt>
                <c:pt idx="20">
                  <c:v>1.9020335460000011E-4</c:v>
                </c:pt>
                <c:pt idx="21">
                  <c:v>3.9294603630000014E-4</c:v>
                </c:pt>
                <c:pt idx="22">
                  <c:v>5.0605332940000024E-4</c:v>
                </c:pt>
                <c:pt idx="23">
                  <c:v>5.6730950020000023E-4</c:v>
                </c:pt>
                <c:pt idx="24">
                  <c:v>1.005155267E-3</c:v>
                </c:pt>
                <c:pt idx="25">
                  <c:v>1.4886680290000006E-3</c:v>
                </c:pt>
                <c:pt idx="26">
                  <c:v>2.1538035939999999E-3</c:v>
                </c:pt>
                <c:pt idx="27">
                  <c:v>2.8812610540000002E-3</c:v>
                </c:pt>
                <c:pt idx="28">
                  <c:v>3.4361204600000007E-3</c:v>
                </c:pt>
                <c:pt idx="29">
                  <c:v>4.2908461760000002E-3</c:v>
                </c:pt>
                <c:pt idx="30">
                  <c:v>3.4710189790000002E-3</c:v>
                </c:pt>
                <c:pt idx="31">
                  <c:v>2.00255448E-3</c:v>
                </c:pt>
                <c:pt idx="32">
                  <c:v>1.029272797E-3</c:v>
                </c:pt>
                <c:pt idx="33" formatCode="0.00E+00">
                  <c:v>3.4637745560000029E-5</c:v>
                </c:pt>
                <c:pt idx="34">
                  <c:v>1.337552967000001E-4</c:v>
                </c:pt>
                <c:pt idx="35">
                  <c:v>7.3257822080000003E-4</c:v>
                </c:pt>
                <c:pt idx="36">
                  <c:v>1.8062441090000011E-4</c:v>
                </c:pt>
              </c:numCache>
            </c:numRef>
          </c:yVal>
          <c:smooth val="1"/>
        </c:ser>
        <c:axId val="112099712"/>
        <c:axId val="112093440"/>
      </c:scatterChart>
      <c:valAx>
        <c:axId val="111917312"/>
        <c:scaling>
          <c:orientation val="minMax"/>
          <c:min val="40"/>
        </c:scaling>
        <c:axPos val="b"/>
        <c:title>
          <c:tx>
            <c:rich>
              <a:bodyPr/>
              <a:lstStyle/>
              <a:p>
                <a:pPr>
                  <a:defRPr/>
                </a:pPr>
                <a:r>
                  <a:rPr lang="en-US"/>
                  <a:t>Température </a:t>
                </a:r>
              </a:p>
            </c:rich>
          </c:tx>
        </c:title>
        <c:numFmt formatCode="General" sourceLinked="1"/>
        <c:tickLblPos val="nextTo"/>
        <c:crossAx val="112091520"/>
        <c:crosses val="autoZero"/>
        <c:crossBetween val="midCat"/>
      </c:valAx>
      <c:valAx>
        <c:axId val="112091520"/>
        <c:scaling>
          <c:orientation val="minMax"/>
          <c:max val="0.49000000000000016"/>
          <c:min val="0.35000000000000014"/>
        </c:scaling>
        <c:axPos val="l"/>
        <c:majorGridlines/>
        <c:title>
          <c:tx>
            <c:rich>
              <a:bodyPr rot="-5400000" vert="horz"/>
              <a:lstStyle/>
              <a:p>
                <a:pPr>
                  <a:defRPr/>
                </a:pPr>
                <a:r>
                  <a:rPr lang="en-US"/>
                  <a:t>Absorbance </a:t>
                </a:r>
              </a:p>
            </c:rich>
          </c:tx>
        </c:title>
        <c:numFmt formatCode="General" sourceLinked="1"/>
        <c:tickLblPos val="nextTo"/>
        <c:crossAx val="111917312"/>
        <c:crosses val="autoZero"/>
        <c:crossBetween val="midCat"/>
      </c:valAx>
      <c:valAx>
        <c:axId val="112093440"/>
        <c:scaling>
          <c:orientation val="minMax"/>
        </c:scaling>
        <c:axPos val="r"/>
        <c:title>
          <c:tx>
            <c:rich>
              <a:bodyPr rot="-5400000" vert="horz"/>
              <a:lstStyle/>
              <a:p>
                <a:pPr>
                  <a:defRPr/>
                </a:pPr>
                <a:r>
                  <a:rPr lang="fr-CA"/>
                  <a:t>Dérivé</a:t>
                </a:r>
                <a:r>
                  <a:rPr lang="fr-CA" baseline="0"/>
                  <a:t> sA/dT</a:t>
                </a:r>
                <a:endParaRPr lang="fr-CA"/>
              </a:p>
            </c:rich>
          </c:tx>
        </c:title>
        <c:numFmt formatCode="General" sourceLinked="1"/>
        <c:tickLblPos val="nextTo"/>
        <c:crossAx val="112099712"/>
        <c:crosses val="max"/>
        <c:crossBetween val="midCat"/>
      </c:valAx>
      <c:valAx>
        <c:axId val="112099712"/>
        <c:scaling>
          <c:orientation val="minMax"/>
        </c:scaling>
        <c:delete val="1"/>
        <c:axPos val="b"/>
        <c:numFmt formatCode="General" sourceLinked="1"/>
        <c:tickLblPos val="nextTo"/>
        <c:crossAx val="112093440"/>
        <c:crosses val="autoZero"/>
        <c:crossBetween val="midCat"/>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CA"/>
  <c:chart>
    <c:autoTitleDeleted val="1"/>
    <c:plotArea>
      <c:layout>
        <c:manualLayout>
          <c:layoutTarget val="inner"/>
          <c:xMode val="edge"/>
          <c:yMode val="edge"/>
          <c:x val="0.13782195975503064"/>
          <c:y val="5.1400554097404488E-2"/>
          <c:w val="0.76753915135608064"/>
          <c:h val="0.73444808982210552"/>
        </c:manualLayout>
      </c:layout>
      <c:scatterChart>
        <c:scatterStyle val="smoothMarker"/>
        <c:ser>
          <c:idx val="0"/>
          <c:order val="0"/>
          <c:trendline>
            <c:trendlineType val="linear"/>
            <c:dispRSqr val="1"/>
            <c:dispEq val="1"/>
            <c:trendlineLbl>
              <c:layout>
                <c:manualLayout>
                  <c:x val="5.3824584426946667E-2"/>
                  <c:y val="-0.30221602508019835"/>
                </c:manualLayout>
              </c:layout>
              <c:numFmt formatCode="General" sourceLinked="0"/>
            </c:trendlineLbl>
          </c:trendline>
          <c:xVal>
            <c:numRef>
              <c:f>'ADN '!$C$3:$C$13</c:f>
              <c:numCache>
                <c:formatCode>General</c:formatCode>
                <c:ptCount val="11"/>
                <c:pt idx="0">
                  <c:v>3.1</c:v>
                </c:pt>
                <c:pt idx="1">
                  <c:v>3.4</c:v>
                </c:pt>
                <c:pt idx="2">
                  <c:v>3.9</c:v>
                </c:pt>
                <c:pt idx="3">
                  <c:v>4.8</c:v>
                </c:pt>
                <c:pt idx="4">
                  <c:v>5.6</c:v>
                </c:pt>
                <c:pt idx="5">
                  <c:v>6.3</c:v>
                </c:pt>
                <c:pt idx="6">
                  <c:v>7.3</c:v>
                </c:pt>
                <c:pt idx="7">
                  <c:v>8.1</c:v>
                </c:pt>
                <c:pt idx="8">
                  <c:v>8.8000000000000007</c:v>
                </c:pt>
                <c:pt idx="9">
                  <c:v>9.8000000000000007</c:v>
                </c:pt>
                <c:pt idx="10">
                  <c:v>10.4</c:v>
                </c:pt>
              </c:numCache>
            </c:numRef>
          </c:xVal>
          <c:yVal>
            <c:numRef>
              <c:f>'ADN '!$B$3:$B$13</c:f>
              <c:numCache>
                <c:formatCode>General</c:formatCode>
                <c:ptCount val="11"/>
                <c:pt idx="0">
                  <c:v>4</c:v>
                </c:pt>
                <c:pt idx="1">
                  <c:v>3.8</c:v>
                </c:pt>
                <c:pt idx="2">
                  <c:v>3.7</c:v>
                </c:pt>
                <c:pt idx="3">
                  <c:v>3.5</c:v>
                </c:pt>
                <c:pt idx="4">
                  <c:v>3.3</c:v>
                </c:pt>
                <c:pt idx="5">
                  <c:v>3.2</c:v>
                </c:pt>
                <c:pt idx="6">
                  <c:v>3</c:v>
                </c:pt>
                <c:pt idx="7">
                  <c:v>2.8</c:v>
                </c:pt>
                <c:pt idx="8">
                  <c:v>2.7</c:v>
                </c:pt>
                <c:pt idx="9">
                  <c:v>2.4</c:v>
                </c:pt>
                <c:pt idx="10">
                  <c:v>2.2999999999999998</c:v>
                </c:pt>
              </c:numCache>
            </c:numRef>
          </c:yVal>
          <c:smooth val="1"/>
        </c:ser>
        <c:axId val="112115072"/>
        <c:axId val="112137728"/>
      </c:scatterChart>
      <c:valAx>
        <c:axId val="112115072"/>
        <c:scaling>
          <c:orientation val="minMax"/>
        </c:scaling>
        <c:axPos val="b"/>
        <c:title>
          <c:tx>
            <c:rich>
              <a:bodyPr/>
              <a:lstStyle/>
              <a:p>
                <a:pPr>
                  <a:defRPr/>
                </a:pPr>
                <a:r>
                  <a:rPr lang="en-US"/>
                  <a:t>Mobilité (cm)</a:t>
                </a:r>
              </a:p>
            </c:rich>
          </c:tx>
        </c:title>
        <c:numFmt formatCode="General" sourceLinked="1"/>
        <c:tickLblPos val="nextTo"/>
        <c:crossAx val="112137728"/>
        <c:crosses val="autoZero"/>
        <c:crossBetween val="midCat"/>
      </c:valAx>
      <c:valAx>
        <c:axId val="112137728"/>
        <c:scaling>
          <c:orientation val="minMax"/>
          <c:min val="1"/>
        </c:scaling>
        <c:axPos val="l"/>
        <c:majorGridlines/>
        <c:title>
          <c:tx>
            <c:rich>
              <a:bodyPr rot="-5400000" vert="horz"/>
              <a:lstStyle/>
              <a:p>
                <a:pPr>
                  <a:defRPr/>
                </a:pPr>
                <a:r>
                  <a:rPr lang="en-US"/>
                  <a:t>Log (longuer de fragment pb)</a:t>
                </a:r>
              </a:p>
            </c:rich>
          </c:tx>
        </c:title>
        <c:numFmt formatCode="General" sourceLinked="1"/>
        <c:tickLblPos val="nextTo"/>
        <c:crossAx val="112115072"/>
        <c:crosses val="autoZero"/>
        <c:crossBetween val="midCat"/>
      </c:valAx>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DFA5A-9B5C-4A33-B0CB-557496DC7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2306</Words>
  <Characters>12687</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14964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noorelimene ramdani</dc:creator>
  <cp:lastModifiedBy>noorelimene ramdani</cp:lastModifiedBy>
  <cp:revision>2</cp:revision>
  <dcterms:created xsi:type="dcterms:W3CDTF">2015-10-14T22:49:00Z</dcterms:created>
  <dcterms:modified xsi:type="dcterms:W3CDTF">2015-10-14T22:49:00Z</dcterms:modified>
</cp:coreProperties>
</file>